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160" w:line="25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160" w:line="25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u w:val="single"/>
          <w:shd w:fill="auto" w:val="clear"/>
        </w:rPr>
        <w:t xml:space="preserve">Доклад на педчасе</w:t>
      </w:r>
    </w:p>
    <w:p>
      <w:pPr>
        <w:spacing w:before="0" w:after="160" w:line="25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3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36"/>
          <w:shd w:fill="auto" w:val="clear"/>
        </w:rPr>
        <w:t xml:space="preserve">Федеральная адаптированная образовательная программа дошкольного образования для обучающихся с ограниченными возможностями здоровья в сравнении с Адаптированной образовательной программой дошкольного образования</w:t>
      </w:r>
      <w:r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36"/>
          <w:shd w:fill="auto" w:val="clear"/>
        </w:rPr>
        <w:t xml:space="preserve">»</w:t>
      </w:r>
    </w:p>
    <w:p>
      <w:pPr>
        <w:spacing w:before="0" w:after="160" w:line="25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Слайд 1.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Добрый день, дорогие коллеги! Я предлагаю вам доклад  о  новой Федеральной Адаптированной  Образовательной  Программе Дошкольного Образования.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Слайд2</w:t>
      </w:r>
    </w:p>
    <w:p>
      <w:pPr>
        <w:spacing w:before="108" w:after="108" w:line="240"/>
        <w:ind w:right="0" w:left="0" w:firstLine="0"/>
        <w:jc w:val="left"/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br/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Новая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«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Федеральная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адаптированная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образовательная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программа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дошкольного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образования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для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обучающихся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с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ограниченными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возможностями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здоровья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»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утверждена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Приказом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Министерства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просвещения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РФ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от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24 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ноября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 2022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 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г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. N</w:t>
      </w:r>
      <w:r>
        <w:rPr>
          <w:rFonts w:ascii="Calibri" w:hAnsi="Calibri" w:cs="Calibri" w:eastAsia="Calibri"/>
          <w:b/>
          <w:color w:val="26282F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 CYR" w:hAnsi="Times New Roman CYR" w:cs="Times New Roman CYR" w:eastAsia="Times New Roman CYR"/>
          <w:b/>
          <w:color w:val="26282F"/>
          <w:spacing w:val="0"/>
          <w:position w:val="0"/>
          <w:sz w:val="28"/>
          <w:shd w:fill="auto" w:val="clear"/>
        </w:rPr>
        <w:t xml:space="preserve">1022.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Слайд3 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Сравним Нашу АОП и новую ФАОП.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2F5496"/>
          <w:spacing w:val="0"/>
          <w:position w:val="0"/>
          <w:sz w:val="28"/>
          <w:shd w:fill="auto" w:val="clear"/>
        </w:rPr>
        <w:t xml:space="preserve">Наша  Рабочая программа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 по развитию детей старшей группы комбинированной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направленности разработана на основе Образовательной Программы ДОУ в соответствии с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ФГОС ДО с учетом Примерной образовательной программы дошкольного образования "От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рождения до школы" Н.Е. Вераксы, Т.С. Комаровой, М.А. Васильевой; адаптированной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образовательной программы дошкольного образования детей с расстройством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аутистического спектра, разработанной на основе программ воспитания и обучения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дошкольников с интеллектуальной недостаточностью Баряевой Л.Б, Гаврилушкиной О.П.;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парциальной программы развития речи дошкольников О.С.Ушаковой.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2F5496"/>
          <w:spacing w:val="0"/>
          <w:position w:val="0"/>
          <w:sz w:val="28"/>
          <w:shd w:fill="auto" w:val="clear"/>
        </w:rPr>
        <w:t xml:space="preserve">Программа строится на принципе личностно-ориентированного взаимодействия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2F5496"/>
          <w:spacing w:val="0"/>
          <w:position w:val="0"/>
          <w:sz w:val="28"/>
          <w:shd w:fill="auto" w:val="clear"/>
        </w:rPr>
        <w:t xml:space="preserve">взрослого с детьми старшей группы комбинированной направленности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 и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u w:val="single"/>
          <w:shd w:fill="auto" w:val="clear"/>
        </w:rPr>
        <w:t xml:space="preserve">обеспечивает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u w:val="single"/>
          <w:shd w:fill="auto" w:val="clear"/>
        </w:rPr>
        <w:t xml:space="preserve">физическое, социально-коммуникативное, познавательное, речевое и художественно-эстетическое развитие детей в возрасте от 5 лет до 6 лет с учетом их возрастных и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u w:val="single"/>
          <w:shd w:fill="auto" w:val="clear"/>
        </w:rPr>
        <w:t xml:space="preserve">индивидуальных особенностей.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Новая Федеральная адаптированная образовательная программа дошкольного образования для обучающихся с ограниченными возможностями здоровья (далее - Программа) разработана в соответствии с </w:t>
      </w:r>
      <w:hyperlink xmlns:r="http://schemas.openxmlformats.org/officeDocument/2006/relationships" r:id="docRId0">
        <w:r>
          <w:rPr>
            <w:rFonts w:ascii="Calibri" w:hAnsi="Calibri" w:cs="Calibri" w:eastAsia="Calibri"/>
            <w:color w:val="106BBE"/>
            <w:spacing w:val="0"/>
            <w:position w:val="0"/>
            <w:sz w:val="28"/>
            <w:u w:val="single"/>
            <w:shd w:fill="auto" w:val="clear"/>
          </w:rPr>
          <w:t xml:space="preserve">Порядком</w:t>
        </w:r>
      </w:hyperlink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разработки и утверждения федеральных основных общеобразовательных, утвержденным </w:t>
      </w:r>
      <w:hyperlink xmlns:r="http://schemas.openxmlformats.org/officeDocument/2006/relationships" r:id="docRId1">
        <w:r>
          <w:rPr>
            <w:rFonts w:ascii="Calibri" w:hAnsi="Calibri" w:cs="Calibri" w:eastAsia="Calibri"/>
            <w:color w:val="106BBE"/>
            <w:spacing w:val="0"/>
            <w:position w:val="0"/>
            <w:sz w:val="28"/>
            <w:u w:val="single"/>
            <w:shd w:fill="auto" w:val="clear"/>
          </w:rPr>
          <w:t xml:space="preserve">приказом</w:t>
        </w:r>
      </w:hyperlink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Министерства просвещения Российской Федерации от 30 сентября 2022 г. N 874   и </w:t>
      </w:r>
      <w:hyperlink xmlns:r="http://schemas.openxmlformats.org/officeDocument/2006/relationships" r:id="docRId2">
        <w:r>
          <w:rPr>
            <w:rFonts w:ascii="Calibri" w:hAnsi="Calibri" w:cs="Calibri" w:eastAsia="Calibri"/>
            <w:color w:val="106BBE"/>
            <w:spacing w:val="0"/>
            <w:position w:val="0"/>
            <w:sz w:val="28"/>
            <w:u w:val="single"/>
            <w:shd w:fill="auto" w:val="clear"/>
          </w:rPr>
          <w:t xml:space="preserve">Федеральным госуда</w:t>
        </w:r>
        <w:r>
          <w:rPr>
            <w:rFonts w:ascii="Calibri" w:hAnsi="Calibri" w:cs="Calibri" w:eastAsia="Calibri"/>
            <w:color w:val="106BBE"/>
            <w:spacing w:val="0"/>
            <w:position w:val="0"/>
            <w:sz w:val="28"/>
            <w:u w:val="single"/>
            <w:shd w:fill="auto" w:val="clear"/>
          </w:rPr>
          <w:t xml:space="preserve"> HYPERLINK "http://internet.garant.ru/document/redirect/70512244/1000"</w:t>
        </w:r>
        <w:r>
          <w:rPr>
            <w:rFonts w:ascii="Calibri" w:hAnsi="Calibri" w:cs="Calibri" w:eastAsia="Calibri"/>
            <w:color w:val="106BBE"/>
            <w:spacing w:val="0"/>
            <w:position w:val="0"/>
            <w:sz w:val="28"/>
            <w:u w:val="single"/>
            <w:shd w:fill="auto" w:val="clear"/>
          </w:rPr>
          <w:t xml:space="preserve">рственным образовательным стандартом</w:t>
        </w:r>
      </w:hyperlink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дошкольного образования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  <w:vertAlign w:val="superscript"/>
        </w:rPr>
        <w:t xml:space="preserve"> 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hyperlink xmlns:r="http://schemas.openxmlformats.org/officeDocument/2006/relationships" r:id="docRId3">
        <w:r>
          <w:rPr>
            <w:rFonts w:ascii="Calibri" w:hAnsi="Calibri" w:cs="Calibri" w:eastAsia="Calibri"/>
            <w:color w:val="106BBE"/>
            <w:spacing w:val="0"/>
            <w:position w:val="0"/>
            <w:sz w:val="28"/>
            <w:u w:val="single"/>
            <w:shd w:fill="auto" w:val="clear"/>
          </w:rPr>
          <w:t xml:space="preserve">Стандарт</w:t>
        </w:r>
      </w:hyperlink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определяет инвариантные цели и ориентиры разработки адаптированных основных образовательных программ дошкольного образования, а Программа предоставляет примеры вариативных способов и средств их достижения.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u w:val="single"/>
          <w:shd w:fill="auto" w:val="clear"/>
        </w:rPr>
        <w:t xml:space="preserve">Слайд  3           с   ( видами АОП)- для детей с нарушением слуха и др.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Слайд 4 Рекомендации ПМПК вы видите на слайде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Слайд5  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i/>
          <w:color w:val="2F5496"/>
          <w:spacing w:val="0"/>
          <w:position w:val="0"/>
          <w:sz w:val="28"/>
          <w:u w:val="single"/>
          <w:shd w:fill="auto" w:val="clear"/>
        </w:rPr>
        <w:t xml:space="preserve">Содержание  нашей программы</w:t>
      </w:r>
      <w:r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  <w:t xml:space="preserve"> представлено в виде раскрытия целей и задач воспитания и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  <w:t xml:space="preserve">обучения, направлений педагогической деятельности, перспективно-тематического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  <w:t xml:space="preserve">планирования по разделам с учетом времени года и режимом пребывания в детском саду и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  <w:t xml:space="preserve">тематических недель.                      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  <w:t xml:space="preserve">Организация образовательной работы предполагает воспитание и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  <w:t xml:space="preserve">обучение на занятиях, в режимные моменты и в совместной деятельности педагога с детьми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  <w:t xml:space="preserve">в течение всего дня. Во время проведения образовательной деятельности используются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  <w:t xml:space="preserve">разнообразные виды детской деятельности, методы и приемы работы с детьми,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  <w:t xml:space="preserve">обеспечивающие динамичность процесса обучения, максимально удовлетворяющие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2F5496"/>
          <w:spacing w:val="0"/>
          <w:position w:val="0"/>
          <w:sz w:val="28"/>
          <w:shd w:fill="auto" w:val="clear"/>
        </w:rPr>
        <w:t xml:space="preserve">потребности ребенка в самостоятельной деятельности.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 новой программе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Содержание и планируемые результаты (целевые ориентиры), разработанных Организациями АОП ДО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для обучающихся раннего и дошкольного возраста с ОВЗ, должны быть не ниже соответствующих содержания и планируемых результатов Программы.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 своему организационно-управленческому статусу данная Программа, реализующая принципы </w:t>
      </w:r>
      <w:hyperlink xmlns:r="http://schemas.openxmlformats.org/officeDocument/2006/relationships" r:id="docRId4">
        <w:r>
          <w:rPr>
            <w:rFonts w:ascii="Calibri" w:hAnsi="Calibri" w:cs="Calibri" w:eastAsia="Calibri"/>
            <w:color w:val="106BBE"/>
            <w:spacing w:val="0"/>
            <w:position w:val="0"/>
            <w:sz w:val="28"/>
            <w:u w:val="single"/>
            <w:shd w:fill="auto" w:val="clear"/>
          </w:rPr>
          <w:t xml:space="preserve">Стандарта</w:t>
        </w:r>
      </w:hyperlink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имеет модульную структуру. 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Программа является документом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, в соответствии с которым организации, осуществляющие образовательную деятельность на уровне дошкольного образования (далее - Организации) самостоятельно разрабатывают и утверждают адаптированные образовательные программы дошкольного образования (далее - АОП ДО) для обучающихся раннего и дошкольного возраста с ограниченными возможностями здоровья (далее - ОВЗ):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Слайд5  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Структура Программы в соответствии с требованиями </w:t>
      </w:r>
      <w:hyperlink xmlns:r="http://schemas.openxmlformats.org/officeDocument/2006/relationships" r:id="docRId5">
        <w:r>
          <w:rPr>
            <w:rFonts w:ascii="Calibri" w:hAnsi="Calibri" w:cs="Calibri" w:eastAsia="Calibri"/>
            <w:b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Стандарта</w:t>
        </w:r>
      </w:hyperlink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включает три основных раздела - целевой, содержательный и организационный.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5.1.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Целевой раздел Программы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включает пояснительную записку и планируемые результаты освоения Программы, определяет ее цели и задачи, принципы и подходы к формированию Программы, планируемые результаты ее освоения в виде целевых ориентиров.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5.2.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Содержательный раздел Программы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включает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описание образовательной деятельности по пяти образовательным областям: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социально-коммуникативное развитие; познавательное развитие; речевое развитие; художественно-эстетическое развитие; физическое развитие;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формы, способы, методы и средства реализации программы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, которые отражают аспекты образовательной среды: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предметно-пространственная развивающая образовательная среда;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характер взаимодействия со педагогическим работником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;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характер взаимодействия с другими детьми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; система отношений ребенка к миру, к другим людям, к себе самому;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содержание образовательной деятельности по профессиональной коррекции нарушений развития обучающихся (программу коррекционно-развивающей работы).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FF0000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8"/>
          <w:u w:val="single"/>
          <w:shd w:fill="auto" w:val="clear"/>
        </w:rPr>
        <w:t xml:space="preserve">слайд 6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2F5496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2F5496"/>
          <w:spacing w:val="0"/>
          <w:position w:val="0"/>
          <w:sz w:val="28"/>
          <w:u w:val="single"/>
          <w:shd w:fill="auto" w:val="clear"/>
        </w:rPr>
        <w:t xml:space="preserve">                                                          </w:t>
      </w:r>
      <w:r>
        <w:rPr>
          <w:rFonts w:ascii="Calibri" w:hAnsi="Calibri" w:cs="Calibri" w:eastAsia="Calibri"/>
          <w:b/>
          <w:color w:val="2F5496"/>
          <w:spacing w:val="0"/>
          <w:position w:val="0"/>
          <w:sz w:val="28"/>
          <w:u w:val="single"/>
          <w:shd w:fill="auto" w:val="clear"/>
        </w:rPr>
        <w:t xml:space="preserve">В нашей   программе  Реализация цели осуществляется в процессе        разнообразных видов деятельности: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1.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Образовательная деятельность, осуществляемая в процессе организации различных видов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детской деятельности (игровой, коммуникативной, трудовой, познавательно-исследовательской, продуктивной, музыкально-художественной).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2.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Образовательная деятельность, осуществляемая в ходе режимных моментов; (совместная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деятельность)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3.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Самостоятельная деятельность детей.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4.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Взаимодействие с семьями детей по реализации рабочей программы.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Решение программных задач осуществляется в совместной деятельности взрослых и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детей и самостоятельной деятельности детей не только в рамках образовательной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деятельности, но и при проведении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u w:val="single"/>
          <w:shd w:fill="auto" w:val="clear"/>
        </w:rPr>
        <w:t xml:space="preserve">режимных моментов в соответствии со спецификой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u w:val="single"/>
          <w:shd w:fill="auto" w:val="clear"/>
        </w:rPr>
        <w:t xml:space="preserve">дошкольного образования.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 Содержание рабочей программы включает совокупность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образовательных областей, которые обеспечивают разностороннее развитие детей с учетом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их возрастных и индивидуальных особенностей по основным направлениям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–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физическому,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социально-коммуникативному, познавательному, речевому и художественно-эстетическому.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5.2.1.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Программа определяет базовое содержание образовательных областей с учетом возрастных и индивидуальных особенностей обучающихся в </w:t>
      </w:r>
      <w:r>
        <w:rPr>
          <w:rFonts w:ascii="Calibri" w:hAnsi="Calibri" w:cs="Calibri" w:eastAsia="Calibri"/>
          <w:color w:val="FF0000"/>
          <w:spacing w:val="0"/>
          <w:position w:val="0"/>
          <w:sz w:val="28"/>
          <w:u w:val="single"/>
          <w:shd w:fill="auto" w:val="clear"/>
        </w:rPr>
        <w:t xml:space="preserve">различных видах деятельности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, таких как: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Предметная деятельность.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Игровая (сюжетно-ролевая игра, игра с правилами и другие виды игры).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Коммуникативная (общение и взаимодействие с педагогическим работником и другими детьми).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Познавательно-исследовательская (исследование и познание природного и социального миров в процессе наблюдения и взаимодействия с ними), а также такими видами активности ребенка, как: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восприятие художественной литературы и фольклора,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самообслуживание и элементарный бытовой труд (в помещении и на улице),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конструирование из разного материала, включая конструкторы, модули, бумагу, природный и иной материал,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изобразительная (рисование, лепка, аппликация),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музыкальная (восприятие и понимание смысла музыкальных произведений, пение, музыкально-ритмические движения, игры на детских музыкальных инструментах),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двигательная (овладение основными движениями) формы активности ребенка.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FF0000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8"/>
          <w:u w:val="single"/>
          <w:shd w:fill="auto" w:val="clear"/>
        </w:rPr>
        <w:t xml:space="preserve">слайд7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5.2.2.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Содержательный раздел Программы включает описание коррекционно-развивающей работы, обеспечивающей адаптацию и включение обучающихся с ОВЗ в социум.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Программа коррекционно-развивающей работы: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Является неотъемлемой частью федеральной адаптированной основной образовательной программы дошкольного образования обучающихся с ОВЗ в условиях дошкольных образовательных групп комбинированной и компенсирующей направленности.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Обеспечивает достижение максимальной реализации реабилитационного потенциала.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Учитывает особые образовательные потребности обучающихся раннего и дошкольного возраста с ОВЗ, удовлетворение которых открывает возможность общего образования.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Программа обеспечивает планируемые результаты дошкольного образования обучающихся раннего и дошкольного возраста с ОВЗ в условиях дошкольных образовательных групп комбинированной и компенсирующей направленности.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слайд8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5.3.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Организационный раздел программы содержит психолого-педагогические условия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, обеспечивающие развитие ребенка той или иной нозологической группы, особенности организации развивающей предметно-пространственной среды, федеральный календарный план воспитательной работы с перечнем основных государственных и народных праздников, памятных дат в календарном плане воспитательной работы Организации.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i/>
          <w:color w:val="FF0000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8"/>
          <w:u w:val="single"/>
          <w:shd w:fill="auto" w:val="clear"/>
        </w:rPr>
        <w:t xml:space="preserve">слайд  9    объём обязательной части программы      (</w:t>
      </w:r>
      <w:r>
        <w:rPr>
          <w:rFonts w:ascii="Calibri" w:hAnsi="Calibri" w:cs="Calibri" w:eastAsia="Calibri"/>
          <w:b/>
          <w:i/>
          <w:color w:val="FF0000"/>
          <w:spacing w:val="0"/>
          <w:position w:val="0"/>
          <w:sz w:val="28"/>
          <w:u w:val="single"/>
          <w:shd w:fill="auto" w:val="clear"/>
        </w:rPr>
        <w:t xml:space="preserve">читать со слайда)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Объем обязательной части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основной образовательной программы должен составлять не менее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60% от ее общего объема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. Объем части основной образовательной программы, формируемой участниками образовательных отношений, должен составлять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не более 40% от ее общего объема.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 соответствии с Программой описание традиционных событий, праздников и мероприятий с учетом региональных и других социокультурных особенностей рекомендуется включать в часть, формируемую участниками образовательных отношений самостоятельно.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8.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Программа также содержит рекомендации по развивающему оцениванию достижения целей в форме педагогической и психологической диагностики развития обучающихся, а также качества реализации основной образовательной программы Организации.  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9.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Программы для разных нозологических групп должны разрабатываться с учетом особенностей развития и особых образовательных потребностей обучающихся указанных групп.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FF0000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FF0000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8"/>
          <w:u w:val="single"/>
          <w:shd w:fill="auto" w:val="clear"/>
        </w:rPr>
        <w:t xml:space="preserve">Слайд10    (Цели)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2F5496"/>
          <w:spacing w:val="0"/>
          <w:position w:val="0"/>
          <w:sz w:val="28"/>
          <w:u w:val="single"/>
          <w:shd w:fill="auto" w:val="clear"/>
        </w:rPr>
        <w:t xml:space="preserve">Цель  нашей Адаптированной Программы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—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является  создание условий развития ребенка, открывающих возможности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для его позитивной социализации, его личностного развития, развития инициативы и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творческих способностей на основе сотрудничества со взрослыми и сверстниками и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соответствующим возрасту видам деятельности;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2F5496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2F5496"/>
          <w:spacing w:val="0"/>
          <w:position w:val="0"/>
          <w:sz w:val="28"/>
          <w:u w:val="single"/>
          <w:shd w:fill="auto" w:val="clear"/>
        </w:rPr>
        <w:t xml:space="preserve">Исходя из поставленной цели, формируются задачи: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1.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охрана и укрепление физического и психического здоровья детей, в том числе их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эмоционального благополучия;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2.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обеспечение равных возможностей полноценного развития каждого ребѐнка в период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дошкольного детства независимо от места проживания, пола, нации, языка, социального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статуса, психофизиологических особенностей (в том числе ограниченных возможностей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здоровья);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3.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обеспечение преемственности основных образовательных программ дошкольного и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начального общего образования;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4.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создание благоприятных условий развития детей в соответствии с их возрастными и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индивидуальными особенностями и склонностями развития способностей и творческого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потенциала каждого ребѐнка как субъекта отношений с самим собой, другими детьми,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взрослыми и миром;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5.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объединение обучения и воспитания в целостный образовательный процесс на основе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духовно-нравственных и социокультурных ценностей и принятых в обществе правил и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норм поведения в интересах человека, семьи, общества;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 6.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формирование общей культуры личности воспитанников, развитие их социальных,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нравственных, эстетических, интеллектуальных, физических качеств, инициативности,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самостоятельности и ответственности ребѐнка, формирования предпосылок учебной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деятельности;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7.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формирование социокультурной среды, соответствующей возрастным,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индивидуальным, психологическим и физиологическим особенностям детей;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 8. </w:t>
      </w: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обеспечение психолого-педагогической поддержки семьи и повышения компетентности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родителей в вопросах развития и образования, охраны и укрепления здоровья детей;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По-новому   Цель реализации Программы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: обеспечение условий для дошкольного образования, определяемых общими и особыми потребностями обучающегося раннего и дошкольного возраста с ОВЗ, индивидуальными особенностями его развития и состояния здоровья.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Программа содействует взаимопониманию и сотрудничеству между людьми, способствует реализации прав обучающихся дошкольного возраста на получение доступного и качественного образования, обеспечивает развитие способностей каждого ребенка, формирование и развитие личности ребенка в соответствии с принятыми в семье и обществе духовно-нравственными и социокультурными ценностями в целях интеллектуального, духовно-нравственного, творческого и физического развития человека, удовлетворения его образовательных потребностей и интересов.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слайд  11 --- 12---13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10.2.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Задачи Программы: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реализация содержания АОП ДО;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коррекция недостатков психофизического развития обучающихся с ОВЗ;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охрана и укрепление физического и психического здоровья обучающихся с ОВЗ, в том числе их эмоционального благополучия;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обеспечение равных возможностей для полноценного развития ребенка с ОВЗ в период дошкольного образования независимо от места проживания, пола, нации, языка, социального статуса;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создание благоприятных условий развития в соответствии с их возрастными, психофизическими и индивидуальными особенностями, развитие способностей и творческого потенциала каждого ребенка с ОВЗ как субъекта отношений с педагогическим работником, родителями (законными представителями), другими детьми;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объединение обучения и воспитания в целостный образовательный процесс на основе духовно-нравственных и социокультурных ценностей, принятых в обществе правил и норм поведения в интересах человека, семьи, общества;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формирование общей культуры личности обучающихся с ОВЗ, развитие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формирование предпосылок учебной деятельности;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формирование социокультурной среды, соответствующей психофизическим и индивидуальным особенностям развития обучающихся с ОВЗ;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обеспечение психолого-педагогической поддержки родителей (законных представителей) и повышение их компетентности в вопросах развития, образования, реабилитации (абилитации), охраны и укрепления здоровья обучающихся с ОВЗ;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обеспечение преемственности целей, задач и содержания дошкольного и начального общего образования.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FF0000"/>
          <w:spacing w:val="0"/>
          <w:position w:val="0"/>
          <w:sz w:val="28"/>
          <w:u w:val="single"/>
          <w:shd w:fill="auto" w:val="clear"/>
        </w:rPr>
        <w:t xml:space="preserve">слайд14--15--16--17--18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Специфические принципы и подходы к формированию АОП ДО для обучающихся с РАС: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Особенности восприятия и усвоения пространственно-временных характеристик окружающего лежат в основе трудностей ориентировки во времени (вчера - сегодня - завтра, сначала - потом), искажения процессов формирования и использования опыта (впечатления накапливаются, но не становятся опытом в традиционном смысле этого слова, то есть основой для решения грядущих жизненных задач; обладая информацией, иногда очень большой, человек с аутизмом не может выбрать (и, тем более, использовать) то, что соответствует заданному - потребности, необходимости, желанию), процессов воображения (символизации).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Основные проявления нарушений пространственно-временных характеристиках окружающего у людей с РАС: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фрагментарность восприятия: интрамодальная (трудности формирования мономодального сенсорного образа - зрительного, звукового), межмодальная (трудности формирования полисенсорного образа), в рамках феномена слабости центральной когеренции (фиксация на мелких деталях при трудности или невозможности формирования целостного образа);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симультанность восприятия;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трудности восприятия сукцессивно организованных процессов.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Коррекционная работа по каждому из этих пунктов (или их сочетанию) предполагает целый спектр методических решений: специальные занятия, направленные на формирование целостного сенсорного образа; организация сенсорного пространства и выбор стимульного и дидактического материала в соответствии с уровнем сензитивности по соответствующим сенсорным каналам.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Развитие социального взаимодействия, коммуникации и её форм: большинство используемых методических подходов так или иначе преследует эти цели. Приёмы и методы, включённые в этот перечень, ориентированы на обучающихся с разной степенью выраженности аутистических расстройств и разным их профилем, используют различную техническую базу, и для каждого существуют определённые показания к применению, условия использования, возможные и нежелательные сочетания с другими подходами.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Важным аспектом и одновременно предпосылкой социального взаимодействия является нарушенная при РАС способность понимать мотивы поведения, причины поступков и действий других людей, способность предвосхищать, предугадывать их действия и поведение, предполагать их возможные последствия и результаты. Без таких возможностей другой человек становится для ребёнка с РАС непредсказуемым, взаимодействие с ним может невольно индуцировать защитные реакции (включая страхи, агрессию, стереотипные формы поведения), что часто становится причиной тех или иных форм проблемного поведения и социальной дезадаптации.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Развитие способности к репрезентации психической жизни других людей происходит только параллельно с развитием социального взаимодействия и коммуникации. Это процесс постепенный, требующий постоянного учёта возможностей ребёнка с РАС на данный момент, особенностей его мотивационной сферы.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Особенности проблемного поведения ребёнка с РАС разнообразны: агрессия и аутоагрессия, аффективные вспышки, неадекватные смех, плач, крик, различного рода стереотипии (двигательные, сенсорно-двигательные, речевые). Такие поведенческие проявления препятствуют развитию ребёнка, затрудняют (при резкой выраженности делают фактически невозможным) учебный процесс и само взаимодействие с другими людьми. Коррекция проблемного поведения не только один из важнейших разделов комплексной коррекции аутистических расстройств, но часто и в значительной степени условие работы по другим направлениям.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Коррекция проблем поведения должна начинаться в возможно более раннем возрасте (желательно не позднее 2-3 лет), что позволяет в части случаев смягчить поведенческие проблемы, а в некоторых случаях, возможно, и предупредить развитие некоторых из них.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Отмеченные особые образовательные потребности отражают специфические для РАС проблемы воспитания и обучения, однако, помимо них, трудности образовательного процесса могут быть связаны со следствиями особых образовательных потребностей (например, искажение и задержка речевого развития в силу невозможности восприятия сукцессивно организованных процессов), а также с коморбидными расстройствами. Это полностью согласуется с практикой: как правило, у ребёнка с РАС помимо сугубо аутистических проявлений могут быть и другие, свойственные не только аутизму расстройства (интеллектуальные, речевые, сенсорные, двигательные).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Определение стратегии коррекционной работы осложняется и тем, что природа отдельных нарушений может быть сложной: например, мутизм может быть связан одновременно с аутистическим искажением речевого развития, выраженной умственной отсталостью и сенсомоторной алалией, а интеллектуальная недостаточность может включать в себя как обусловленный аутизмом синдром "олиго-плюс", так и классическую органически обусловленную умственную отсталость. Без учёта структуры нарушений возможный уровень эффективности лечебно-коррекционной работы не может быть достигнут. Сложная структура нарушений при РАС требует от специалиста широких коррекционно-педагогических компетенций.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8.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Нарушения восприятия и усвоения пространственно-временных характеристик ближе к основному нарушению (расстройствам функций тонического блока мозга). Соответственно, здесь могут использоваться методы и компенсации, и коррекции; чаще, чем при нарушениях более высокого уровня, возникает необходимость медикаментозной терапии. Из классических признаков РАС ближе всех к основному нарушению стереотипии компенсаторного и гиперкомпенсаторно-аутостимуляционного характера и, отчасти, кататонический вариант стереотипии.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9.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Другие формы проблемного поведения (агрессия, аутоагрессия, аффективные вспышки, неадекватные крик, смех, плач, негативизм) также различны по генезу, но чаще всего относятся к продуктивным расстройствам вторичного уровня клинико-психологической структуры РАС. Именно в связи с этим на первом плане в коррекции этих проявлений - психолого-педагогические методы, при необходимости в сочетании с психофармакотерапией.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10.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Нарушения коммуникации и социального взаимодействия - сложные психологические образования, их квалификация может быть самой разной и требует исключительно индивидуального подхода.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Подготовка к определению стратегии образовательных мероприятий должна включать: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выделение проблем ребёнка, требующих комплексной коррекции;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квалификацию каждой из этих проблем как вида особой образовательной потребности, уровня нарушений в клинико-психологической структуре, характер коморбидности (случайная или патогенетически обусловленная);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выявление ведущего уровня нарушений в клинико-психологической структуре;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определение образовательной траектории (по содержательному, деятельностному и процессуальному направлениям);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мониторинг реализации принятой индивидуальной коррекционно-образовательной программы.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Спасибо за внимание!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</w:p>
    <w:p>
      <w:pPr>
        <w:spacing w:before="0" w:after="160" w:line="256"/>
        <w:ind w:right="0" w:left="0" w:firstLine="0"/>
        <w:jc w:val="left"/>
        <w:rPr>
          <w:rFonts w:ascii="Calibri" w:hAnsi="Calibri" w:cs="Calibri" w:eastAsia="Calibri"/>
          <w:color w:val="2F5496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://internet.garant.ru/document/redirect/405595491/0" Id="docRId1" Type="http://schemas.openxmlformats.org/officeDocument/2006/relationships/hyperlink" /><Relationship TargetMode="External" Target="http://internet.garant.ru/document/redirect/70512244/1000" Id="docRId3" Type="http://schemas.openxmlformats.org/officeDocument/2006/relationships/hyperlink" /><Relationship TargetMode="External" Target="http://internet.garant.ru/document/redirect/70512244/1000" Id="docRId5" Type="http://schemas.openxmlformats.org/officeDocument/2006/relationships/hyperlink" /><Relationship Target="styles.xml" Id="docRId7" Type="http://schemas.openxmlformats.org/officeDocument/2006/relationships/styles" /><Relationship TargetMode="External" Target="http://internet.garant.ru/document/redirect/405595491/1000" Id="docRId0" Type="http://schemas.openxmlformats.org/officeDocument/2006/relationships/hyperlink" /><Relationship TargetMode="External" Target="http://internet.garant.ru/document/redirect/70512244/1000" Id="docRId2" Type="http://schemas.openxmlformats.org/officeDocument/2006/relationships/hyperlink" /><Relationship TargetMode="External" Target="http://internet.garant.ru/document/redirect/70512244/1000" Id="docRId4" Type="http://schemas.openxmlformats.org/officeDocument/2006/relationships/hyperlink" /><Relationship Target="numbering.xml" Id="docRId6" Type="http://schemas.openxmlformats.org/officeDocument/2006/relationships/numbering" /></Relationships>
</file>