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3D0" w:rsidRDefault="00D673D0" w:rsidP="00D673D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Как сформировать познавательный интерес к математике у старших дошкольников</w:t>
      </w:r>
    </w:p>
    <w:p w:rsidR="00AE28F0" w:rsidRPr="00AE28F0" w:rsidRDefault="00AE28F0" w:rsidP="00D673D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illSansC" w:hAnsi="GillSansC"/>
          <w:color w:val="000000"/>
          <w:sz w:val="28"/>
          <w:szCs w:val="28"/>
        </w:rPr>
      </w:pPr>
    </w:p>
    <w:p w:rsidR="00D673D0" w:rsidRPr="00AE28F0" w:rsidRDefault="00D673D0" w:rsidP="00AE28F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Одна из задач педагогов ДОУ - создать условия для развития у детей познавательной активности и интереса к окружающему миру. Для этого необходимо формировать познавательный интерес, который является основой учебной деятельности. Формирование математических представлений, согласно ФГОС дошкольного образования, входит в образовательную область «Познавательное развитие» и предполагает развитие у детей любознательности и познавательной мотивации, формирование познавательных действий, ознакомление со свойствами и отношениями объектов окружающего мира (форма, цвет, размер, количество, число, части и целое, пространство и время, причина и следствие и т. д.).  Именно, познавательный интерес к математике является одним из условий формирования познавательных процессов дошкольников (мышления, памяти, речи, внимания и т. д.), а, следовательно, и успешного обучения в школе.</w:t>
      </w:r>
    </w:p>
    <w:p w:rsidR="00D673D0" w:rsidRPr="00AE28F0" w:rsidRDefault="00D673D0" w:rsidP="00D673D0">
      <w:pPr>
        <w:pStyle w:val="a3"/>
        <w:shd w:val="clear" w:color="auto" w:fill="FFFFFF"/>
        <w:spacing w:before="0" w:beforeAutospacing="0" w:after="0" w:afterAutospacing="0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Современные условия требуют от ребенка умения сравнивать, анализировать, обобщать, делать самостоятельные выводы. И мы - педагоги должны быть внимательными к каждому ребенку, создавать условия для того, чтобы превратить познавательный интерес в тягу к знаниям. У детей дошкольного возраста интерес к математике проявляется в умственной и эмоциональной активности, желании получать больше знаний, использовать их в самостоятельной деятельности и быту. Для формирования у детей познавательного интереса в детском саду должны быть созданы условия, при которых они могли бы проявить самостоятельность в выборе игры и игрового материала, исходя из развивающихся у них потребностей.</w:t>
      </w:r>
    </w:p>
    <w:p w:rsidR="00D673D0" w:rsidRPr="00AE28F0" w:rsidRDefault="00D673D0" w:rsidP="00AE28F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В каждой возрастной группе ДОУ есть развивающие игры и игровые материалы математического содержания разной степени сложности. В такой среде педагог может одновременно включать в активную деятельность всех детей группы.</w:t>
      </w:r>
    </w:p>
    <w:p w:rsidR="00D673D0" w:rsidRPr="00AE28F0" w:rsidRDefault="00D673D0" w:rsidP="00AE28F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Математические игры — эффективное средство развития познавательного интереса дошкольников к математике. Игровые материалы занимательны по содержанию, направлены на развитие внимания, памяти, воображения, стимулируют проявление детьми познавательного интереса и умственной активности.</w:t>
      </w:r>
    </w:p>
    <w:p w:rsidR="00D673D0" w:rsidRPr="00AE28F0" w:rsidRDefault="00D673D0" w:rsidP="00AE28F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Игровой материал подбирается в соответствии с возрастными особенностями и уровнем развития детей каждой группы. Это настольно-печатные игры, логические таблицы, лабиринты, игры для развития логического мышления (блоки </w:t>
      </w:r>
      <w:proofErr w:type="spellStart"/>
      <w:r w:rsidRPr="00AE28F0">
        <w:rPr>
          <w:color w:val="000000"/>
          <w:sz w:val="28"/>
          <w:szCs w:val="28"/>
        </w:rPr>
        <w:t>Дьенеша</w:t>
      </w:r>
      <w:proofErr w:type="spellEnd"/>
      <w:r w:rsidRPr="00AE28F0">
        <w:rPr>
          <w:color w:val="000000"/>
          <w:sz w:val="28"/>
          <w:szCs w:val="28"/>
        </w:rPr>
        <w:t>, палочки </w:t>
      </w:r>
      <w:proofErr w:type="spellStart"/>
      <w:r w:rsidRPr="00AE28F0">
        <w:rPr>
          <w:color w:val="000000"/>
          <w:sz w:val="28"/>
          <w:szCs w:val="28"/>
        </w:rPr>
        <w:t>Кюизенера</w:t>
      </w:r>
      <w:proofErr w:type="spellEnd"/>
      <w:r w:rsidRPr="00AE28F0">
        <w:rPr>
          <w:color w:val="000000"/>
          <w:sz w:val="28"/>
          <w:szCs w:val="28"/>
        </w:rPr>
        <w:t>, различные головоломки, ребусы), игры на составление целого из частей, домино и др.</w:t>
      </w:r>
    </w:p>
    <w:p w:rsidR="00D673D0" w:rsidRPr="00AE28F0" w:rsidRDefault="00D673D0" w:rsidP="00AE28F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В специальные папки и альбомы можно собрать материалы из детских журналов, популярных сборников, книг по занимательной математике. Большие возможности для творчества содержат игры «</w:t>
      </w:r>
      <w:proofErr w:type="spellStart"/>
      <w:r w:rsidRPr="00AE28F0">
        <w:rPr>
          <w:color w:val="000000"/>
          <w:sz w:val="28"/>
          <w:szCs w:val="28"/>
        </w:rPr>
        <w:t>Танграм</w:t>
      </w:r>
      <w:proofErr w:type="spellEnd"/>
      <w:r w:rsidRPr="00AE28F0">
        <w:rPr>
          <w:color w:val="000000"/>
          <w:sz w:val="28"/>
          <w:szCs w:val="28"/>
        </w:rPr>
        <w:t>», «Колумбово яйцо», «Монгольская игра», «Пифагор», «Вьетнамская игра», «Волшебный круг». Дети могут придумывать новые, более сложные силуэты из двух-трех наборов к игре и составлять один и тот же силуэт из разных наборов.</w:t>
      </w:r>
    </w:p>
    <w:p w:rsidR="00D673D0" w:rsidRPr="00AE28F0" w:rsidRDefault="00D673D0" w:rsidP="00AE28F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lastRenderedPageBreak/>
        <w:t>Дошкольники любят заниматься со счетными палочками. Они используют их для счетных операций (количественного и порядкового счета, составления чисел из двух меньших и др.), делают из них разные геометрические фигуры и предметы. Такие занятия служат началом углубленной работы по развитию у дошкольников творческих способностей и подводят их к самостоятельному придумыванию задач-головоломок.</w:t>
      </w:r>
    </w:p>
    <w:p w:rsidR="00D673D0" w:rsidRPr="00AE28F0" w:rsidRDefault="00D673D0" w:rsidP="00AE28F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 xml:space="preserve">Чтобы стимулировать дошкольников к коллективным играм, творческой деятельности, можно использовать </w:t>
      </w:r>
      <w:proofErr w:type="spellStart"/>
      <w:r w:rsidRPr="00AE28F0">
        <w:rPr>
          <w:color w:val="000000"/>
          <w:sz w:val="28"/>
          <w:szCs w:val="28"/>
        </w:rPr>
        <w:t>фланелеграфы</w:t>
      </w:r>
      <w:proofErr w:type="spellEnd"/>
      <w:r w:rsidRPr="00AE28F0">
        <w:rPr>
          <w:color w:val="000000"/>
          <w:sz w:val="28"/>
          <w:szCs w:val="28"/>
        </w:rPr>
        <w:t>, учебные и магнитные доски, атрибуты к сюжетно-ролевым играм «Магазин», «Ателье», «Бизнесмены», «Кондитерская фабрика», «Школа» и др. В течение года педагогам необходимо менять игры по мере их освоения, добавляют новые, более сложные; расширяют занимательный игровой материал. Развивающие игры и упражнения они проводят как на занятиях, так и в самостоятельной деятельности детей.</w:t>
      </w:r>
    </w:p>
    <w:p w:rsidR="00D673D0" w:rsidRPr="00AE28F0" w:rsidRDefault="00D673D0" w:rsidP="00AE28F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Важно, чтобы математика вошла в жизнь дошкольников как способ знакомства с интересными явлениями окружающего мира. Для этого используют наряду с традиционными нетрадиционные формы работы. Они побуждают детей к активной мыслительной и практической деятельности.</w:t>
      </w:r>
    </w:p>
    <w:p w:rsidR="00D673D0" w:rsidRPr="00AE28F0" w:rsidRDefault="00D673D0" w:rsidP="00D673D0">
      <w:pPr>
        <w:pStyle w:val="a3"/>
        <w:shd w:val="clear" w:color="auto" w:fill="FFFFFF"/>
        <w:spacing w:before="0" w:beforeAutospacing="0" w:after="0" w:afterAutospacing="0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К ним относятся:</w:t>
      </w:r>
    </w:p>
    <w:p w:rsidR="00D673D0" w:rsidRPr="00AE28F0" w:rsidRDefault="00D673D0" w:rsidP="00D673D0">
      <w:pPr>
        <w:pStyle w:val="a3"/>
        <w:shd w:val="clear" w:color="auto" w:fill="FFFFFF"/>
        <w:spacing w:before="0" w:beforeAutospacing="0" w:after="0" w:afterAutospacing="0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игровые проблемные ситуации;</w:t>
      </w:r>
    </w:p>
    <w:p w:rsidR="00D673D0" w:rsidRPr="00AE28F0" w:rsidRDefault="00D673D0" w:rsidP="00D673D0">
      <w:pPr>
        <w:pStyle w:val="a3"/>
        <w:shd w:val="clear" w:color="auto" w:fill="FFFFFF"/>
        <w:spacing w:before="0" w:beforeAutospacing="0" w:after="0" w:afterAutospacing="0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математические сказки;</w:t>
      </w:r>
    </w:p>
    <w:p w:rsidR="00D673D0" w:rsidRPr="00AE28F0" w:rsidRDefault="00D673D0" w:rsidP="00D673D0">
      <w:pPr>
        <w:pStyle w:val="a3"/>
        <w:shd w:val="clear" w:color="auto" w:fill="FFFFFF"/>
        <w:spacing w:before="0" w:beforeAutospacing="0" w:after="0" w:afterAutospacing="0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проектная деятельность;</w:t>
      </w:r>
    </w:p>
    <w:p w:rsidR="00D673D0" w:rsidRPr="00AE28F0" w:rsidRDefault="00D673D0" w:rsidP="00D673D0">
      <w:pPr>
        <w:pStyle w:val="a3"/>
        <w:shd w:val="clear" w:color="auto" w:fill="FFFFFF"/>
        <w:spacing w:before="0" w:beforeAutospacing="0" w:after="0" w:afterAutospacing="0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элементарные опыты;</w:t>
      </w:r>
    </w:p>
    <w:p w:rsidR="00D673D0" w:rsidRPr="00AE28F0" w:rsidRDefault="00D673D0" w:rsidP="00D673D0">
      <w:pPr>
        <w:pStyle w:val="a3"/>
        <w:shd w:val="clear" w:color="auto" w:fill="FFFFFF"/>
        <w:spacing w:before="0" w:beforeAutospacing="0" w:after="0" w:afterAutospacing="0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моделирование и др.</w:t>
      </w:r>
    </w:p>
    <w:p w:rsidR="00D673D0" w:rsidRPr="00AE28F0" w:rsidRDefault="00D673D0" w:rsidP="00AE28F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GillSansC" w:hAnsi="GillSansC"/>
          <w:color w:val="000000"/>
          <w:sz w:val="28"/>
          <w:szCs w:val="28"/>
        </w:rPr>
      </w:pPr>
      <w:bookmarkStart w:id="0" w:name="_GoBack"/>
      <w:bookmarkEnd w:id="0"/>
      <w:r w:rsidRPr="00AE28F0">
        <w:rPr>
          <w:color w:val="000000"/>
          <w:sz w:val="28"/>
          <w:szCs w:val="28"/>
        </w:rPr>
        <w:t>Процесс формирования элементарных математических представлений у детей становится более эффективным и интересным, если педагог использует игровые методы и приемы. Умственную активность ребенок проявляет в ходе достижения игровой цели в образовательной деятельности и повседневной жизни.</w:t>
      </w:r>
    </w:p>
    <w:p w:rsidR="00D673D0" w:rsidRPr="00AE28F0" w:rsidRDefault="00D673D0" w:rsidP="00D673D0">
      <w:pPr>
        <w:pStyle w:val="a3"/>
        <w:shd w:val="clear" w:color="auto" w:fill="FFFFFF"/>
        <w:spacing w:before="0" w:beforeAutospacing="0" w:after="0" w:afterAutospacing="0"/>
        <w:jc w:val="both"/>
        <w:rPr>
          <w:rFonts w:ascii="GillSansC" w:hAnsi="GillSansC"/>
          <w:color w:val="000000"/>
          <w:sz w:val="28"/>
          <w:szCs w:val="28"/>
        </w:rPr>
      </w:pPr>
      <w:r w:rsidRPr="00AE28F0">
        <w:rPr>
          <w:color w:val="000000"/>
          <w:sz w:val="28"/>
          <w:szCs w:val="28"/>
        </w:rPr>
        <w:t>Основная цель занятий математикой – дать ребенку ощущение уверенности в своих силах.</w:t>
      </w:r>
    </w:p>
    <w:p w:rsidR="009D2E6B" w:rsidRPr="00AE28F0" w:rsidRDefault="009D2E6B">
      <w:pPr>
        <w:rPr>
          <w:sz w:val="28"/>
          <w:szCs w:val="28"/>
        </w:rPr>
      </w:pPr>
    </w:p>
    <w:sectPr w:rsidR="009D2E6B" w:rsidRPr="00AE28F0" w:rsidSect="00AE28F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illSan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6B"/>
    <w:rsid w:val="009D2E6B"/>
    <w:rsid w:val="00AE28F0"/>
    <w:rsid w:val="00B3676B"/>
    <w:rsid w:val="00D6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53163-E04D-41EA-89B5-883B97052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7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674</Words>
  <Characters>3846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2025-04-09T07:13:00Z</dcterms:created>
  <dcterms:modified xsi:type="dcterms:W3CDTF">2025-04-09T07:24:00Z</dcterms:modified>
</cp:coreProperties>
</file>