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645" w:rsidRDefault="005A6073" w:rsidP="00F14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A28">
        <w:rPr>
          <w:rFonts w:ascii="Times New Roman" w:hAnsi="Times New Roman" w:cs="Times New Roman"/>
          <w:b/>
          <w:sz w:val="24"/>
          <w:szCs w:val="24"/>
        </w:rPr>
        <w:t>Приоритетные направления развития образовательной организации в рамках государственной стратегии развития образования</w:t>
      </w:r>
    </w:p>
    <w:p w:rsidR="00F14893" w:rsidRPr="002A5614" w:rsidRDefault="00F14893" w:rsidP="00F14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059" w:rsidRDefault="000D1059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Представляем стратегию</w:t>
      </w:r>
      <w:r w:rsidR="005A6073" w:rsidRPr="00B81A28">
        <w:rPr>
          <w:rFonts w:ascii="Times New Roman" w:hAnsi="Times New Roman" w:cs="Times New Roman"/>
          <w:sz w:val="24"/>
          <w:szCs w:val="24"/>
        </w:rPr>
        <w:t xml:space="preserve"> развития нашей образовательной организации, которая базируется на приоритетах, обозначенных в документах Российской Федерации, Ханты-Мансийского автономного округа — Югры и города Сургута. Главная задача — выделить ключевые направления, которые позволят повысить качество образования.</w:t>
      </w:r>
    </w:p>
    <w:p w:rsidR="000D1059" w:rsidRDefault="005A6073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t>Основой для реализации нашей стратегии служат приоритеты, заложенные в государственной политике в сфере образования. Государственная политика направлена на обеспечение глобальной конкурентоспособности российского образования, воспитание гармонично развитой личности и создание условий для самореализации каждого гражданина.</w:t>
      </w:r>
    </w:p>
    <w:p w:rsidR="004B6645" w:rsidRPr="000D1059" w:rsidRDefault="005A6073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этих задач государственная политика определяет основные цели и направления, которые включают:</w:t>
      </w:r>
    </w:p>
    <w:p w:rsidR="004B6645" w:rsidRPr="00B81A28" w:rsidRDefault="005A6073" w:rsidP="00F14893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доступности и качества образования на всех уровнях.</w:t>
      </w:r>
    </w:p>
    <w:p w:rsidR="004B6645" w:rsidRPr="00B81A28" w:rsidRDefault="005A6073" w:rsidP="00F14893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современных образовательных технологий.</w:t>
      </w:r>
    </w:p>
    <w:p w:rsidR="004B6645" w:rsidRPr="00B81A28" w:rsidRDefault="005A6073" w:rsidP="00F14893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цифровой образовательной среды.</w:t>
      </w:r>
    </w:p>
    <w:p w:rsidR="004B6645" w:rsidRPr="00B81A28" w:rsidRDefault="005A6073" w:rsidP="00F14893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талантливых детей и молодежи.</w:t>
      </w:r>
    </w:p>
    <w:p w:rsidR="004B6645" w:rsidRPr="00B81A28" w:rsidRDefault="005A6073" w:rsidP="00F14893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воспитательной компоненты в образовательном процессе.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Ключевым инструментом реализации го</w:t>
      </w:r>
      <w:r w:rsidR="002A5614">
        <w:t xml:space="preserve">сударственной политики является </w:t>
      </w:r>
      <w:r w:rsidRPr="00B81A28">
        <w:rPr>
          <w:rStyle w:val="af8"/>
          <w:rFonts w:eastAsia="Arial"/>
        </w:rPr>
        <w:t>Национальный проект «Образование»</w:t>
      </w:r>
      <w:r w:rsidRPr="00B81A28">
        <w:t>, который включает такие проекты, как:</w:t>
      </w:r>
    </w:p>
    <w:p w:rsidR="004B6645" w:rsidRPr="00B81A28" w:rsidRDefault="005A6073" w:rsidP="00F14893">
      <w:pPr>
        <w:pStyle w:val="af9"/>
        <w:numPr>
          <w:ilvl w:val="0"/>
          <w:numId w:val="49"/>
        </w:numPr>
        <w:spacing w:before="0" w:beforeAutospacing="0" w:after="0" w:afterAutospacing="0"/>
        <w:jc w:val="both"/>
      </w:pPr>
      <w:r w:rsidRPr="00B81A28">
        <w:rPr>
          <w:rStyle w:val="af8"/>
          <w:rFonts w:eastAsia="Arial"/>
        </w:rPr>
        <w:t>«Точки роста»</w:t>
      </w:r>
      <w:r w:rsidR="000D1059">
        <w:t xml:space="preserve"> -</w:t>
      </w:r>
      <w:r w:rsidRPr="00B81A28">
        <w:t xml:space="preserve"> создание современных образовательных пространств.</w:t>
      </w:r>
    </w:p>
    <w:p w:rsidR="004B6645" w:rsidRPr="00B81A28" w:rsidRDefault="005A6073" w:rsidP="00F14893">
      <w:pPr>
        <w:pStyle w:val="af9"/>
        <w:numPr>
          <w:ilvl w:val="0"/>
          <w:numId w:val="49"/>
        </w:numPr>
        <w:spacing w:before="0" w:beforeAutospacing="0" w:after="0" w:afterAutospacing="0"/>
        <w:jc w:val="both"/>
      </w:pPr>
      <w:r w:rsidRPr="00B81A28">
        <w:rPr>
          <w:rStyle w:val="af8"/>
          <w:rFonts w:eastAsia="Arial"/>
        </w:rPr>
        <w:t>«Цифровая образовательная среда»</w:t>
      </w:r>
      <w:r w:rsidR="000D1059">
        <w:t xml:space="preserve"> -</w:t>
      </w:r>
      <w:r w:rsidRPr="00B81A28">
        <w:t xml:space="preserve"> внедрение цифровых платформ и технологий.</w:t>
      </w:r>
    </w:p>
    <w:p w:rsidR="004B6645" w:rsidRPr="00B81A28" w:rsidRDefault="005A6073" w:rsidP="00F14893">
      <w:pPr>
        <w:pStyle w:val="af9"/>
        <w:numPr>
          <w:ilvl w:val="0"/>
          <w:numId w:val="49"/>
        </w:numPr>
        <w:spacing w:before="0" w:beforeAutospacing="0" w:after="0" w:afterAutospacing="0"/>
        <w:jc w:val="both"/>
      </w:pPr>
      <w:r w:rsidRPr="00B81A28">
        <w:rPr>
          <w:rStyle w:val="af8"/>
          <w:rFonts w:eastAsia="Arial"/>
        </w:rPr>
        <w:t>«Учитель будущего»</w:t>
      </w:r>
      <w:r w:rsidR="000D1059">
        <w:t xml:space="preserve"> - </w:t>
      </w:r>
      <w:r w:rsidRPr="00B81A28">
        <w:t>повышение профессионального уровня педагогов.</w:t>
      </w:r>
    </w:p>
    <w:p w:rsidR="004B6645" w:rsidRPr="00B81A28" w:rsidRDefault="005A6073" w:rsidP="00F14893">
      <w:pPr>
        <w:pStyle w:val="af9"/>
        <w:numPr>
          <w:ilvl w:val="0"/>
          <w:numId w:val="49"/>
        </w:numPr>
        <w:spacing w:before="0" w:beforeAutospacing="0" w:after="0" w:afterAutospacing="0"/>
        <w:jc w:val="both"/>
      </w:pPr>
      <w:r w:rsidRPr="00B81A28">
        <w:rPr>
          <w:rStyle w:val="af8"/>
          <w:rFonts w:eastAsia="Arial"/>
        </w:rPr>
        <w:t>«Билет в будущее», «Будущий профессионал»</w:t>
      </w:r>
      <w:r w:rsidR="000D1059">
        <w:t xml:space="preserve"> -</w:t>
      </w:r>
      <w:r w:rsidRPr="00B81A28">
        <w:t xml:space="preserve"> профориентация школьников.</w:t>
      </w:r>
    </w:p>
    <w:p w:rsidR="004B6645" w:rsidRPr="00B81A28" w:rsidRDefault="005A6073" w:rsidP="00F14893">
      <w:pPr>
        <w:pStyle w:val="af9"/>
        <w:numPr>
          <w:ilvl w:val="0"/>
          <w:numId w:val="49"/>
        </w:numPr>
        <w:spacing w:before="0" w:beforeAutospacing="0" w:after="0" w:afterAutospacing="0"/>
        <w:jc w:val="both"/>
      </w:pPr>
      <w:r w:rsidRPr="00B81A28">
        <w:rPr>
          <w:rStyle w:val="af8"/>
          <w:rFonts w:eastAsia="Arial"/>
        </w:rPr>
        <w:t>«Движение первых»</w:t>
      </w:r>
      <w:r w:rsidR="000D1059">
        <w:t xml:space="preserve"> - </w:t>
      </w:r>
      <w:r w:rsidRPr="00B81A28">
        <w:t>развитие патриотического воспитания.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Наша школа активно участвует в этих проектах, что позволяет нам использовать федеральные ресурсы для повышения качества образования. Например, в 2023-2024 году 100% наших педагогов прошли курсы по цифровой грамотности, что позволило увеличить долю уроков с использованием интерактивных ресурсов. Мы активно используем платформы «Яндекс.Учебник», «ЯКласс» и «Учи.ру» для создания персонализированных заданий.</w:t>
      </w:r>
    </w:p>
    <w:p w:rsidR="004B6645" w:rsidRPr="00B81A28" w:rsidRDefault="000D1059" w:rsidP="00F14893">
      <w:pPr>
        <w:pStyle w:val="af9"/>
        <w:spacing w:before="0" w:beforeAutospacing="0" w:after="0" w:afterAutospacing="0"/>
        <w:ind w:firstLine="28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Школа</w:t>
      </w:r>
      <w:r w:rsidR="005A6073" w:rsidRPr="00B81A28">
        <w:rPr>
          <w:rFonts w:eastAsiaTheme="minorHAnsi"/>
          <w:lang w:eastAsia="en-US"/>
        </w:rPr>
        <w:t xml:space="preserve"> активно участвовала в реализации проекта «Школа Минпросвещения России». Участие в проекте позволило учреждению не только соответствовать современным образовательным стандартам, но и демонстрировать устойчивый рост ключевых показателей. По результатам проведённого самообследования наблю</w:t>
      </w:r>
      <w:r>
        <w:rPr>
          <w:rFonts w:eastAsiaTheme="minorHAnsi"/>
          <w:lang w:eastAsia="en-US"/>
        </w:rPr>
        <w:t xml:space="preserve">дается положительная динамика: </w:t>
      </w:r>
    </w:p>
    <w:p w:rsidR="004B6645" w:rsidRPr="00B81A28" w:rsidRDefault="000D1059" w:rsidP="00F14893">
      <w:pPr>
        <w:pStyle w:val="af9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ноябрь 2023 г. – 158 баллов;</w:t>
      </w:r>
    </w:p>
    <w:p w:rsidR="004B6645" w:rsidRPr="00B81A28" w:rsidRDefault="000D1059" w:rsidP="00F14893">
      <w:pPr>
        <w:pStyle w:val="af9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июнь 2024 г. – 166 баллов;</w:t>
      </w:r>
    </w:p>
    <w:p w:rsidR="004B6645" w:rsidRPr="00B81A28" w:rsidRDefault="000D1059" w:rsidP="00F14893">
      <w:pPr>
        <w:pStyle w:val="af9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ноябрь 2024 г. – 168 баллов.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rFonts w:eastAsiaTheme="minorHAnsi"/>
          <w:lang w:eastAsia="en-US"/>
        </w:rPr>
      </w:pPr>
      <w:r w:rsidRPr="00B81A28">
        <w:rPr>
          <w:rFonts w:eastAsiaTheme="minorHAnsi"/>
          <w:lang w:eastAsia="en-US"/>
        </w:rPr>
        <w:t>Самообследование было направлено на оценку текущего состояния образовательного процесса и выявление направлений, требующих особого внимания и дальнейшего развития. На основе полученных данных уже разработаны и успешно внедряются инициативы, направленные на повышение качества образования и совершенствование работы школы:</w:t>
      </w:r>
    </w:p>
    <w:p w:rsidR="004B6645" w:rsidRPr="00F14893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i/>
        </w:rPr>
      </w:pPr>
      <w:r w:rsidRPr="00F14893">
        <w:rPr>
          <w:i/>
        </w:rPr>
        <w:t>1. Магистральное направление «Знание».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В 10 и 11 классах реализуется углубленное изучение отдельных предметов, таких как математика, физика, химия, биология и информатика. Это позволяет учащимся углубленно осваивать ключевые дисциплины, что способствует их подготовке к поступлению в вузы и участию в олимпиадах.</w:t>
      </w:r>
    </w:p>
    <w:p w:rsidR="004B6645" w:rsidRPr="00F14893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i/>
        </w:rPr>
      </w:pPr>
      <w:r w:rsidRPr="00F14893">
        <w:rPr>
          <w:i/>
        </w:rPr>
        <w:t>2. Магистральное направление «Творчество».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lastRenderedPageBreak/>
        <w:t>В марте 2025 года был разработан и начал реализовываться проект «Виртуальный музей: от истоков к современности», который участвует в конкурсе "Росмолодежь. Гранты". Это направление уже активно выполняется, что свидетельствует о первых шагах по устранению выявленного дефицита в области творческого развития учащихся.</w:t>
      </w:r>
    </w:p>
    <w:p w:rsidR="004B6645" w:rsidRPr="00F14893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i/>
        </w:rPr>
      </w:pPr>
      <w:r w:rsidRPr="00F14893">
        <w:rPr>
          <w:i/>
        </w:rPr>
        <w:t>3. Магистральное направление «Профориентация».</w:t>
      </w:r>
    </w:p>
    <w:p w:rsidR="00902919" w:rsidRDefault="005A6073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t xml:space="preserve">В </w:t>
      </w:r>
      <w:r w:rsidR="006E4DB4">
        <w:rPr>
          <w:rFonts w:ascii="Times New Roman" w:hAnsi="Times New Roman" w:cs="Times New Roman"/>
          <w:sz w:val="24"/>
          <w:szCs w:val="24"/>
        </w:rPr>
        <w:t>школе</w:t>
      </w:r>
      <w:r w:rsidRPr="00B81A28">
        <w:rPr>
          <w:rFonts w:ascii="Times New Roman" w:hAnsi="Times New Roman" w:cs="Times New Roman"/>
          <w:sz w:val="24"/>
          <w:szCs w:val="24"/>
        </w:rPr>
        <w:t xml:space="preserve"> в рамках единого профориентационного минимума с 2022 года реализуется интеграция федерального проекта «Билет в будущее» с региональным проектом «Будущий профессионал».</w:t>
      </w:r>
      <w:r w:rsidR="00902919">
        <w:rPr>
          <w:rFonts w:ascii="Times New Roman" w:hAnsi="Times New Roman" w:cs="Times New Roman"/>
          <w:sz w:val="24"/>
          <w:szCs w:val="24"/>
        </w:rPr>
        <w:t xml:space="preserve"> </w:t>
      </w:r>
      <w:r w:rsidRPr="00B81A28">
        <w:rPr>
          <w:rFonts w:ascii="Times New Roman" w:hAnsi="Times New Roman" w:cs="Times New Roman"/>
          <w:sz w:val="24"/>
          <w:szCs w:val="24"/>
        </w:rPr>
        <w:t>Ученики начальной школы активно вовлекаются в игровые профориентационные занятия, где в интерактивной форме знакомятс</w:t>
      </w:r>
      <w:r w:rsidR="00902919">
        <w:rPr>
          <w:rFonts w:ascii="Times New Roman" w:hAnsi="Times New Roman" w:cs="Times New Roman"/>
          <w:sz w:val="24"/>
          <w:szCs w:val="24"/>
        </w:rPr>
        <w:t>я с разнообразием профессий, что</w:t>
      </w:r>
      <w:r w:rsidRPr="00B81A28">
        <w:rPr>
          <w:rFonts w:ascii="Times New Roman" w:hAnsi="Times New Roman" w:cs="Times New Roman"/>
          <w:sz w:val="24"/>
          <w:szCs w:val="24"/>
        </w:rPr>
        <w:t xml:space="preserve"> помогает им в увлекательной и доступной форме получить первые представления о мире профессий.</w:t>
      </w:r>
    </w:p>
    <w:p w:rsidR="00902919" w:rsidRDefault="005A6073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t>Учащиеся средних и старших классов проходят онлайн-тестирование на платформе «Билет в будущее», которое позволяет определить их склонности и интересы в профессиональной сфере. Кроме того, они посещают предприятия, где знакомятся с реальными условиями труда, и участвуют в мастер-классах от опытных профессионалов, что помогает им лучше понять специфику различных профессий.</w:t>
      </w:r>
    </w:p>
    <w:p w:rsidR="004B6645" w:rsidRPr="00B81A28" w:rsidRDefault="005A6073" w:rsidP="00F1489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t>В 2026 году планируется участие школьников в региональном чемпионате по компетенциям «Программирование», «Робототехника» и «Дизайн». Это мероприятие станет важным этапом в развитии профессиональных навыков учащихся и позволит им продемонстрировать свои достижения на региональном уровне.</w:t>
      </w:r>
    </w:p>
    <w:p w:rsidR="004B6645" w:rsidRPr="00F14893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i/>
        </w:rPr>
      </w:pPr>
      <w:r w:rsidRPr="00F14893">
        <w:rPr>
          <w:i/>
        </w:rPr>
        <w:t>4. Мод</w:t>
      </w:r>
      <w:r w:rsidR="00902919" w:rsidRPr="00F14893">
        <w:rPr>
          <w:i/>
        </w:rPr>
        <w:t>ернизация школьной библиотеки.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В нашей школе функционируют два корпуса, каждый из которых оснащён библиотекой. В настоящее время ведётся работа по их модернизации и улучшению материально-технической базы. Для 2 корпуса заказана новая мебель, а в 1 корпусе библиотека уже оборудована и активно используется. Кроме того, для обеспечения доступа учащихся к информации были закуплены компьютеры, что способствует повышению качества образовательного процесса.  Разработан план модернизации школьных библиотек, которые уже оснащены современными технологиями и цифровыми ресурсами. Это позволяет создать комфортную образовательную среду, обеспечивает учащимся доступ к актуальной информации и способствует развитию их познавательной активности.</w:t>
      </w:r>
    </w:p>
    <w:p w:rsidR="004B6645" w:rsidRPr="00F14893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i/>
        </w:rPr>
      </w:pPr>
      <w:r w:rsidRPr="00F14893">
        <w:rPr>
          <w:i/>
        </w:rPr>
        <w:t>5. Реализация модели «Школа полного дня».</w:t>
      </w:r>
    </w:p>
    <w:p w:rsidR="00902919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Модель «Школа полного дня» планируется к реализации в 2025-2026 учебном году. В рамках этого проекта откроются два первых класса для детей с ограниченными возможностями здоровья (ОВЗ), для которых будет организована «Школа полного дня». Это позволит создать комфортные условия для обучения и развития детей с особыми образовательными потребностями.</w:t>
      </w:r>
    </w:p>
    <w:p w:rsidR="004B6645" w:rsidRDefault="005A6073" w:rsidP="00F14893">
      <w:pPr>
        <w:pStyle w:val="af9"/>
        <w:spacing w:before="0" w:beforeAutospacing="0" w:after="0" w:afterAutospacing="0"/>
        <w:ind w:firstLine="284"/>
        <w:jc w:val="both"/>
        <w:rPr>
          <w:b/>
        </w:rPr>
      </w:pPr>
      <w:r w:rsidRPr="00B81A28">
        <w:t xml:space="preserve">В соответствии со стратегическими документами Российской Федерации, Ханты-Мансийского автономного округа — Югры и муниципального образования города Сургута определены следующие </w:t>
      </w:r>
      <w:r w:rsidRPr="00B81A28">
        <w:rPr>
          <w:b/>
        </w:rPr>
        <w:t>основные приоритетные направления развития образовательной организации:</w:t>
      </w:r>
    </w:p>
    <w:p w:rsidR="00F14893" w:rsidRPr="002A5614" w:rsidRDefault="00F14893" w:rsidP="00F14893">
      <w:pPr>
        <w:pStyle w:val="af9"/>
        <w:spacing w:before="0" w:beforeAutospacing="0" w:after="0" w:afterAutospacing="0"/>
        <w:ind w:firstLine="284"/>
        <w:jc w:val="both"/>
      </w:pPr>
    </w:p>
    <w:tbl>
      <w:tblPr>
        <w:tblStyle w:val="afb"/>
        <w:tblW w:w="9606" w:type="dxa"/>
        <w:tblLook w:val="04A0" w:firstRow="1" w:lastRow="0" w:firstColumn="1" w:lastColumn="0" w:noHBand="0" w:noVBand="1"/>
      </w:tblPr>
      <w:tblGrid>
        <w:gridCol w:w="2269"/>
        <w:gridCol w:w="2410"/>
        <w:gridCol w:w="4927"/>
      </w:tblGrid>
      <w:tr w:rsidR="004B6645" w:rsidRPr="00B81A28">
        <w:tc>
          <w:tcPr>
            <w:tcW w:w="2269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4B6645" w:rsidRPr="00B81A28">
        <w:tc>
          <w:tcPr>
            <w:tcW w:w="2269" w:type="dxa"/>
            <w:vMerge w:val="restart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1. Повышение качества образования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Внедрение современных образовательных стандартов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Реализация ФГОС с акцентом на личностные и метапредметные компетенции.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Использование новых подходов к оценке (формирующее оценивание, портфолио учеников).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Развитие цифровой образовательной среды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Внедрение платформ: «СЦОС», «Яндекс.Учебник», «Учи.ру».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Использование VR/AR-технологий, интерактивных панелей и онлайн-лабораторий.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Индивидуализация обучения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Создание индивидуальных образовательных маршрутов для учащихся.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Поддержка одаренных детей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в олимпиадах, конкурсах и проектах всероссийского и международного уровня.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Организация дополнительных занятий и научно-практических конференций.</w:t>
            </w:r>
          </w:p>
        </w:tc>
      </w:tr>
      <w:tr w:rsidR="004B6645" w:rsidRPr="00B81A28">
        <w:tc>
          <w:tcPr>
            <w:tcW w:w="2269" w:type="dxa"/>
            <w:vMerge w:val="restart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2. Развитие профессиональной компетентности педагогов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Непрерывное повышение квалификации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Организация курсов, семинаров и вебинаров по цифровизации, инклюзии, проектной деятельности.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педагогов в конкурсах: «Учитель года», «Педагогический дебют».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Внедрение системы наставничества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Создание пар «опытный педагог — молодой специалист».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мастер-классов и открытых уроков.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Мотивация и поддержка педагогов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Внедрение системы поощрений за профессиональные достижения.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Создание комфортной рабочей среды.</w:t>
            </w:r>
          </w:p>
        </w:tc>
      </w:tr>
      <w:tr w:rsidR="004B6645" w:rsidRPr="00B81A28">
        <w:tc>
          <w:tcPr>
            <w:tcW w:w="2269" w:type="dxa"/>
            <w:vMerge w:val="restart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3. Развитие воспитательной работы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мероприятий ко Дню Победы, Дню России.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в акциях: «Бессмертный полк», «Письмо солдату».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Реализация проектов по раздельному сбору мусора, озеленению.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в акциях: «Чистый город», «Зеленая школа».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Этнокультурное воспитание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Изучение традиций и языков коренных народов Югры.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фестиваля культур народов России «Содружество».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Социальное воспитание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Развитие волонтерского движения.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благотворительных акций и социальных проектов.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учеников в исследовательских и социальных проектах.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школьных научно-практических конференций.</w:t>
            </w:r>
          </w:p>
        </w:tc>
      </w:tr>
      <w:tr w:rsidR="004B6645" w:rsidRPr="00B81A28">
        <w:tc>
          <w:tcPr>
            <w:tcW w:w="2269" w:type="dxa"/>
            <w:vMerge w:val="restart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4. Развитие инклюзивного образования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Создание доступной среды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Оснащение школы пандусами, лифтами, специальным оборудованием для детей с ОВЗ.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Внедрение адаптированных образовательных программ.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Подготовка педагогов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Обучение учителей работе с детьми с ОВЗ.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Внедрение технологий тьюторства и индивидуального сопровождения.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Ресурсные классы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Создание 1 классов для детей с ОВЗ.</w:t>
            </w:r>
          </w:p>
        </w:tc>
      </w:tr>
      <w:tr w:rsidR="004B6645" w:rsidRPr="00B81A28">
        <w:tc>
          <w:tcPr>
            <w:tcW w:w="2269" w:type="dxa"/>
            <w:vMerge w:val="restart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t>5. Развитие инфраструктуры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Модернизация материально-технической базы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Оснащение кабинетов современным оборудованием (интерактивные панели, лаборатории, 3D-принтеры).</w:t>
            </w:r>
          </w:p>
        </w:tc>
      </w:tr>
      <w:tr w:rsidR="004B6645" w:rsidRPr="00B81A28">
        <w:tc>
          <w:tcPr>
            <w:tcW w:w="2269" w:type="dxa"/>
            <w:vMerge/>
          </w:tcPr>
          <w:p w:rsidR="004B6645" w:rsidRPr="00B81A28" w:rsidRDefault="004B6645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Участие в федеральных проектах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Реализация проекта «Точки роста».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Внедрение программы «Цифровая образовательная среда».</w:t>
            </w:r>
          </w:p>
        </w:tc>
      </w:tr>
      <w:tr w:rsidR="004B6645" w:rsidRPr="00B81A28">
        <w:tc>
          <w:tcPr>
            <w:tcW w:w="2269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sz w:val="24"/>
                <w:szCs w:val="24"/>
              </w:rPr>
              <w:lastRenderedPageBreak/>
              <w:t>6. Взаимодействие с родителями и сообществом</w:t>
            </w:r>
          </w:p>
        </w:tc>
        <w:tc>
          <w:tcPr>
            <w:tcW w:w="241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Родительское участие</w:t>
            </w:r>
          </w:p>
        </w:tc>
        <w:tc>
          <w:tcPr>
            <w:tcW w:w="4927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родительских собраний, мастер-классов и открытых уроков.</w:t>
            </w: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совместных мероприятий с библиотеками, музеями, спортивными организациями.</w:t>
            </w:r>
          </w:p>
        </w:tc>
      </w:tr>
    </w:tbl>
    <w:p w:rsidR="004B6645" w:rsidRPr="00B81A28" w:rsidRDefault="005A6073" w:rsidP="00F1489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A28">
        <w:rPr>
          <w:rStyle w:val="af8"/>
          <w:rFonts w:ascii="Times New Roman" w:hAnsi="Times New Roman" w:cs="Times New Roman"/>
          <w:b w:val="0"/>
          <w:sz w:val="24"/>
          <w:szCs w:val="24"/>
        </w:rPr>
        <w:t xml:space="preserve">Для достижения поставленных целей и преодоления выявленных трудностей в </w:t>
      </w:r>
      <w:r w:rsidR="00902919">
        <w:rPr>
          <w:rStyle w:val="af8"/>
          <w:rFonts w:ascii="Times New Roman" w:hAnsi="Times New Roman" w:cs="Times New Roman"/>
          <w:b w:val="0"/>
          <w:sz w:val="24"/>
          <w:szCs w:val="24"/>
        </w:rPr>
        <w:t>школе</w:t>
      </w:r>
      <w:r w:rsidRPr="00B81A28">
        <w:rPr>
          <w:rStyle w:val="af8"/>
          <w:rFonts w:ascii="Times New Roman" w:hAnsi="Times New Roman" w:cs="Times New Roman"/>
          <w:b w:val="0"/>
          <w:sz w:val="24"/>
          <w:szCs w:val="24"/>
        </w:rPr>
        <w:t xml:space="preserve"> разработан проект "Системное повышение качества образования: от преодоления трудностей к устойчивым результатам". Данный проект направлен на создание условий для всестороннего развития учащихся и профессионального роста педагогов.</w:t>
      </w:r>
    </w:p>
    <w:p w:rsidR="004B6645" w:rsidRPr="00B81A28" w:rsidRDefault="004B6645" w:rsidP="00F14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6645" w:rsidRDefault="005A6073" w:rsidP="00F14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A28">
        <w:rPr>
          <w:rFonts w:ascii="Times New Roman" w:hAnsi="Times New Roman" w:cs="Times New Roman"/>
          <w:b/>
          <w:sz w:val="24"/>
          <w:szCs w:val="24"/>
        </w:rPr>
        <w:t>Проект «</w:t>
      </w:r>
      <w:r w:rsidRPr="00B81A28">
        <w:rPr>
          <w:rFonts w:ascii="Times New Roman" w:eastAsia="Times New Roman" w:hAnsi="Times New Roman" w:cs="Times New Roman"/>
          <w:b/>
          <w:sz w:val="24"/>
          <w:szCs w:val="24"/>
        </w:rPr>
        <w:t xml:space="preserve">Системное повышение качества образования в </w:t>
      </w:r>
      <w:r w:rsidR="00766003">
        <w:rPr>
          <w:rFonts w:ascii="Times New Roman" w:eastAsia="Times New Roman" w:hAnsi="Times New Roman" w:cs="Times New Roman"/>
          <w:b/>
          <w:sz w:val="24"/>
          <w:szCs w:val="24"/>
        </w:rPr>
        <w:t>школе</w:t>
      </w:r>
      <w:bookmarkStart w:id="0" w:name="_GoBack"/>
      <w:bookmarkEnd w:id="0"/>
      <w:r w:rsidRPr="00B81A28">
        <w:rPr>
          <w:rFonts w:ascii="Times New Roman" w:eastAsia="Times New Roman" w:hAnsi="Times New Roman" w:cs="Times New Roman"/>
          <w:b/>
          <w:sz w:val="24"/>
          <w:szCs w:val="24"/>
        </w:rPr>
        <w:t>: от преодоления трудностей к устойчивым результатам</w:t>
      </w:r>
      <w:r w:rsidRPr="00B81A28">
        <w:rPr>
          <w:rFonts w:ascii="Times New Roman" w:hAnsi="Times New Roman" w:cs="Times New Roman"/>
          <w:b/>
          <w:sz w:val="24"/>
          <w:szCs w:val="24"/>
        </w:rPr>
        <w:t>»</w:t>
      </w:r>
    </w:p>
    <w:p w:rsidR="00F14893" w:rsidRPr="002A5614" w:rsidRDefault="00F14893" w:rsidP="00F14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614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Школа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 xml:space="preserve"> в 2023-2024 учебном году столкнулась с периодом низких образовательных результатов обучающихся. Однако важно отметить, что это был лишь временный этап, и сейчас школа активно работает над достижением устойчивых результатов и повышением качества образования. В рамках реализации мероприятий «Дорожной карты» был проведён комплекс мер, включающий адресную методическую под</w:t>
      </w:r>
      <w:r>
        <w:rPr>
          <w:rFonts w:ascii="Times New Roman" w:eastAsia="Times New Roman" w:hAnsi="Times New Roman" w:cs="Times New Roman"/>
          <w:sz w:val="24"/>
          <w:szCs w:val="24"/>
        </w:rPr>
        <w:t>держку, сетевое взаимодействие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, повышение квалификации педагогов и управленческих кадров, а также разработку концептуальных документов и антирисковых программ.</w:t>
      </w:r>
    </w:p>
    <w:p w:rsidR="004B6645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>Несмотря на достигнутые успехи, остаются определённые вызовы. В частности, требуется дальнейшее развитие компетенций педагогов для работы с детьми, для которых русский язык является иностранным, а также продолжение работы по повышению качества образовательных результатов обучающихся. Школа нацелена на системное улучшение всех аспектов образовательного процесса и достижение стабильно высоких показателей.</w:t>
      </w:r>
    </w:p>
    <w:p w:rsidR="00F14893" w:rsidRPr="00B81A28" w:rsidRDefault="00F1489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проекта:</w:t>
      </w:r>
    </w:p>
    <w:p w:rsidR="004B6645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Повышение качества образования в </w:t>
      </w:r>
      <w:r w:rsidR="002A5614">
        <w:rPr>
          <w:rFonts w:ascii="Times New Roman" w:eastAsia="Times New Roman" w:hAnsi="Times New Roman" w:cs="Times New Roman"/>
          <w:sz w:val="24"/>
          <w:szCs w:val="24"/>
        </w:rPr>
        <w:t>школе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через системное </w:t>
      </w:r>
      <w:r w:rsidR="003535B5" w:rsidRPr="00B81A28">
        <w:rPr>
          <w:rFonts w:ascii="Times New Roman" w:eastAsia="Times New Roman" w:hAnsi="Times New Roman" w:cs="Times New Roman"/>
          <w:sz w:val="24"/>
          <w:szCs w:val="24"/>
        </w:rPr>
        <w:t>использование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современных образовательных технологий, совершенствование методической работы, повышение квалификации педагогов и управленческих кадров, а также создание условий для успешной адаптации и обучения детей, для которых русский язык является иностранным.</w:t>
      </w:r>
    </w:p>
    <w:p w:rsidR="00F14893" w:rsidRPr="00B81A28" w:rsidRDefault="00F1489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проекта: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1. Повышение профессиональной компетентности педагогов: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Организация курсов повышения квалификации для педагогов по актуальным вопросам преподавания, включая работу с детьми, для которых русский язык является иностранным.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методических семинаров, мастер-классов и стажировок на базе школы-куратора для обмена опытом и внедрения лучших образовательных практик.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Разработка индивидуальных траекторий профессионального роста для педагогов с низкими результатами.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2. Совершенствование образовательного процесса: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Внедрение современных педагогических технологий, направленных на развитие функциональной грамотности обучающихся.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Разработка и реализация индивидуальных образовательных маршрутов для учащихся, испытывающих затруднения в обучении.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Усиление работы с учащимися "группы риска" через проведение диагностических работ и анализ их результатов.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3. Оптимизация работы с родителями и учащимися: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информационно-разъяснительной работы с родителями (законными представителями) по вопросам образовательного процесса, включая подготовку к диагностическим работам и государственной итоговой аттестации.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- Вовлечение родителей в образовательный процесс через участие в общественном контроле и проведение совместных мероприятий.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4. Развитие сетевого взаимодействия: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5614">
        <w:rPr>
          <w:rFonts w:ascii="Times New Roman" w:eastAsia="Times New Roman" w:hAnsi="Times New Roman" w:cs="Times New Roman"/>
          <w:sz w:val="24"/>
          <w:szCs w:val="24"/>
        </w:rPr>
        <w:t xml:space="preserve">- Продолжение сотрудничества со школой-куратором 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>в рамках сетевого взаимодействия, включая обмен опытом, проведение совместных мероприятий и реализацию программ повышения качества образования.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Участие в региональных и федеральных проектах, направленных на повышение образовательных результатов.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5. Мониторинг и оценка качества образования: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регулярного мониторинга образовательных результатов обучающихся, включая анализ результатов ВПР, ОГЭ и ЕГЭ.</w:t>
      </w:r>
    </w:p>
    <w:p w:rsidR="004B6645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Разработка и внедрение системы внутренней оценки качества образования, направленной на выявление и устранение ресурсных дефицитов.</w:t>
      </w:r>
    </w:p>
    <w:p w:rsidR="00F14893" w:rsidRPr="002A5614" w:rsidRDefault="00F1489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результаты: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1. Повышение образовательных результатов обучающихся: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Положительная динамика результатов ВПР, ОГЭ и ЕГЭ.</w:t>
      </w:r>
    </w:p>
    <w:p w:rsidR="004B6645" w:rsidRPr="00B81A28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- Увеличение числа учащихся, успешно осваивающих образовательные программы.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Снижение числа учащихся "группы риска" и повышение их успеваемости.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2. Повышение профессионального уровня педагогов:</w:t>
      </w:r>
    </w:p>
    <w:p w:rsidR="004B6645" w:rsidRPr="00B81A28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- Увеличение числа педагогов, прошедших курсы повышения квалификации и аттестовавшихся на первую и высшую квалификационные категории.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Внедрение современных образовательных технологий в учебный процесс.</w:t>
      </w:r>
    </w:p>
    <w:p w:rsidR="004B6645" w:rsidRPr="00B81A28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- Повышение уровня удовлетворенности педагогов своей профессиональной деятельностью.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3. Улучшение взаимодействия с родителями и учащимися: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Повышение уровня вовлеченности родителей в образовательный процесс.</w:t>
      </w:r>
    </w:p>
    <w:p w:rsidR="004B6645" w:rsidRPr="00B81A28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- Улучшение информированности родителей и учащихся о процедурах проведения диагностических работ и государственной итоговой аттестации.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4. Оптимизация ресурсного обеспечения: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Устранение ресурсных дефицитов (материально-технических, кадровых) через привлечение дополнительных ресурсов и совершенствование системы управления.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Повышение эффективности использования имеющихся ресурсов.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5. Развитие сетевого взаимодействия:</w:t>
      </w:r>
    </w:p>
    <w:p w:rsidR="004B6645" w:rsidRPr="00B81A28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Укрепление сотрудничества со школой-куратором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и другими образовательными организациями.</w:t>
      </w:r>
    </w:p>
    <w:p w:rsidR="004B6645" w:rsidRDefault="002A5614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6073" w:rsidRPr="00B81A28">
        <w:rPr>
          <w:rFonts w:ascii="Times New Roman" w:eastAsia="Times New Roman" w:hAnsi="Times New Roman" w:cs="Times New Roman"/>
          <w:sz w:val="24"/>
          <w:szCs w:val="24"/>
        </w:rPr>
        <w:t>- Участие в региональных и федеральных проектах, направленных на повышение качества образования.</w:t>
      </w:r>
    </w:p>
    <w:p w:rsidR="00F14893" w:rsidRPr="00B81A28" w:rsidRDefault="00F1489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реализации проекта: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1. Подготовительный этап (август-сентябрь 2024 года):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Анализ результатов мониторинга за 2023-2024 учебный год.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Разработка и утверждение плана мероприятий на 2024-2025 учебный год.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Организация курсов повышения квалификации для педагогов.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2. Основной этап (октябрь 2024 - апрель 2025 года):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методических семинаров, мастер-классов и стажировок.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Реализация индивидуальных образовательных маршрутов для учащихся.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диагностических работ и анализ их результатов.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Орган</w:t>
      </w:r>
      <w:r w:rsidR="002A5614">
        <w:rPr>
          <w:rFonts w:ascii="Times New Roman" w:eastAsia="Times New Roman" w:hAnsi="Times New Roman" w:cs="Times New Roman"/>
          <w:sz w:val="24"/>
          <w:szCs w:val="24"/>
        </w:rPr>
        <w:t>изация сетевого взаимодействия со школой-куратором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6645" w:rsidRPr="00F14893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4893">
        <w:rPr>
          <w:rFonts w:ascii="Times New Roman" w:eastAsia="Times New Roman" w:hAnsi="Times New Roman" w:cs="Times New Roman"/>
          <w:i/>
          <w:sz w:val="24"/>
          <w:szCs w:val="24"/>
        </w:rPr>
        <w:t>3. Заключительный этап (май-июнь 2025 года):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Проведение итогового мониторинга образовательных результатов.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- Анализ эффективности реализации проекта.</w:t>
      </w:r>
    </w:p>
    <w:p w:rsidR="004B6645" w:rsidRPr="00B81A28" w:rsidRDefault="005A6073" w:rsidP="00F148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 - Разработка рекомендаций на следующий учебный год.</w:t>
      </w:r>
    </w:p>
    <w:p w:rsidR="004B6645" w:rsidRPr="00B81A28" w:rsidRDefault="005A6073" w:rsidP="00F14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4B6645" w:rsidRPr="00B81A28" w:rsidRDefault="004B6645" w:rsidP="00F14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4B6645" w:rsidRPr="00B81A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6645" w:rsidRPr="00B81A28" w:rsidRDefault="005A6073" w:rsidP="00F14893">
      <w:pPr>
        <w:tabs>
          <w:tab w:val="left" w:pos="391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A28">
        <w:rPr>
          <w:rFonts w:ascii="Times New Roman" w:hAnsi="Times New Roman" w:cs="Times New Roman"/>
          <w:sz w:val="24"/>
          <w:szCs w:val="24"/>
        </w:rPr>
        <w:lastRenderedPageBreak/>
        <w:t>Дорожная карта (план мероприятий) реализации проекта «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 xml:space="preserve">Системное повышение качества образования в </w:t>
      </w:r>
      <w:r w:rsidR="003A0346">
        <w:rPr>
          <w:rFonts w:ascii="Times New Roman" w:eastAsia="Times New Roman" w:hAnsi="Times New Roman" w:cs="Times New Roman"/>
          <w:sz w:val="24"/>
          <w:szCs w:val="24"/>
        </w:rPr>
        <w:t>школе</w:t>
      </w:r>
      <w:r w:rsidRPr="00B81A28">
        <w:rPr>
          <w:rFonts w:ascii="Times New Roman" w:eastAsia="Times New Roman" w:hAnsi="Times New Roman" w:cs="Times New Roman"/>
          <w:sz w:val="24"/>
          <w:szCs w:val="24"/>
        </w:rPr>
        <w:t>: от преодоления трудностей к устойчивым результатам</w:t>
      </w:r>
      <w:r w:rsidRPr="00B81A28">
        <w:rPr>
          <w:rFonts w:ascii="Times New Roman" w:hAnsi="Times New Roman" w:cs="Times New Roman"/>
          <w:sz w:val="24"/>
          <w:szCs w:val="24"/>
        </w:rPr>
        <w:t>»</w:t>
      </w:r>
    </w:p>
    <w:p w:rsidR="004B6645" w:rsidRPr="00B81A28" w:rsidRDefault="004B6645" w:rsidP="00F14893">
      <w:pPr>
        <w:tabs>
          <w:tab w:val="left" w:pos="39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3524"/>
        <w:gridCol w:w="4211"/>
        <w:gridCol w:w="3370"/>
        <w:gridCol w:w="3455"/>
      </w:tblGrid>
      <w:tr w:rsidR="004B6645" w:rsidRPr="00B81A28">
        <w:tc>
          <w:tcPr>
            <w:tcW w:w="3564" w:type="dxa"/>
          </w:tcPr>
          <w:p w:rsidR="004B6645" w:rsidRPr="00B81A28" w:rsidRDefault="005A6073" w:rsidP="00F148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4274" w:type="dxa"/>
          </w:tcPr>
          <w:p w:rsidR="004B6645" w:rsidRPr="00B81A28" w:rsidRDefault="005A6073" w:rsidP="00F148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440" w:type="dxa"/>
          </w:tcPr>
          <w:p w:rsidR="004B6645" w:rsidRPr="00B81A28" w:rsidRDefault="005A6073" w:rsidP="00F148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508" w:type="dxa"/>
          </w:tcPr>
          <w:p w:rsidR="004B6645" w:rsidRPr="00B81A28" w:rsidRDefault="005A6073" w:rsidP="00F148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B6645" w:rsidRPr="00B81A28">
        <w:tc>
          <w:tcPr>
            <w:tcW w:w="14786" w:type="dxa"/>
            <w:gridSpan w:val="4"/>
          </w:tcPr>
          <w:p w:rsidR="004B6645" w:rsidRPr="00B81A28" w:rsidRDefault="005A6073" w:rsidP="00F14893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color w:val="auto"/>
                <w:sz w:val="24"/>
                <w:szCs w:val="24"/>
              </w:rPr>
              <w:t>1. Повышение профессиональной компетентности педагогов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1.1. Организация курсов повышения квалификации для педагогов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курсов повышения квалификации по актуальным вопросам преподавания, включая работу с детьми, для которых русский язык является иностранным.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Разработка индивидуальных траекторий профессионального роста для педагогов с низкими результатами.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Сентябрь 2024 - 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1.2. Проведение методических семинаров и мастер-классов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Организация семинаров и мастер-классов.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Проведение открытых уроков с участием педагогов </w:t>
            </w:r>
            <w:r w:rsidR="003A0346">
              <w:rPr>
                <w:rFonts w:ascii="Times New Roman" w:hAnsi="Times New Roman" w:cs="Times New Roman"/>
                <w:sz w:val="24"/>
                <w:szCs w:val="24"/>
              </w:rPr>
              <w:t>школы и школы-куратора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Март 2025 - Апрель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МО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1.3. Разработка индивидуальных траекторий профессионального роста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диагностики профессиональных дефицитов педагогов.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Разработка и реализация индивидуальных планов профессионального роста.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Сентябрь 2024 - Декабрь 2024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  <w:tr w:rsidR="004B6645" w:rsidRPr="00B81A28">
        <w:tc>
          <w:tcPr>
            <w:tcW w:w="14786" w:type="dxa"/>
            <w:gridSpan w:val="4"/>
          </w:tcPr>
          <w:p w:rsidR="004B6645" w:rsidRPr="00B81A28" w:rsidRDefault="005A6073" w:rsidP="00F14893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color w:val="auto"/>
                <w:sz w:val="24"/>
                <w:szCs w:val="24"/>
              </w:rPr>
              <w:t>2. Совершенствование образовательного процесса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2.1. Внедрение современных педагогических технологий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обучающих семинаров по использованию современных образовательных технологий.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Внедрение технологий развития функциональной грамотности.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Октябрь 2024 - Март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педагоги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2.2. Разработка индивидуальных образовательных маршрутов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диагностики образовательных затруднений учащихся.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Разработка и реализация индивидуальных образовательных маршрутов для учащихся "группы риска".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2024 - 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педагоги-предметники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2.3. Усиление работы с учащимися "группы риска"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диагностических работ и анализ их результатов.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Организация дополнительных занятий для учащихся с низкими результатами.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Октябрь 2024 - Апрель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педагоги-предметники</w:t>
            </w:r>
          </w:p>
        </w:tc>
      </w:tr>
      <w:tr w:rsidR="004B6645" w:rsidRPr="00B81A28">
        <w:tc>
          <w:tcPr>
            <w:tcW w:w="14786" w:type="dxa"/>
            <w:gridSpan w:val="4"/>
          </w:tcPr>
          <w:p w:rsidR="004B6645" w:rsidRPr="00B81A28" w:rsidRDefault="005A6073" w:rsidP="00F14893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color w:val="auto"/>
                <w:sz w:val="24"/>
                <w:szCs w:val="24"/>
              </w:rPr>
              <w:t>3. Оптимизация работы с родителями и учащимися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3.1. Проведение информационно-разъяснительной работы с родителями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Организация родительских собраний по вопросам подготовки к диагностическим работам и ГИА.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Проведение индивидуальных консультаций для родителей.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Сентябрь 2024 - 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заместитель директора по УВР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3.2. Вовлечение родителей в образовательный процесс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Привлечение родителей к участию в общественном контроле.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Проведение совместных мероприятий с участием родителей и учащихся.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Октябрь 2024 - Апрель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</w:t>
            </w:r>
          </w:p>
        </w:tc>
      </w:tr>
      <w:tr w:rsidR="004B6645" w:rsidRPr="00B81A28">
        <w:tc>
          <w:tcPr>
            <w:tcW w:w="14786" w:type="dxa"/>
            <w:gridSpan w:val="4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b w:val="0"/>
                <w:i/>
                <w:sz w:val="24"/>
                <w:szCs w:val="24"/>
              </w:rPr>
              <w:t>4. Развитие сетевого взаимодействия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4.1. Продолжение сотрудничества с МБОУ СШ №31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Проведение совместных мероприятий, семинаров и мастер-классов.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Реализация программ повышения качества образования через сетевое взаимодействие.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Октябрь 2024 - Апрель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МО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4.2. Участие в региональных и федеральных проектах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Участие в проектах, направленных на повышение образовательных результатов.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Использование электронных ресурсов (ЯКласс, Учи.ру, 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Яндекс.учебник) для повышения мотивации учащихся.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2024 - 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педагоги</w:t>
            </w:r>
          </w:p>
        </w:tc>
      </w:tr>
      <w:tr w:rsidR="004B6645" w:rsidRPr="00B81A28">
        <w:tc>
          <w:tcPr>
            <w:tcW w:w="14786" w:type="dxa"/>
            <w:gridSpan w:val="4"/>
            <w:vAlign w:val="center"/>
          </w:tcPr>
          <w:p w:rsidR="004B6645" w:rsidRPr="00B81A28" w:rsidRDefault="004B6645" w:rsidP="00F14893">
            <w:pPr>
              <w:jc w:val="both"/>
              <w:rPr>
                <w:rStyle w:val="af8"/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b w:val="0"/>
                <w:i/>
                <w:sz w:val="24"/>
                <w:szCs w:val="24"/>
              </w:rPr>
              <w:t>5. Мониторинг и оценка качества образования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5.1. Проведение регулярного мониторинга образовательных результатов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Анализ результатов ВПР, ОГЭ и ЕГЭ.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Проведение внутренних диагностических работ.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Октябрь 2024 - 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5.2. Разработка и внедрение системы внутренней оценки качества образования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Разработка критериев и показателей внутренней оценки качества образования.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Проведение анализа ресурсных дефицитов и их устранение.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Сентябрь 2024 - Декабрь 2024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  <w:tr w:rsidR="004B6645" w:rsidRPr="00B81A28">
        <w:tc>
          <w:tcPr>
            <w:tcW w:w="14786" w:type="dxa"/>
            <w:gridSpan w:val="4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1A28">
              <w:rPr>
                <w:rStyle w:val="af8"/>
                <w:rFonts w:ascii="Times New Roman" w:hAnsi="Times New Roman" w:cs="Times New Roman"/>
                <w:b w:val="0"/>
                <w:i/>
                <w:sz w:val="24"/>
                <w:szCs w:val="24"/>
              </w:rPr>
              <w:t>6. Заключительный этап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6.1. Проведение итогового мониторинга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Анализ эффективности реализации проекта.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Подготовка итогового отчета.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Май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  <w:tr w:rsidR="004B6645" w:rsidRPr="00B81A28">
        <w:tc>
          <w:tcPr>
            <w:tcW w:w="356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6.2. Разработка рекомендаций на следующий учебный год</w:t>
            </w:r>
          </w:p>
        </w:tc>
        <w:tc>
          <w:tcPr>
            <w:tcW w:w="4274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- Разработка рекомендаций по дальнейшему повышению качества образования.</w:t>
            </w:r>
            <w:r w:rsidRPr="00B81A28">
              <w:rPr>
                <w:rFonts w:ascii="Times New Roman" w:hAnsi="Times New Roman" w:cs="Times New Roman"/>
                <w:sz w:val="24"/>
                <w:szCs w:val="24"/>
              </w:rPr>
              <w:br/>
              <w:t>- Планирование мероприятий на 2025-2026 учебный год.</w:t>
            </w:r>
          </w:p>
        </w:tc>
        <w:tc>
          <w:tcPr>
            <w:tcW w:w="3440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Июнь 2025</w:t>
            </w:r>
          </w:p>
        </w:tc>
        <w:tc>
          <w:tcPr>
            <w:tcW w:w="3508" w:type="dxa"/>
            <w:vAlign w:val="center"/>
          </w:tcPr>
          <w:p w:rsidR="004B6645" w:rsidRPr="00B81A28" w:rsidRDefault="005A6073" w:rsidP="00F14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A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методист</w:t>
            </w:r>
          </w:p>
        </w:tc>
      </w:tr>
    </w:tbl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B81A28" w:rsidRDefault="005A6073" w:rsidP="00F14893">
      <w:pPr>
        <w:spacing w:after="0" w:line="240" w:lineRule="auto"/>
        <w:jc w:val="both"/>
        <w:rPr>
          <w:rStyle w:val="af8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A28">
        <w:rPr>
          <w:rStyle w:val="af8"/>
          <w:rFonts w:ascii="Times New Roman" w:hAnsi="Times New Roman" w:cs="Times New Roman"/>
          <w:b w:val="0"/>
          <w:bCs w:val="0"/>
          <w:sz w:val="24"/>
          <w:szCs w:val="24"/>
        </w:rPr>
        <w:br w:type="page" w:clear="all"/>
      </w:r>
    </w:p>
    <w:p w:rsidR="004B6645" w:rsidRPr="00B81A28" w:rsidRDefault="004B6645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  <w:sectPr w:rsidR="004B6645" w:rsidRPr="00B81A2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B6645" w:rsidRDefault="005A6073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  <w:r w:rsidRPr="00B81A28">
        <w:rPr>
          <w:rStyle w:val="af8"/>
          <w:b/>
          <w:bCs/>
          <w:sz w:val="24"/>
          <w:szCs w:val="24"/>
        </w:rPr>
        <w:lastRenderedPageBreak/>
        <w:t>Ожидаемые результаты реализации проекта</w:t>
      </w:r>
    </w:p>
    <w:p w:rsidR="00F14893" w:rsidRPr="002A5614" w:rsidRDefault="00F14893" w:rsidP="00F14893">
      <w:pPr>
        <w:pStyle w:val="3"/>
        <w:spacing w:before="0" w:beforeAutospacing="0" w:after="0" w:afterAutospacing="0"/>
        <w:jc w:val="both"/>
        <w:rPr>
          <w:rStyle w:val="af8"/>
          <w:b/>
          <w:bCs/>
          <w:sz w:val="24"/>
          <w:szCs w:val="24"/>
        </w:rPr>
      </w:pP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1. Повышение профессиональной компетентности педагогов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Увеличение доли педагогов, прошедших курсы повышения квалификации, до 100%.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Повышение уровня профессиональной компетентности педагогов, работающих с детьми, для которых русский язык является иностранным.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Разработка и реализация индивидуальных траекторий профессионального роста для 100% педагогов с низкими результатами.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 xml:space="preserve">- Проведение не менее 5 методических семинаров и мастер-классов с участием педагогов </w:t>
      </w:r>
      <w:r w:rsidR="003A0346">
        <w:rPr>
          <w:rStyle w:val="af8"/>
          <w:sz w:val="24"/>
          <w:szCs w:val="24"/>
        </w:rPr>
        <w:t>школы и школы-куратора</w:t>
      </w:r>
      <w:r w:rsidRPr="00B81A28">
        <w:rPr>
          <w:rStyle w:val="af8"/>
          <w:sz w:val="24"/>
          <w:szCs w:val="24"/>
        </w:rPr>
        <w:t>.</w:t>
      </w: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2. Совершенствование образовательного процесса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Внедрение современных педагогических технологий в 80% учебных предметов.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Разработка индивидуальных образовательных маршрутов для 100% учащихся "группы риска".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Снижение доли учащихся с низкими образовательными результатами на 15%.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Повышение уровня функциональной грамотности учащихся на 10%.</w:t>
      </w: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3. Оптимизация работы с родителями и учащимися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Проведение не менее 10 родительских собраний и индивидуальных консультаций.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Увеличение доли родителей, вовлеченных в образовательный процесс, до 70%.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Организация не менее 5 совместных мероприятий с участием родителей и учащихся.</w:t>
      </w: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4. Развитие сетевого взаимодействия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 xml:space="preserve">- Проведение не </w:t>
      </w:r>
      <w:r w:rsidR="003A0346">
        <w:rPr>
          <w:rStyle w:val="af8"/>
          <w:sz w:val="24"/>
          <w:szCs w:val="24"/>
        </w:rPr>
        <w:t>менее 3 совместных мероприятий со школой-куратором</w:t>
      </w:r>
      <w:r w:rsidRPr="00B81A28">
        <w:rPr>
          <w:rStyle w:val="af8"/>
          <w:sz w:val="24"/>
          <w:szCs w:val="24"/>
        </w:rPr>
        <w:t>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Участие в 2 региональных и федеральных проектах.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Повышение мотивации учащихся через использование электронных ресурсов (ЯКласс, Учи.ру, Яндекс.Учебник).</w:t>
      </w: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5. Мониторинг и оценка качества образования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Проведение регулярного мониторинга образовательных результатов (ВПР, ОГЭ, ЕГЭ).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Разработка и внедрение системы внутренней оценки качества образования.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Устранение выявленных ресурсных дефицитов.</w:t>
      </w:r>
    </w:p>
    <w:p w:rsidR="004B6645" w:rsidRPr="00F14893" w:rsidRDefault="005A6073" w:rsidP="00F14893">
      <w:pPr>
        <w:pStyle w:val="3"/>
        <w:spacing w:before="0" w:beforeAutospacing="0" w:after="0" w:afterAutospacing="0"/>
        <w:jc w:val="both"/>
        <w:rPr>
          <w:rStyle w:val="af8"/>
          <w:i/>
          <w:sz w:val="24"/>
          <w:szCs w:val="24"/>
        </w:rPr>
      </w:pPr>
      <w:r w:rsidRPr="00F14893">
        <w:rPr>
          <w:rStyle w:val="af8"/>
          <w:i/>
          <w:sz w:val="24"/>
          <w:szCs w:val="24"/>
        </w:rPr>
        <w:t>6. Заключительный этап</w:t>
      </w:r>
      <w:r w:rsidR="00F14893" w:rsidRPr="00F14893">
        <w:rPr>
          <w:rStyle w:val="af8"/>
          <w:i/>
          <w:sz w:val="24"/>
          <w:szCs w:val="24"/>
        </w:rPr>
        <w:t>: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Проведение итогового мониторинга эффективности реализации проекта.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Подготовка итогового отчета с анализом достигнутых результатов.</w:t>
      </w:r>
    </w:p>
    <w:p w:rsidR="004B6645" w:rsidRPr="00B81A28" w:rsidRDefault="005A6073" w:rsidP="00F14893">
      <w:pPr>
        <w:pStyle w:val="3"/>
        <w:spacing w:before="0" w:beforeAutospacing="0" w:after="0" w:afterAutospacing="0"/>
        <w:jc w:val="both"/>
        <w:rPr>
          <w:rStyle w:val="af8"/>
          <w:sz w:val="24"/>
          <w:szCs w:val="24"/>
        </w:rPr>
      </w:pPr>
      <w:r w:rsidRPr="00B81A28">
        <w:rPr>
          <w:rStyle w:val="af8"/>
          <w:sz w:val="24"/>
          <w:szCs w:val="24"/>
        </w:rPr>
        <w:t>- Разработка рекомендаций для дальнейшего повышения качества образования.</w:t>
      </w:r>
    </w:p>
    <w:p w:rsidR="004B6645" w:rsidRPr="00B81A28" w:rsidRDefault="003A0346" w:rsidP="00F14893">
      <w:pPr>
        <w:pStyle w:val="af9"/>
        <w:spacing w:before="0" w:beforeAutospacing="0" w:after="0" w:afterAutospacing="0"/>
        <w:ind w:firstLine="284"/>
        <w:jc w:val="both"/>
      </w:pPr>
      <w:r>
        <w:t xml:space="preserve">Проект </w:t>
      </w:r>
      <w:r w:rsidR="005A6073" w:rsidRPr="00B81A28">
        <w:rPr>
          <w:rStyle w:val="af8"/>
          <w:rFonts w:eastAsia="Arial"/>
        </w:rPr>
        <w:t xml:space="preserve">«Системное повышение качества образования в </w:t>
      </w:r>
      <w:r>
        <w:rPr>
          <w:rStyle w:val="af8"/>
          <w:rFonts w:eastAsia="Arial"/>
        </w:rPr>
        <w:t>школе</w:t>
      </w:r>
      <w:r w:rsidR="005A6073" w:rsidRPr="00B81A28">
        <w:rPr>
          <w:rStyle w:val="af8"/>
          <w:rFonts w:eastAsia="Arial"/>
        </w:rPr>
        <w:t>: от преодоления трудностей к устойчивым результатам»</w:t>
      </w:r>
      <w:r>
        <w:t xml:space="preserve"> </w:t>
      </w:r>
      <w:r w:rsidR="005A6073" w:rsidRPr="00B81A28">
        <w:t>активно реализуется. Уже сейчас видны первые успехи: повышение квалификации педагогов, внедрение цифровых платформ, разработка индивидуальных образовательных маршрутов и активное вовлечение родителей в образовательный процесс. Однако предстоит еще много работы, чтобы достичь устойчивых результатов и создать образовательную среду, которая будет отвечать современным требованиям и потребностям всех участников образовательного процесса.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Мы уверены, что реализация данного проекта позволит не только преодолеть текущие трудности, но и заложить прочный фундамент для дальнейшего развития школы. Участие в федеральных, региональных и муниципальных программах, таких как «Точки роста», «Цифровая образовательная среда» и «Учитель будущего», открывает перед нами новые возможности для интеграции лучших практик и создания современной, доступной и качественной образовательной среды.</w:t>
      </w:r>
    </w:p>
    <w:p w:rsidR="003A0346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Впереди нас ждут новые вызовы, но мы г</w:t>
      </w:r>
      <w:r w:rsidR="003A0346">
        <w:t xml:space="preserve">отовы к ним, ведь </w:t>
      </w:r>
      <w:r w:rsidRPr="00B81A28">
        <w:rPr>
          <w:rStyle w:val="af8"/>
          <w:rFonts w:eastAsia="Arial"/>
        </w:rPr>
        <w:t>качество образования — это не просто цель, это путь, который мы проходим вместе с нашими учениками, педагогами и родителями</w:t>
      </w:r>
      <w:r w:rsidRPr="00B81A28">
        <w:t xml:space="preserve">. </w:t>
      </w:r>
    </w:p>
    <w:p w:rsidR="004B6645" w:rsidRPr="00B81A28" w:rsidRDefault="005A6073" w:rsidP="00F14893">
      <w:pPr>
        <w:pStyle w:val="af9"/>
        <w:spacing w:before="0" w:beforeAutospacing="0" w:after="0" w:afterAutospacing="0"/>
        <w:ind w:firstLine="284"/>
        <w:jc w:val="both"/>
      </w:pPr>
      <w:r w:rsidRPr="00B81A28">
        <w:t>Благодаря слаженной работе и поддержке всех участников образовательного процесса, мы уверены, что достигнем поставленных целей и сделаем нашу школу местом, где каждый ребенок сможет найти себя и реализовать свои мечты.</w:t>
      </w:r>
    </w:p>
    <w:sectPr w:rsidR="004B6645" w:rsidRPr="00B81A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CA5" w:rsidRDefault="000B2CA5">
      <w:pPr>
        <w:spacing w:after="0" w:line="240" w:lineRule="auto"/>
      </w:pPr>
      <w:r>
        <w:separator/>
      </w:r>
    </w:p>
  </w:endnote>
  <w:endnote w:type="continuationSeparator" w:id="0">
    <w:p w:rsidR="000B2CA5" w:rsidRDefault="000B2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CA5" w:rsidRDefault="000B2CA5">
      <w:pPr>
        <w:spacing w:after="0" w:line="240" w:lineRule="auto"/>
      </w:pPr>
      <w:r>
        <w:separator/>
      </w:r>
    </w:p>
  </w:footnote>
  <w:footnote w:type="continuationSeparator" w:id="0">
    <w:p w:rsidR="000B2CA5" w:rsidRDefault="000B2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76B2"/>
    <w:multiLevelType w:val="hybridMultilevel"/>
    <w:tmpl w:val="9F54E994"/>
    <w:lvl w:ilvl="0" w:tplc="96105B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88A62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80830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8629E5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30AAC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4E2E3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DFCDE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A5CAE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14C4B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24558"/>
    <w:multiLevelType w:val="hybridMultilevel"/>
    <w:tmpl w:val="27D801FA"/>
    <w:lvl w:ilvl="0" w:tplc="156E8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0A62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7E7A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68D9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A55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C10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720D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40E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E225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B366A5"/>
    <w:multiLevelType w:val="hybridMultilevel"/>
    <w:tmpl w:val="09A42D8C"/>
    <w:lvl w:ilvl="0" w:tplc="AA7CEB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0CCA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AA84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C00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62C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88E0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789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F4E2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F2CE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640391"/>
    <w:multiLevelType w:val="hybridMultilevel"/>
    <w:tmpl w:val="0B2C0BC2"/>
    <w:lvl w:ilvl="0" w:tplc="884EAC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D70D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AA839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67839D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5F89C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99AC5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DDCFC5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04209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DA4E3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7672B7"/>
    <w:multiLevelType w:val="hybridMultilevel"/>
    <w:tmpl w:val="714E24FA"/>
    <w:lvl w:ilvl="0" w:tplc="EB4208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2A5B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064A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57816B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CA48C4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A4F6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9C292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6AB6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5AA88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C21881"/>
    <w:multiLevelType w:val="hybridMultilevel"/>
    <w:tmpl w:val="91B68CBE"/>
    <w:lvl w:ilvl="0" w:tplc="B5BC89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48C3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CC0A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DD62FA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98EE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B8B3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881D8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1C84A7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678C7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CF27C3"/>
    <w:multiLevelType w:val="hybridMultilevel"/>
    <w:tmpl w:val="16FC497A"/>
    <w:lvl w:ilvl="0" w:tplc="26CCEB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C230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EAE57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8BC11D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9A23C0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E306D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136C0B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7AEEEB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C78F1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B63715"/>
    <w:multiLevelType w:val="hybridMultilevel"/>
    <w:tmpl w:val="AF1E8546"/>
    <w:lvl w:ilvl="0" w:tplc="724C49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23ADC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CC083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6CC300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E43E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3438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E1CAF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5008A6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1A93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7664E2"/>
    <w:multiLevelType w:val="hybridMultilevel"/>
    <w:tmpl w:val="E1D099B0"/>
    <w:lvl w:ilvl="0" w:tplc="992461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3347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D9241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06EB1B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56FE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EBE54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6CD7C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940A1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1E61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82124E"/>
    <w:multiLevelType w:val="hybridMultilevel"/>
    <w:tmpl w:val="F7D89AAA"/>
    <w:lvl w:ilvl="0" w:tplc="ED044A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66EAB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D823F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058786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EC88E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18072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0A263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7D852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EBA56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5D07A5"/>
    <w:multiLevelType w:val="hybridMultilevel"/>
    <w:tmpl w:val="07243B18"/>
    <w:lvl w:ilvl="0" w:tplc="963263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7D0BE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C9E5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8CA82A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64A12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D920C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BAD64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62AA4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2306C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D25B3C"/>
    <w:multiLevelType w:val="hybridMultilevel"/>
    <w:tmpl w:val="8954FA6E"/>
    <w:lvl w:ilvl="0" w:tplc="1108B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58E1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30A8C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CCFF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F671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AA79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1E19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8B5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0CEA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177F21"/>
    <w:multiLevelType w:val="hybridMultilevel"/>
    <w:tmpl w:val="B8BC86D0"/>
    <w:lvl w:ilvl="0" w:tplc="435EEF28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72849CD4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0A821D6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56C66752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3F448D80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72CCEE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4DC857D8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6340F9FA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8760D1E8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1D4E019F"/>
    <w:multiLevelType w:val="hybridMultilevel"/>
    <w:tmpl w:val="DFAC5CE4"/>
    <w:lvl w:ilvl="0" w:tplc="2D989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E1E22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B343A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BE95C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4009D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CB26B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C52103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A288EE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4017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8666EB"/>
    <w:multiLevelType w:val="hybridMultilevel"/>
    <w:tmpl w:val="342ABE98"/>
    <w:lvl w:ilvl="0" w:tplc="54EAEE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BC01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D9217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98869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0DE4C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30088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76E94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0565C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71890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BC76BB"/>
    <w:multiLevelType w:val="hybridMultilevel"/>
    <w:tmpl w:val="72826B40"/>
    <w:lvl w:ilvl="0" w:tplc="040C86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994A0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94EDD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4FAAC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4A550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A0E49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9CA4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5F203F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DA660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B97982"/>
    <w:multiLevelType w:val="hybridMultilevel"/>
    <w:tmpl w:val="8200BA90"/>
    <w:lvl w:ilvl="0" w:tplc="AED6F4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74DA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2761D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5C4C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188F29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88EED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40359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2ECE6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50CF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632D56"/>
    <w:multiLevelType w:val="hybridMultilevel"/>
    <w:tmpl w:val="E34676CE"/>
    <w:lvl w:ilvl="0" w:tplc="5F12BB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46ADCFE">
      <w:start w:val="1"/>
      <w:numFmt w:val="lowerLetter"/>
      <w:lvlText w:val="%2."/>
      <w:lvlJc w:val="left"/>
      <w:pPr>
        <w:ind w:left="1788" w:hanging="360"/>
      </w:pPr>
    </w:lvl>
    <w:lvl w:ilvl="2" w:tplc="907C8F7C">
      <w:start w:val="1"/>
      <w:numFmt w:val="lowerRoman"/>
      <w:lvlText w:val="%3."/>
      <w:lvlJc w:val="right"/>
      <w:pPr>
        <w:ind w:left="2508" w:hanging="180"/>
      </w:pPr>
    </w:lvl>
    <w:lvl w:ilvl="3" w:tplc="2A0C7582">
      <w:start w:val="1"/>
      <w:numFmt w:val="decimal"/>
      <w:lvlText w:val="%4."/>
      <w:lvlJc w:val="left"/>
      <w:pPr>
        <w:ind w:left="3228" w:hanging="360"/>
      </w:pPr>
    </w:lvl>
    <w:lvl w:ilvl="4" w:tplc="6534E55E">
      <w:start w:val="1"/>
      <w:numFmt w:val="lowerLetter"/>
      <w:lvlText w:val="%5."/>
      <w:lvlJc w:val="left"/>
      <w:pPr>
        <w:ind w:left="3948" w:hanging="360"/>
      </w:pPr>
    </w:lvl>
    <w:lvl w:ilvl="5" w:tplc="E8B0682E">
      <w:start w:val="1"/>
      <w:numFmt w:val="lowerRoman"/>
      <w:lvlText w:val="%6."/>
      <w:lvlJc w:val="right"/>
      <w:pPr>
        <w:ind w:left="4668" w:hanging="180"/>
      </w:pPr>
    </w:lvl>
    <w:lvl w:ilvl="6" w:tplc="2EF8311A">
      <w:start w:val="1"/>
      <w:numFmt w:val="decimal"/>
      <w:lvlText w:val="%7."/>
      <w:lvlJc w:val="left"/>
      <w:pPr>
        <w:ind w:left="5388" w:hanging="360"/>
      </w:pPr>
    </w:lvl>
    <w:lvl w:ilvl="7" w:tplc="35A8FE4A">
      <w:start w:val="1"/>
      <w:numFmt w:val="lowerLetter"/>
      <w:lvlText w:val="%8."/>
      <w:lvlJc w:val="left"/>
      <w:pPr>
        <w:ind w:left="6108" w:hanging="360"/>
      </w:pPr>
    </w:lvl>
    <w:lvl w:ilvl="8" w:tplc="1A12A484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B974D50"/>
    <w:multiLevelType w:val="hybridMultilevel"/>
    <w:tmpl w:val="84D8E4D2"/>
    <w:lvl w:ilvl="0" w:tplc="0C6247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606D8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D242B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8BC0E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AC43F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064B3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C6A7CB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FE891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08A60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551517"/>
    <w:multiLevelType w:val="hybridMultilevel"/>
    <w:tmpl w:val="B368107C"/>
    <w:lvl w:ilvl="0" w:tplc="E1B8E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78D897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9C2A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CE34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8E77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890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2465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9E48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80B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CD173D"/>
    <w:multiLevelType w:val="hybridMultilevel"/>
    <w:tmpl w:val="8B2EE26C"/>
    <w:lvl w:ilvl="0" w:tplc="F658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C67F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26047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806DC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D0ED3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A4014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6D60F0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FE4C25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09258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1361A"/>
    <w:multiLevelType w:val="hybridMultilevel"/>
    <w:tmpl w:val="90AA3148"/>
    <w:lvl w:ilvl="0" w:tplc="FA9CB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A4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D28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326F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2C3D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46D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20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8831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DAA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41D62"/>
    <w:multiLevelType w:val="hybridMultilevel"/>
    <w:tmpl w:val="BC8009A8"/>
    <w:lvl w:ilvl="0" w:tplc="F3A00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F818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E13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0098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21C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B43A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66A3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2D5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3C8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4C67E1"/>
    <w:multiLevelType w:val="hybridMultilevel"/>
    <w:tmpl w:val="CBCCE508"/>
    <w:lvl w:ilvl="0" w:tplc="0BBA4A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1AE60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160B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8CC321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38B02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E2AF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824F6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B7008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5A4FF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834758"/>
    <w:multiLevelType w:val="hybridMultilevel"/>
    <w:tmpl w:val="A0E27700"/>
    <w:lvl w:ilvl="0" w:tplc="D0EEDF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E5A64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F629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636C79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28650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0DEAA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CB6F25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D9063C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FB09A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C05E49"/>
    <w:multiLevelType w:val="hybridMultilevel"/>
    <w:tmpl w:val="A7867040"/>
    <w:lvl w:ilvl="0" w:tplc="C7D274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A86E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9225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6228F8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6CA0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0BC35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F56130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32E711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D485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D44981"/>
    <w:multiLevelType w:val="hybridMultilevel"/>
    <w:tmpl w:val="4074F140"/>
    <w:lvl w:ilvl="0" w:tplc="B77EF1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8050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164D2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948E3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D0C859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F8E9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3B0B9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7CE3DA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95C47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E5108A"/>
    <w:multiLevelType w:val="hybridMultilevel"/>
    <w:tmpl w:val="5F3E23F2"/>
    <w:lvl w:ilvl="0" w:tplc="3C0AA2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0A4F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95AD5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E2A684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78C19E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F01C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09CABB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9ECE07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E3E7A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A974CE"/>
    <w:multiLevelType w:val="hybridMultilevel"/>
    <w:tmpl w:val="90E886B0"/>
    <w:lvl w:ilvl="0" w:tplc="8DB4B50A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CB947B40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B1520560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7AC65D5E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4880A446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84FA07B4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D526B7AA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665437C8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629447EE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524A2ADA"/>
    <w:multiLevelType w:val="hybridMultilevel"/>
    <w:tmpl w:val="540E22D6"/>
    <w:lvl w:ilvl="0" w:tplc="C19280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F3EE1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2E841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96020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B0027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6EDA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0BCD2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9DA554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D52AF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B5086"/>
    <w:multiLevelType w:val="hybridMultilevel"/>
    <w:tmpl w:val="BD9445DE"/>
    <w:lvl w:ilvl="0" w:tplc="A40E19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AEB2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EC04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11899A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663DC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A24E9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D0A31B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3D44F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CBAB4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A17FD7"/>
    <w:multiLevelType w:val="hybridMultilevel"/>
    <w:tmpl w:val="48EE3F4C"/>
    <w:lvl w:ilvl="0" w:tplc="B2F882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09013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8030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C5464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EE0AC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398A4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72E1B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DE4357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BC59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6F3815"/>
    <w:multiLevelType w:val="hybridMultilevel"/>
    <w:tmpl w:val="5A3892E8"/>
    <w:lvl w:ilvl="0" w:tplc="39E09B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5D099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B02E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4DA6B8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5F0863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38EBE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23AF60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16E20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75806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D22E99"/>
    <w:multiLevelType w:val="hybridMultilevel"/>
    <w:tmpl w:val="9BFA4F68"/>
    <w:lvl w:ilvl="0" w:tplc="A31AC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0692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7448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0A44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A011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B202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C404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A6E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9656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004829"/>
    <w:multiLevelType w:val="hybridMultilevel"/>
    <w:tmpl w:val="419C7D3E"/>
    <w:lvl w:ilvl="0" w:tplc="52E6A6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3E32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0EC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1AA6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BEA5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4016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8413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CBF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3C4D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7609D3"/>
    <w:multiLevelType w:val="hybridMultilevel"/>
    <w:tmpl w:val="1682EEEE"/>
    <w:lvl w:ilvl="0" w:tplc="D7C093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6002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BE605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AF2492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D1671B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3384A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396216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B0ED39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EA4B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E13562"/>
    <w:multiLevelType w:val="hybridMultilevel"/>
    <w:tmpl w:val="5D526A2C"/>
    <w:lvl w:ilvl="0" w:tplc="9C587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963E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90A1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5008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4CBB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0C1C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247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42AB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D213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213422"/>
    <w:multiLevelType w:val="hybridMultilevel"/>
    <w:tmpl w:val="6FC65752"/>
    <w:lvl w:ilvl="0" w:tplc="5B4870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384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F74E3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5EE3F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C2874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A10C3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20C8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8CB88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63092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73645F"/>
    <w:multiLevelType w:val="hybridMultilevel"/>
    <w:tmpl w:val="97AE72D6"/>
    <w:lvl w:ilvl="0" w:tplc="041845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767D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61A0A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40853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C0690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B8A48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E8E5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E74DA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63C80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206EA0"/>
    <w:multiLevelType w:val="hybridMultilevel"/>
    <w:tmpl w:val="5B124802"/>
    <w:lvl w:ilvl="0" w:tplc="EA1E46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C211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342B5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846AD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ED8671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D149C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76693B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4A43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CF688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DF364F"/>
    <w:multiLevelType w:val="hybridMultilevel"/>
    <w:tmpl w:val="49F01048"/>
    <w:lvl w:ilvl="0" w:tplc="EE5024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96824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E9E1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982BC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94C87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2DA85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7A2BCD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4E6F8F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FD47D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3D18FA"/>
    <w:multiLevelType w:val="hybridMultilevel"/>
    <w:tmpl w:val="C722E562"/>
    <w:lvl w:ilvl="0" w:tplc="7B0281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E0A86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541B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FB464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9E4B5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8C4B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F12BE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21646E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E605C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B52C42"/>
    <w:multiLevelType w:val="hybridMultilevel"/>
    <w:tmpl w:val="3626ADB8"/>
    <w:lvl w:ilvl="0" w:tplc="20A6E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CC01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32C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800B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D666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78FF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566D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C493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88D2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F242C3"/>
    <w:multiLevelType w:val="hybridMultilevel"/>
    <w:tmpl w:val="F9421082"/>
    <w:lvl w:ilvl="0" w:tplc="8E283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C06E4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FD089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378C9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E38FCF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2E59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80011F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A4059A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8EAEC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82589C"/>
    <w:multiLevelType w:val="hybridMultilevel"/>
    <w:tmpl w:val="497C80F0"/>
    <w:lvl w:ilvl="0" w:tplc="FA0088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F46E1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C2EEB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DE0DCF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7AE69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030A8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A646B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536452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082B8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0A7A35"/>
    <w:multiLevelType w:val="hybridMultilevel"/>
    <w:tmpl w:val="1568B48A"/>
    <w:lvl w:ilvl="0" w:tplc="888CFF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3B467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3A5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40C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BA3C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3A0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D02F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321E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980D96"/>
    <w:multiLevelType w:val="hybridMultilevel"/>
    <w:tmpl w:val="C30083A6"/>
    <w:lvl w:ilvl="0" w:tplc="F59293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AAE8F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0B052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88415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F209B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A466F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EB2D4F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9E62BD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D50A1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29064B"/>
    <w:multiLevelType w:val="hybridMultilevel"/>
    <w:tmpl w:val="42BCB8B2"/>
    <w:lvl w:ilvl="0" w:tplc="FEF6BC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36D5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892B1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634A27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5B880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B0681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D149A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DAE5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28036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655774"/>
    <w:multiLevelType w:val="hybridMultilevel"/>
    <w:tmpl w:val="84FAFAF8"/>
    <w:lvl w:ilvl="0" w:tplc="7FAA2C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FF8F9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A3215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BAA305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37AEF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9C6C2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F98BE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AC411A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66A5B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14"/>
  </w:num>
  <w:num w:numId="7">
    <w:abstractNumId w:val="17"/>
  </w:num>
  <w:num w:numId="8">
    <w:abstractNumId w:val="24"/>
  </w:num>
  <w:num w:numId="9">
    <w:abstractNumId w:val="45"/>
  </w:num>
  <w:num w:numId="10">
    <w:abstractNumId w:val="21"/>
  </w:num>
  <w:num w:numId="11">
    <w:abstractNumId w:val="36"/>
  </w:num>
  <w:num w:numId="12">
    <w:abstractNumId w:val="33"/>
  </w:num>
  <w:num w:numId="13">
    <w:abstractNumId w:val="15"/>
  </w:num>
  <w:num w:numId="14">
    <w:abstractNumId w:val="40"/>
  </w:num>
  <w:num w:numId="15">
    <w:abstractNumId w:val="7"/>
  </w:num>
  <w:num w:numId="16">
    <w:abstractNumId w:val="6"/>
  </w:num>
  <w:num w:numId="17">
    <w:abstractNumId w:val="31"/>
  </w:num>
  <w:num w:numId="18">
    <w:abstractNumId w:val="32"/>
  </w:num>
  <w:num w:numId="19">
    <w:abstractNumId w:val="39"/>
  </w:num>
  <w:num w:numId="20">
    <w:abstractNumId w:val="13"/>
  </w:num>
  <w:num w:numId="21">
    <w:abstractNumId w:val="30"/>
  </w:num>
  <w:num w:numId="22">
    <w:abstractNumId w:val="37"/>
  </w:num>
  <w:num w:numId="23">
    <w:abstractNumId w:val="9"/>
  </w:num>
  <w:num w:numId="24">
    <w:abstractNumId w:val="26"/>
  </w:num>
  <w:num w:numId="25">
    <w:abstractNumId w:val="44"/>
  </w:num>
  <w:num w:numId="26">
    <w:abstractNumId w:val="10"/>
  </w:num>
  <w:num w:numId="27">
    <w:abstractNumId w:val="35"/>
  </w:num>
  <w:num w:numId="28">
    <w:abstractNumId w:val="12"/>
  </w:num>
  <w:num w:numId="29">
    <w:abstractNumId w:val="28"/>
  </w:num>
  <w:num w:numId="30">
    <w:abstractNumId w:val="42"/>
  </w:num>
  <w:num w:numId="31">
    <w:abstractNumId w:val="38"/>
  </w:num>
  <w:num w:numId="32">
    <w:abstractNumId w:val="5"/>
  </w:num>
  <w:num w:numId="33">
    <w:abstractNumId w:val="25"/>
  </w:num>
  <w:num w:numId="34">
    <w:abstractNumId w:val="0"/>
  </w:num>
  <w:num w:numId="35">
    <w:abstractNumId w:val="22"/>
  </w:num>
  <w:num w:numId="36">
    <w:abstractNumId w:val="20"/>
  </w:num>
  <w:num w:numId="37">
    <w:abstractNumId w:val="34"/>
  </w:num>
  <w:num w:numId="38">
    <w:abstractNumId w:val="18"/>
  </w:num>
  <w:num w:numId="39">
    <w:abstractNumId w:val="1"/>
  </w:num>
  <w:num w:numId="40">
    <w:abstractNumId w:val="27"/>
  </w:num>
  <w:num w:numId="41">
    <w:abstractNumId w:val="11"/>
  </w:num>
  <w:num w:numId="42">
    <w:abstractNumId w:val="47"/>
  </w:num>
  <w:num w:numId="43">
    <w:abstractNumId w:val="43"/>
  </w:num>
  <w:num w:numId="44">
    <w:abstractNumId w:val="48"/>
  </w:num>
  <w:num w:numId="45">
    <w:abstractNumId w:val="46"/>
  </w:num>
  <w:num w:numId="46">
    <w:abstractNumId w:val="23"/>
  </w:num>
  <w:num w:numId="47">
    <w:abstractNumId w:val="19"/>
  </w:num>
  <w:num w:numId="48">
    <w:abstractNumId w:val="41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45"/>
    <w:rsid w:val="000B2CA5"/>
    <w:rsid w:val="000D1059"/>
    <w:rsid w:val="002A5614"/>
    <w:rsid w:val="003535B5"/>
    <w:rsid w:val="003A0346"/>
    <w:rsid w:val="00433EEE"/>
    <w:rsid w:val="0044722B"/>
    <w:rsid w:val="004B6645"/>
    <w:rsid w:val="005A6073"/>
    <w:rsid w:val="005A7486"/>
    <w:rsid w:val="006E4DB4"/>
    <w:rsid w:val="00766003"/>
    <w:rsid w:val="00902919"/>
    <w:rsid w:val="00B27608"/>
    <w:rsid w:val="00B81A28"/>
    <w:rsid w:val="00D70F09"/>
    <w:rsid w:val="00F14893"/>
    <w:rsid w:val="00F4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2F22"/>
  <w15:docId w15:val="{F1412E1D-86D1-4DAD-9A56-A0D350299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styleId="af8">
    <w:name w:val="Strong"/>
    <w:basedOn w:val="a0"/>
    <w:uiPriority w:val="22"/>
    <w:qFormat/>
    <w:rPr>
      <w:b/>
      <w:bCs/>
    </w:r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c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7769A-B3E6-4276-B4FE-B08E151F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10</Pages>
  <Words>3289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Ирина</cp:lastModifiedBy>
  <cp:revision>5</cp:revision>
  <dcterms:created xsi:type="dcterms:W3CDTF">2025-03-26T06:57:00Z</dcterms:created>
  <dcterms:modified xsi:type="dcterms:W3CDTF">2025-03-26T14:21:00Z</dcterms:modified>
</cp:coreProperties>
</file>