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609DF" w14:textId="1FE6AE51" w:rsidR="007A37E9" w:rsidRDefault="007A37E9" w:rsidP="007A37E9">
      <w:pPr>
        <w:shd w:val="clear" w:color="auto" w:fill="FFFFFF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  <w:r w:rsidRPr="007A37E9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Физическая подготовка детей среднего школьного возраста в контексте требований норм комплекса ВФСК «ГТО», проживающих в районах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КРАЙНЕГО </w:t>
      </w:r>
      <w:r w:rsidRPr="007A37E9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Севера</w:t>
      </w:r>
    </w:p>
    <w:p w14:paraId="6FBA1A89" w14:textId="77777777" w:rsidR="00F817F0" w:rsidRDefault="00F817F0" w:rsidP="007A37E9">
      <w:pPr>
        <w:shd w:val="clear" w:color="auto" w:fill="FFFFFF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</w:p>
    <w:p w14:paraId="42E5A473" w14:textId="334E0C0A" w:rsidR="00F66B24" w:rsidRPr="00777765" w:rsidRDefault="00777765" w:rsidP="00777765">
      <w:pPr>
        <w:shd w:val="clear" w:color="auto" w:fill="FFFFFF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 w:rsidR="007A37E9" w:rsidRPr="007777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Ревягин Александр Юрьевич</w:t>
      </w:r>
      <w:r w:rsidRPr="007777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</w:p>
    <w:p w14:paraId="67E36AEE" w14:textId="7FC2FE9D" w:rsidR="00777765" w:rsidRPr="00777765" w:rsidRDefault="00777765" w:rsidP="00777765">
      <w:pPr>
        <w:shd w:val="clear" w:color="auto" w:fill="FFFFFF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</w:t>
      </w:r>
      <w:r w:rsidRPr="007777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тренер-преподаватель,</w:t>
      </w:r>
    </w:p>
    <w:p w14:paraId="2A619633" w14:textId="0202946F" w:rsidR="00777765" w:rsidRPr="00777765" w:rsidRDefault="00777765" w:rsidP="00777765">
      <w:pPr>
        <w:shd w:val="clear" w:color="auto" w:fill="FFFFFF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</w:t>
      </w:r>
      <w:r w:rsidRPr="007777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муниципальное бюджетное </w:t>
      </w:r>
    </w:p>
    <w:p w14:paraId="34DA7F25" w14:textId="33C939C2" w:rsidR="00777765" w:rsidRPr="00777765" w:rsidRDefault="00777765" w:rsidP="00777765">
      <w:pPr>
        <w:shd w:val="clear" w:color="auto" w:fill="FFFFFF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 w:rsidRPr="007777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учреждение дополнительного</w:t>
      </w:r>
    </w:p>
    <w:p w14:paraId="3BF28561" w14:textId="77777777" w:rsidR="00777765" w:rsidRPr="00777765" w:rsidRDefault="00777765" w:rsidP="00AD2039">
      <w:pPr>
        <w:shd w:val="clear" w:color="auto" w:fill="FFFFFF"/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777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образования «Красноселькупская </w:t>
      </w:r>
    </w:p>
    <w:p w14:paraId="749FE880" w14:textId="39A9096B" w:rsidR="00777765" w:rsidRPr="00777765" w:rsidRDefault="00777765" w:rsidP="00777765">
      <w:pPr>
        <w:shd w:val="clear" w:color="auto" w:fill="FFFFFF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</w:t>
      </w:r>
      <w:r w:rsidRPr="007777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районная спортивная школа»</w:t>
      </w:r>
    </w:p>
    <w:p w14:paraId="3C305B37" w14:textId="77777777" w:rsidR="00777765" w:rsidRPr="00F66B24" w:rsidRDefault="00777765" w:rsidP="00AD2039">
      <w:pPr>
        <w:shd w:val="clear" w:color="auto" w:fill="FFFFFF"/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</w:pPr>
    </w:p>
    <w:p w14:paraId="617B37AB" w14:textId="77777777" w:rsidR="00F66B24" w:rsidRPr="00F66B24" w:rsidRDefault="00F66B24" w:rsidP="00AD203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4F13739C" w14:textId="77777777" w:rsidR="00F66B24" w:rsidRPr="00F66B24" w:rsidRDefault="00F66B24" w:rsidP="00AD203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6B24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Аннотация</w:t>
      </w:r>
      <w:r w:rsidRPr="00F66B24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:</w:t>
      </w:r>
      <w:r w:rsidRPr="00F66B24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</w:t>
      </w:r>
      <w:r w:rsidRPr="00F66B2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статье </w:t>
      </w:r>
      <w:r w:rsidR="00A86E8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рассматриваются </w:t>
      </w:r>
      <w:r w:rsidR="00A86E8B" w:rsidRPr="00A86E8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проблемы </w:t>
      </w:r>
      <w:r w:rsidR="007A37E9" w:rsidRPr="007A37E9">
        <w:rPr>
          <w:rFonts w:ascii="Times New Roman" w:eastAsia="Times New Roman" w:hAnsi="Times New Roman" w:cs="Times New Roman"/>
          <w:sz w:val="24"/>
          <w:szCs w:val="28"/>
          <w:lang w:eastAsia="ru-RU"/>
        </w:rPr>
        <w:t>физической подгото</w:t>
      </w:r>
      <w:r w:rsid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вки</w:t>
      </w:r>
      <w:r w:rsidR="007A37E9" w:rsidRPr="007A37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детей среднего школьного возраста в контексте требований норм комплекса ВФСК «ГТО», проживающих в районах </w:t>
      </w:r>
      <w:r w:rsidR="007A37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крайнего </w:t>
      </w:r>
      <w:r w:rsidR="007A37E9" w:rsidRPr="007A37E9">
        <w:rPr>
          <w:rFonts w:ascii="Times New Roman" w:eastAsia="Times New Roman" w:hAnsi="Times New Roman" w:cs="Times New Roman"/>
          <w:sz w:val="24"/>
          <w:szCs w:val="28"/>
          <w:lang w:eastAsia="ru-RU"/>
        </w:rPr>
        <w:t>Севера</w:t>
      </w:r>
      <w:r w:rsidRPr="00F66B24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14:paraId="3847155E" w14:textId="77777777" w:rsidR="00F66B24" w:rsidRPr="00F66B24" w:rsidRDefault="00F66B24" w:rsidP="00AD203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6B24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Ключевые слова:</w:t>
      </w:r>
      <w:r w:rsidRPr="00F66B24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</w:t>
      </w:r>
      <w:r w:rsidR="007A37E9">
        <w:rPr>
          <w:rFonts w:ascii="Times New Roman" w:eastAsia="Times New Roman" w:hAnsi="Times New Roman" w:cs="Times New Roman"/>
          <w:sz w:val="24"/>
          <w:szCs w:val="28"/>
          <w:lang w:eastAsia="ru-RU"/>
        </w:rPr>
        <w:t>физическое воспитание, крайний Север, комплекс ВФСК «ГТО», подростки</w:t>
      </w:r>
      <w:r w:rsidRPr="00F66B24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14:paraId="1A0B8DFE" w14:textId="77777777" w:rsidR="00F66B24" w:rsidRPr="00F66B24" w:rsidRDefault="00F66B24" w:rsidP="00AD203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67CF15" w14:textId="77777777" w:rsidR="009D7301" w:rsidRPr="009D7301" w:rsidRDefault="009D7301" w:rsidP="009D7301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последние десятилетие были выявлены устойчивые негативные тенденции в состоянии здоровья детей и подростков России. Результаты многолетних научных исследований свидетельствуют о распространенности разнообразных функциональных нарушений, хронических заболеваний и отклонений в физическом и психическом развитии детей и подростков.</w:t>
      </w:r>
    </w:p>
    <w:p w14:paraId="5A805190" w14:textId="2F382184" w:rsidR="009D7301" w:rsidRPr="009D7301" w:rsidRDefault="009D7301" w:rsidP="009D7301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Многочисленными исследованиями было установлено, что самые значительные изменения у детей в физическом развитии и физической подготовленности осуществляются в подростковом возрасте. В связи с этим основной задачей физического воспитания является повышения уровня физической подготовленности за первые восемь лет обучения в школе, так как существует вероятность упустить самый восприимчивый возрастной этап физического развития и физической подготовленности у школьников [</w:t>
      </w:r>
      <w:r w:rsidR="00BB456A">
        <w:rPr>
          <w:rFonts w:ascii="Times New Roman" w:eastAsia="Times New Roman" w:hAnsi="Times New Roman" w:cs="Times New Roman"/>
          <w:sz w:val="28"/>
          <w:szCs w:val="28"/>
          <w:lang w:eastAsia="ru-RU"/>
        </w:rPr>
        <w:t>2,</w:t>
      </w:r>
      <w:r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t>7,8].</w:t>
      </w:r>
    </w:p>
    <w:p w14:paraId="07C5E199" w14:textId="73D78158" w:rsidR="009D7301" w:rsidRPr="009D7301" w:rsidRDefault="009D7301" w:rsidP="009D7301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литературных источников позволил выявить, что на сегодняшний день значительно возрастает роль физического воспитания, которое содержит огромный потенциал всестороннего развития, обучения и оздоровления ребенка. Однако в практике физического воспитания детей подросткового возраста, проживающих в районах Севера, пока </w:t>
      </w:r>
      <w:r w:rsidR="00F817F0"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недостаточно</w:t>
      </w:r>
      <w:r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 используются средства и методы, направленные на улучшение физического и психического здоровья школьников.</w:t>
      </w:r>
    </w:p>
    <w:p w14:paraId="4D6C6DB8" w14:textId="77777777" w:rsidR="009D7301" w:rsidRPr="009D7301" w:rsidRDefault="009D7301" w:rsidP="009D7301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проблемы управления здоровьем детей должно основываться на учете региональных характеристик здоровья всего населения. Северные районы относятся к территории, которая требует большого внимания во всех областях жизнедеятельности населения. </w:t>
      </w:r>
    </w:p>
    <w:p w14:paraId="53B9FC17" w14:textId="77777777" w:rsidR="009D7301" w:rsidRPr="009D7301" w:rsidRDefault="009D7301" w:rsidP="009D7301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условиях Севера с каждым годом все больше отмечается ухудшение биологических свойств детского организма, это проявляется в отставании темпов физического развития и физической подготовленности детей дошкольного и школьного возраста, у них наблюдается высокий процент заболеваемости. Ситуация также и осложнена тем, что у коренных народов </w:t>
      </w:r>
      <w:r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севера в недостаточной мере изучены популяционно-генетические аспекты здоровья [6].</w:t>
      </w:r>
    </w:p>
    <w:p w14:paraId="2108ECCD" w14:textId="77777777" w:rsidR="009D7301" w:rsidRPr="009D7301" w:rsidRDefault="009D7301" w:rsidP="009D7301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условиях проживания в районах Севера организм ребенка ежедневно подвергается неблагоприятным воздействиям: долговременно действующие низкие температуры, неустойчивость атмосферных процессов, действие которых усугубляется сложными социально-бытовыми условиями. Комплексное воздействие данных составляющих предъявляет к школьникам повышенные требования к морфофизиологическим системам, которые обеспечивают формирование адаптации, и может влиять на скорость из физического и психического развития. </w:t>
      </w:r>
    </w:p>
    <w:p w14:paraId="6E714445" w14:textId="7E6B1F22" w:rsidR="009D7301" w:rsidRPr="009D7301" w:rsidRDefault="009D7301" w:rsidP="009D7301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сравнению со сверстниками из средней полосы России, у значительной части детей, проживающих в районах Севера, выявлено отставание темпов формирования нервной, эндокринной и иммунной систем организма </w:t>
      </w:r>
      <w:r w:rsidRPr="00BB456A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DB123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B456A">
        <w:rPr>
          <w:rFonts w:ascii="Times New Roman" w:eastAsia="Times New Roman" w:hAnsi="Times New Roman" w:cs="Times New Roman"/>
          <w:sz w:val="28"/>
          <w:szCs w:val="28"/>
          <w:lang w:eastAsia="ru-RU"/>
        </w:rPr>
        <w:t>].</w:t>
      </w:r>
      <w:r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0A54F611" w14:textId="184633B7" w:rsidR="009D7301" w:rsidRPr="009D7301" w:rsidRDefault="009D7301" w:rsidP="009D7301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научно-методической литературы позволил выявить, что в системе физического воспитания детей среднего школьного возраста, проживающих в районах Севера, отсутствует обоснованная методика подготовки к сдаче норм комплекса ВФСК ГТО. Обоснование методики подготовки школьников, проживающих в районах Севера к сдаче норм комплекса ВФСК ГТО является актуальной проблемой </w:t>
      </w:r>
      <w:r w:rsidRPr="00BB456A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DB123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B456A">
        <w:rPr>
          <w:rFonts w:ascii="Times New Roman" w:eastAsia="Times New Roman" w:hAnsi="Times New Roman" w:cs="Times New Roman"/>
          <w:sz w:val="28"/>
          <w:szCs w:val="28"/>
          <w:lang w:eastAsia="ru-RU"/>
        </w:rPr>
        <w:t>].</w:t>
      </w:r>
    </w:p>
    <w:p w14:paraId="7870AC56" w14:textId="583ABEEF" w:rsidR="009D7301" w:rsidRDefault="009D7301" w:rsidP="009D7301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Современный комплекс «Готов к труду и обороне» (ГТО) является полноценная программная и нормативная основа физического воспитания населения страны, нацеленная на развитие массового спорта и оздоровление нации. Как известно, основная подготовка к выполнению государственных требований комплекса ГТО обеспечивается систематическими занятиями по программам физического воспитания в учебных заведениях [9].</w:t>
      </w:r>
    </w:p>
    <w:p w14:paraId="159047FF" w14:textId="77777777" w:rsidR="009D7301" w:rsidRDefault="009D7301" w:rsidP="009D7301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исследования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D7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изучить уровень физической подготовленности школьников 11-12 лет, на основе полученных данных подобрать комплекс упражнений, направленный на повышение уровня физической подготовленности школьников, проживающих в районах Севера.</w:t>
      </w:r>
    </w:p>
    <w:p w14:paraId="5B26B2B7" w14:textId="77777777" w:rsidR="009D7301" w:rsidRPr="009D7301" w:rsidRDefault="009D7301" w:rsidP="009D7301">
      <w:pPr>
        <w:pBdr>
          <w:top w:val="nil"/>
          <w:left w:val="nil"/>
          <w:bottom w:val="nil"/>
          <w:right w:val="nil"/>
          <w:between w:val="nil"/>
        </w:pBdr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выявления уровня физической подготовленности у детей 11-12 лет, мы провели педагогическое тестирование и провели их оценку согласно требованиям норм ГТО. В педагогическом тестировании всех исследуемых школьников мы разделили на две группы: на контрольную (n=30, из них 13 девочек и 17 мальчиков, учащиеся 5 класса школы №70 г. Тюмени) и экспериментальную группу (n=30, из них 16 девочек и 14 мальчиков, учащиеся 5 класса школы «Радуга» Красноселькупского района). Полученные результаты исходного педагогического тестирования школьников контрольной и экспериментальной группы отображены в таблице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1, 2</w:t>
      </w:r>
      <w:r w:rsidRPr="009D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76A2EF58" w14:textId="77777777" w:rsidR="009D7301" w:rsidRPr="009D7301" w:rsidRDefault="009D7301" w:rsidP="009D7301">
      <w:pPr>
        <w:pBdr>
          <w:top w:val="nil"/>
          <w:left w:val="nil"/>
          <w:bottom w:val="nil"/>
          <w:right w:val="nil"/>
          <w:between w:val="nil"/>
        </w:pBdr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таблице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9D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представлены показатели уровня физической подготовленности у школьников 11-12 лет контрольной группы.</w:t>
      </w:r>
    </w:p>
    <w:p w14:paraId="63C4ED24" w14:textId="77777777" w:rsidR="009D7301" w:rsidRPr="009D7301" w:rsidRDefault="009D7301" w:rsidP="009D7301">
      <w:pPr>
        <w:pBdr>
          <w:top w:val="nil"/>
          <w:left w:val="nil"/>
          <w:bottom w:val="nil"/>
          <w:right w:val="nil"/>
          <w:between w:val="nil"/>
        </w:pBdr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среднем значении полученных результатов исследования у школьников контрольной группы мы можем видеть, что в тестировании на выявления скоростных способностей «Бег на 60м» у исследуемых мальчиков КГ показатель равен 11,0 сек., а у девочек он равен в среднем 11,4 сек, что </w:t>
      </w:r>
      <w:r w:rsidRPr="009D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согласно требованием ВФСК ГТО данный показатель можно отнести к бронзовому значку. В испытании на выявление уровня развития выносливости «Бег на 1,5 км» у мальчиков КГ среднее значение результата равно 8,75 мин., у девочек КГ он равен 8,92 мин., данные показатели ниже норм выполнения ГТО и не соответствует ни одному значку.</w:t>
      </w:r>
      <w:r w:rsidRPr="009D7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D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тесте на выявление силовых способностей «Сгибание и разгибание рук в упоре лежа на полу» показатель у школьников КГ равен в среднем значении 14,3 раз, у школьниц КГ результат в среднем равен 8,5 раз, данные результаты соответствует серебряному значку ГТО. В тестировании на гибкость «Наклон вперед, см.» все исследуемые школьники КГ прошли также с серебряной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оценкой. </w:t>
      </w:r>
      <w:r w:rsidRPr="009D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выявления уровня развития скоростно-силовых способностей нами были проанализированы такие испытания как «Прыжок в длину с места» и «Метание мяча весом 150г.», как мы можем видеть из таблицы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9D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исследуемые школьники в обоих тестах выполнили результат на золотой значок.</w:t>
      </w:r>
    </w:p>
    <w:p w14:paraId="14CA66C2" w14:textId="77777777" w:rsidR="009D7301" w:rsidRPr="009D7301" w:rsidRDefault="009D7301" w:rsidP="009D7301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Таблица 1</w:t>
      </w:r>
    </w:p>
    <w:p w14:paraId="33D4CA70" w14:textId="77777777" w:rsidR="009D7301" w:rsidRPr="009D7301" w:rsidRDefault="009D7301" w:rsidP="009D730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Показатели уровня физической подготовленности у школьников контрольной группы в начале педагогического эксперимента, (</w:t>
      </w:r>
      <w:proofErr w:type="spellStart"/>
      <w:r w:rsidRPr="009D730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М±m</w:t>
      </w:r>
      <w:proofErr w:type="spellEnd"/>
      <w:r w:rsidRPr="009D730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)</w:t>
      </w:r>
    </w:p>
    <w:tbl>
      <w:tblPr>
        <w:tblW w:w="96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54"/>
        <w:gridCol w:w="2567"/>
        <w:gridCol w:w="2552"/>
      </w:tblGrid>
      <w:tr w:rsidR="009D7301" w:rsidRPr="009D7301" w14:paraId="2111AD0A" w14:textId="77777777" w:rsidTr="004D29B1">
        <w:trPr>
          <w:jc w:val="center"/>
        </w:trPr>
        <w:tc>
          <w:tcPr>
            <w:tcW w:w="4554" w:type="dxa"/>
          </w:tcPr>
          <w:p w14:paraId="0566F9BE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2567" w:type="dxa"/>
          </w:tcPr>
          <w:p w14:paraId="5A879356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Мальчики (</w:t>
            </w: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n=1</w:t>
            </w: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1E2C359E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Девочки</w:t>
            </w: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(n=1</w:t>
            </w: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9D7301" w:rsidRPr="009D7301" w14:paraId="3F77F08E" w14:textId="77777777" w:rsidTr="004D29B1">
        <w:trPr>
          <w:trHeight w:val="229"/>
          <w:jc w:val="center"/>
        </w:trPr>
        <w:tc>
          <w:tcPr>
            <w:tcW w:w="4554" w:type="dxa"/>
          </w:tcPr>
          <w:p w14:paraId="3E282CC7" w14:textId="77777777" w:rsidR="009D7301" w:rsidRPr="009D7301" w:rsidRDefault="009D7301" w:rsidP="009D7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60 м (с)</w:t>
            </w:r>
          </w:p>
        </w:tc>
        <w:tc>
          <w:tcPr>
            <w:tcW w:w="2567" w:type="dxa"/>
          </w:tcPr>
          <w:p w14:paraId="264AA776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11,0±1,8 - бронза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19071331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11,4±1,5 - бронза</w:t>
            </w:r>
          </w:p>
        </w:tc>
      </w:tr>
      <w:tr w:rsidR="009D7301" w:rsidRPr="009D7301" w14:paraId="21A57510" w14:textId="77777777" w:rsidTr="004D29B1">
        <w:trPr>
          <w:trHeight w:val="260"/>
          <w:jc w:val="center"/>
        </w:trPr>
        <w:tc>
          <w:tcPr>
            <w:tcW w:w="4554" w:type="dxa"/>
          </w:tcPr>
          <w:p w14:paraId="77544270" w14:textId="77777777" w:rsidR="009D7301" w:rsidRPr="009D7301" w:rsidRDefault="009D7301" w:rsidP="009D7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Значок</w:t>
            </w:r>
          </w:p>
        </w:tc>
        <w:tc>
          <w:tcPr>
            <w:tcW w:w="2567" w:type="dxa"/>
          </w:tcPr>
          <w:p w14:paraId="7685AE22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3,6% - золото, </w:t>
            </w:r>
          </w:p>
          <w:p w14:paraId="01763A7A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26% - серебро, </w:t>
            </w:r>
          </w:p>
          <w:p w14:paraId="2FAE11FE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13% - бронза </w:t>
            </w:r>
          </w:p>
          <w:p w14:paraId="43F5158A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57,4% - без значка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2C48336D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7% - золото, </w:t>
            </w:r>
          </w:p>
          <w:p w14:paraId="68E9A820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27,6% - серебро, </w:t>
            </w:r>
          </w:p>
          <w:p w14:paraId="66E3B10F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4,8% - бронза</w:t>
            </w:r>
          </w:p>
          <w:p w14:paraId="480C79B2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60,6%-без значка</w:t>
            </w:r>
          </w:p>
        </w:tc>
      </w:tr>
      <w:tr w:rsidR="009D7301" w:rsidRPr="009D7301" w14:paraId="3BB6B048" w14:textId="77777777" w:rsidTr="004D29B1">
        <w:trPr>
          <w:trHeight w:val="370"/>
          <w:jc w:val="center"/>
        </w:trPr>
        <w:tc>
          <w:tcPr>
            <w:tcW w:w="4554" w:type="dxa"/>
          </w:tcPr>
          <w:p w14:paraId="6388A0A8" w14:textId="77777777" w:rsidR="009D7301" w:rsidRPr="009D7301" w:rsidRDefault="009D7301" w:rsidP="009D7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1,5 км (мин, с)</w:t>
            </w:r>
          </w:p>
        </w:tc>
        <w:tc>
          <w:tcPr>
            <w:tcW w:w="2567" w:type="dxa"/>
          </w:tcPr>
          <w:p w14:paraId="0B882F91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8,75±1,9 – без значка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02957BB0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8,92±1,7 – без значка</w:t>
            </w:r>
          </w:p>
        </w:tc>
      </w:tr>
      <w:tr w:rsidR="009D7301" w:rsidRPr="009D7301" w14:paraId="3989B72B" w14:textId="77777777" w:rsidTr="004D29B1">
        <w:trPr>
          <w:trHeight w:val="355"/>
          <w:jc w:val="center"/>
        </w:trPr>
        <w:tc>
          <w:tcPr>
            <w:tcW w:w="4554" w:type="dxa"/>
            <w:tcBorders>
              <w:bottom w:val="single" w:sz="4" w:space="0" w:color="000000"/>
            </w:tcBorders>
          </w:tcPr>
          <w:p w14:paraId="6A958D7A" w14:textId="77777777" w:rsidR="009D7301" w:rsidRPr="009D7301" w:rsidRDefault="009D7301" w:rsidP="009D7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Значок</w:t>
            </w:r>
          </w:p>
        </w:tc>
        <w:tc>
          <w:tcPr>
            <w:tcW w:w="2567" w:type="dxa"/>
            <w:tcBorders>
              <w:bottom w:val="single" w:sz="4" w:space="0" w:color="000000"/>
            </w:tcBorders>
          </w:tcPr>
          <w:p w14:paraId="06617191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4,8% - золото, </w:t>
            </w:r>
          </w:p>
          <w:p w14:paraId="634E7EE5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29,1% - серебро, </w:t>
            </w:r>
          </w:p>
          <w:p w14:paraId="5567125F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5,5% - бронза, </w:t>
            </w:r>
          </w:p>
          <w:p w14:paraId="6E38B807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60,6% - без значка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auto"/>
            </w:tcBorders>
          </w:tcPr>
          <w:p w14:paraId="10F8C581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18% - золото, </w:t>
            </w:r>
          </w:p>
          <w:p w14:paraId="32BD9B23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42,2% - серебро, </w:t>
            </w:r>
          </w:p>
          <w:p w14:paraId="2EF56D2D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2,1% - бронза, </w:t>
            </w:r>
          </w:p>
          <w:p w14:paraId="186A1A90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37,7% - без значка</w:t>
            </w:r>
          </w:p>
        </w:tc>
      </w:tr>
      <w:tr w:rsidR="009D7301" w:rsidRPr="009D7301" w14:paraId="29CD9071" w14:textId="77777777" w:rsidTr="004D29B1">
        <w:trPr>
          <w:trHeight w:val="200"/>
          <w:jc w:val="center"/>
        </w:trPr>
        <w:tc>
          <w:tcPr>
            <w:tcW w:w="4554" w:type="dxa"/>
          </w:tcPr>
          <w:p w14:paraId="7344B094" w14:textId="77777777" w:rsidR="009D7301" w:rsidRPr="009D7301" w:rsidRDefault="009D7301" w:rsidP="009D7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Сгибание и разгибание рук в упоре лежа на полу (кол-ва раз)</w:t>
            </w:r>
          </w:p>
        </w:tc>
        <w:tc>
          <w:tcPr>
            <w:tcW w:w="2567" w:type="dxa"/>
          </w:tcPr>
          <w:p w14:paraId="2D37144E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14,3±1,6 - серебро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3512B599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8,5±1,4 - серебро</w:t>
            </w:r>
          </w:p>
        </w:tc>
      </w:tr>
      <w:tr w:rsidR="009D7301" w:rsidRPr="009D7301" w14:paraId="3104F6CB" w14:textId="77777777" w:rsidTr="004D29B1">
        <w:trPr>
          <w:trHeight w:val="200"/>
          <w:jc w:val="center"/>
        </w:trPr>
        <w:tc>
          <w:tcPr>
            <w:tcW w:w="4554" w:type="dxa"/>
          </w:tcPr>
          <w:p w14:paraId="4E2AFB11" w14:textId="77777777" w:rsidR="009D7301" w:rsidRPr="009D7301" w:rsidRDefault="009D7301" w:rsidP="009D7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Значок</w:t>
            </w:r>
          </w:p>
        </w:tc>
        <w:tc>
          <w:tcPr>
            <w:tcW w:w="2567" w:type="dxa"/>
          </w:tcPr>
          <w:p w14:paraId="61EEA7F8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15,1% - золото, </w:t>
            </w:r>
          </w:p>
          <w:p w14:paraId="1BAECB68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37,5% - серебро, </w:t>
            </w:r>
          </w:p>
          <w:p w14:paraId="1BBE275B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16,9% - бронза,</w:t>
            </w:r>
          </w:p>
          <w:p w14:paraId="68F887FA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30,5 – без значка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21856B52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19,7% - золото, </w:t>
            </w:r>
          </w:p>
          <w:p w14:paraId="1672F90A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10,2% - серебро, </w:t>
            </w:r>
          </w:p>
          <w:p w14:paraId="53C8BCB7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6,5% - бронза,</w:t>
            </w:r>
          </w:p>
          <w:p w14:paraId="56FC8847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63,6 – без значка</w:t>
            </w:r>
          </w:p>
        </w:tc>
      </w:tr>
      <w:tr w:rsidR="009D7301" w:rsidRPr="009D7301" w14:paraId="40D89D75" w14:textId="77777777" w:rsidTr="004D29B1">
        <w:trPr>
          <w:trHeight w:val="240"/>
          <w:jc w:val="center"/>
        </w:trPr>
        <w:tc>
          <w:tcPr>
            <w:tcW w:w="4554" w:type="dxa"/>
          </w:tcPr>
          <w:p w14:paraId="267C8BE9" w14:textId="77777777" w:rsidR="009D7301" w:rsidRPr="009D7301" w:rsidRDefault="009D7301" w:rsidP="009D7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(см)</w:t>
            </w:r>
          </w:p>
        </w:tc>
        <w:tc>
          <w:tcPr>
            <w:tcW w:w="2567" w:type="dxa"/>
          </w:tcPr>
          <w:p w14:paraId="13102C09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5,3±1,8 - серебро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6E760632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6,1±1,9 - серебро</w:t>
            </w:r>
          </w:p>
        </w:tc>
      </w:tr>
      <w:tr w:rsidR="009D7301" w:rsidRPr="009D7301" w14:paraId="2D1CA745" w14:textId="77777777" w:rsidTr="004D29B1">
        <w:trPr>
          <w:trHeight w:val="240"/>
          <w:jc w:val="center"/>
        </w:trPr>
        <w:tc>
          <w:tcPr>
            <w:tcW w:w="4554" w:type="dxa"/>
          </w:tcPr>
          <w:p w14:paraId="511D5D8E" w14:textId="77777777" w:rsidR="009D7301" w:rsidRPr="009D7301" w:rsidRDefault="009D7301" w:rsidP="009D7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Значок</w:t>
            </w:r>
          </w:p>
        </w:tc>
        <w:tc>
          <w:tcPr>
            <w:tcW w:w="2567" w:type="dxa"/>
          </w:tcPr>
          <w:p w14:paraId="6E9AF86F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11,5% - золото, </w:t>
            </w:r>
          </w:p>
          <w:p w14:paraId="4A39B116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30,9% - серебро, </w:t>
            </w:r>
          </w:p>
          <w:p w14:paraId="224B6F16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27,4% - бронза,</w:t>
            </w:r>
          </w:p>
          <w:p w14:paraId="42F16D84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30,2% - без значка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43034894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25% - золото, </w:t>
            </w:r>
          </w:p>
          <w:p w14:paraId="7004379F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55,6% - серебро, </w:t>
            </w:r>
          </w:p>
          <w:p w14:paraId="6CD6B124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13,4% - бронза,</w:t>
            </w:r>
          </w:p>
          <w:p w14:paraId="03569EF4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6% - без значка</w:t>
            </w:r>
          </w:p>
        </w:tc>
      </w:tr>
      <w:tr w:rsidR="009D7301" w:rsidRPr="009D7301" w14:paraId="240D4B2C" w14:textId="77777777" w:rsidTr="004D29B1">
        <w:trPr>
          <w:trHeight w:val="270"/>
          <w:jc w:val="center"/>
        </w:trPr>
        <w:tc>
          <w:tcPr>
            <w:tcW w:w="4554" w:type="dxa"/>
            <w:tcBorders>
              <w:bottom w:val="single" w:sz="4" w:space="0" w:color="auto"/>
            </w:tcBorders>
          </w:tcPr>
          <w:p w14:paraId="3F49D77C" w14:textId="77777777" w:rsidR="009D7301" w:rsidRPr="009D7301" w:rsidRDefault="009D7301" w:rsidP="009D7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в длину с места (см)</w:t>
            </w: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14:paraId="0EDC8C96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175,5±1,9 - золото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</w:tcPr>
          <w:p w14:paraId="3E0A167B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148,1±2,0 - серебро</w:t>
            </w:r>
          </w:p>
        </w:tc>
      </w:tr>
      <w:tr w:rsidR="009D7301" w:rsidRPr="009D7301" w14:paraId="6B524874" w14:textId="77777777" w:rsidTr="004D29B1">
        <w:trPr>
          <w:trHeight w:val="267"/>
          <w:jc w:val="center"/>
        </w:trPr>
        <w:tc>
          <w:tcPr>
            <w:tcW w:w="4554" w:type="dxa"/>
            <w:tcBorders>
              <w:top w:val="single" w:sz="4" w:space="0" w:color="auto"/>
            </w:tcBorders>
          </w:tcPr>
          <w:p w14:paraId="2D098C56" w14:textId="77777777" w:rsidR="009D7301" w:rsidRPr="009D7301" w:rsidRDefault="009D7301" w:rsidP="009D7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Значок</w:t>
            </w:r>
          </w:p>
        </w:tc>
        <w:tc>
          <w:tcPr>
            <w:tcW w:w="2567" w:type="dxa"/>
            <w:tcBorders>
              <w:top w:val="single" w:sz="4" w:space="0" w:color="auto"/>
            </w:tcBorders>
          </w:tcPr>
          <w:p w14:paraId="62597F4E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41,3% - золото, </w:t>
            </w:r>
          </w:p>
          <w:p w14:paraId="1E75B8CB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22,8% - серебро, </w:t>
            </w:r>
          </w:p>
          <w:p w14:paraId="253EF4FA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20,1% - бронза,</w:t>
            </w:r>
          </w:p>
          <w:p w14:paraId="7B48DB41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15,8% - без значка</w:t>
            </w:r>
          </w:p>
        </w:tc>
        <w:tc>
          <w:tcPr>
            <w:tcW w:w="2552" w:type="dxa"/>
            <w:tcBorders>
              <w:top w:val="single" w:sz="4" w:space="0" w:color="auto"/>
              <w:right w:val="single" w:sz="4" w:space="0" w:color="auto"/>
            </w:tcBorders>
          </w:tcPr>
          <w:p w14:paraId="351054E9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18,5% - золото, </w:t>
            </w:r>
          </w:p>
          <w:p w14:paraId="4E9631B4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42,4% - серебро, </w:t>
            </w:r>
          </w:p>
          <w:p w14:paraId="72FDB608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23% - бронза,</w:t>
            </w:r>
          </w:p>
          <w:p w14:paraId="0A3D437A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16,1% - без значка</w:t>
            </w:r>
          </w:p>
        </w:tc>
      </w:tr>
      <w:tr w:rsidR="009D7301" w:rsidRPr="009D7301" w14:paraId="2AA5E253" w14:textId="77777777" w:rsidTr="004D29B1">
        <w:trPr>
          <w:trHeight w:val="330"/>
          <w:jc w:val="center"/>
        </w:trPr>
        <w:tc>
          <w:tcPr>
            <w:tcW w:w="4554" w:type="dxa"/>
            <w:tcBorders>
              <w:bottom w:val="single" w:sz="4" w:space="0" w:color="auto"/>
            </w:tcBorders>
          </w:tcPr>
          <w:p w14:paraId="4EB27FA1" w14:textId="77777777" w:rsidR="009D7301" w:rsidRPr="009D7301" w:rsidRDefault="009D7301" w:rsidP="009D7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мяча весом 150 г. (м)</w:t>
            </w: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14:paraId="30D71623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40,8±2,4 - золото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</w:tcPr>
          <w:p w14:paraId="4678FD9A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33,7±2,2 - золото</w:t>
            </w:r>
          </w:p>
        </w:tc>
      </w:tr>
      <w:tr w:rsidR="009D7301" w:rsidRPr="009D7301" w14:paraId="10C4B93A" w14:textId="77777777" w:rsidTr="004D29B1">
        <w:trPr>
          <w:trHeight w:val="272"/>
          <w:jc w:val="center"/>
        </w:trPr>
        <w:tc>
          <w:tcPr>
            <w:tcW w:w="4554" w:type="dxa"/>
            <w:tcBorders>
              <w:top w:val="single" w:sz="4" w:space="0" w:color="auto"/>
            </w:tcBorders>
          </w:tcPr>
          <w:p w14:paraId="38E85AC7" w14:textId="77777777" w:rsidR="009D7301" w:rsidRPr="009D7301" w:rsidRDefault="009D7301" w:rsidP="009D7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Значок</w:t>
            </w:r>
          </w:p>
        </w:tc>
        <w:tc>
          <w:tcPr>
            <w:tcW w:w="2567" w:type="dxa"/>
            <w:tcBorders>
              <w:top w:val="single" w:sz="4" w:space="0" w:color="auto"/>
            </w:tcBorders>
          </w:tcPr>
          <w:p w14:paraId="44EF48DA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29,4% - золото, </w:t>
            </w:r>
          </w:p>
          <w:p w14:paraId="2ACAB4C1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36% - серебро, </w:t>
            </w:r>
          </w:p>
          <w:p w14:paraId="3D85169F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1,4% - бронза,</w:t>
            </w:r>
          </w:p>
          <w:p w14:paraId="35C1A8AE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33,2% - без значка</w:t>
            </w:r>
          </w:p>
        </w:tc>
        <w:tc>
          <w:tcPr>
            <w:tcW w:w="2552" w:type="dxa"/>
            <w:tcBorders>
              <w:top w:val="single" w:sz="4" w:space="0" w:color="auto"/>
              <w:right w:val="single" w:sz="4" w:space="0" w:color="auto"/>
            </w:tcBorders>
          </w:tcPr>
          <w:p w14:paraId="6170E9A9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33,8% - золото, </w:t>
            </w:r>
          </w:p>
          <w:p w14:paraId="43C0D90D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23,8% - серебро, </w:t>
            </w:r>
          </w:p>
          <w:p w14:paraId="5853ADB3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9,7% - бронза,</w:t>
            </w:r>
          </w:p>
          <w:p w14:paraId="1D3B8E09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32,7% - без значка</w:t>
            </w:r>
          </w:p>
        </w:tc>
      </w:tr>
    </w:tbl>
    <w:p w14:paraId="6602A442" w14:textId="77777777" w:rsidR="009D7301" w:rsidRPr="009D7301" w:rsidRDefault="009D7301" w:rsidP="009D7301">
      <w:pPr>
        <w:pBdr>
          <w:top w:val="nil"/>
          <w:left w:val="nil"/>
          <w:bottom w:val="nil"/>
          <w:right w:val="nil"/>
          <w:between w:val="nil"/>
        </w:pBdr>
        <w:tabs>
          <w:tab w:val="left" w:pos="72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646F0A" w14:textId="77777777" w:rsidR="009D7301" w:rsidRPr="009D7301" w:rsidRDefault="009D7301" w:rsidP="009D7301">
      <w:pPr>
        <w:pBdr>
          <w:top w:val="nil"/>
          <w:left w:val="nil"/>
          <w:bottom w:val="nil"/>
          <w:right w:val="nil"/>
          <w:between w:val="nil"/>
        </w:pBdr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таблице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9D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представлены показатели уровня физической подготовленности у школьников 11-12 лет экспериментальной группы.</w:t>
      </w:r>
    </w:p>
    <w:p w14:paraId="3E049E29" w14:textId="77777777" w:rsidR="009D7301" w:rsidRPr="009D7301" w:rsidRDefault="009D7301" w:rsidP="009D7301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Таблица 2</w:t>
      </w:r>
    </w:p>
    <w:p w14:paraId="52346854" w14:textId="77777777" w:rsidR="009D7301" w:rsidRPr="009D7301" w:rsidRDefault="009D7301" w:rsidP="009D730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Показатели уровня физической подготовленности школьников экспериментальной группы в начале педагогического эксперимента, (</w:t>
      </w:r>
      <w:proofErr w:type="spellStart"/>
      <w:r w:rsidRPr="009D730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М±m</w:t>
      </w:r>
      <w:proofErr w:type="spellEnd"/>
      <w:r w:rsidRPr="009D7301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)</w:t>
      </w:r>
    </w:p>
    <w:tbl>
      <w:tblPr>
        <w:tblW w:w="96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2584"/>
        <w:gridCol w:w="2552"/>
      </w:tblGrid>
      <w:tr w:rsidR="009D7301" w:rsidRPr="009D7301" w14:paraId="254A91E5" w14:textId="77777777" w:rsidTr="004D29B1">
        <w:trPr>
          <w:jc w:val="center"/>
        </w:trPr>
        <w:tc>
          <w:tcPr>
            <w:tcW w:w="4537" w:type="dxa"/>
          </w:tcPr>
          <w:p w14:paraId="3F934BC3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Контрольные упражнения</w:t>
            </w:r>
          </w:p>
        </w:tc>
        <w:tc>
          <w:tcPr>
            <w:tcW w:w="2584" w:type="dxa"/>
          </w:tcPr>
          <w:p w14:paraId="10CE4B3D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Мальчики (</w:t>
            </w: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n=1</w:t>
            </w: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55291D01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Девочки</w:t>
            </w: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(n=1</w:t>
            </w: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9D7301" w:rsidRPr="009D7301" w14:paraId="30C3D4F5" w14:textId="77777777" w:rsidTr="004D29B1">
        <w:trPr>
          <w:trHeight w:val="229"/>
          <w:jc w:val="center"/>
        </w:trPr>
        <w:tc>
          <w:tcPr>
            <w:tcW w:w="4537" w:type="dxa"/>
          </w:tcPr>
          <w:p w14:paraId="38CBD290" w14:textId="77777777" w:rsidR="009D7301" w:rsidRPr="009D7301" w:rsidRDefault="009D7301" w:rsidP="009D7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60 м (с)</w:t>
            </w:r>
          </w:p>
        </w:tc>
        <w:tc>
          <w:tcPr>
            <w:tcW w:w="2584" w:type="dxa"/>
          </w:tcPr>
          <w:p w14:paraId="7E59A604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11,9±2,1 – без значка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5042E123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12,3±1,2 – без значка</w:t>
            </w:r>
          </w:p>
        </w:tc>
      </w:tr>
      <w:tr w:rsidR="009D7301" w:rsidRPr="009D7301" w14:paraId="5563C3E7" w14:textId="77777777" w:rsidTr="004D29B1">
        <w:trPr>
          <w:trHeight w:val="260"/>
          <w:jc w:val="center"/>
        </w:trPr>
        <w:tc>
          <w:tcPr>
            <w:tcW w:w="4537" w:type="dxa"/>
          </w:tcPr>
          <w:p w14:paraId="63CD7B4A" w14:textId="77777777" w:rsidR="009D7301" w:rsidRPr="009D7301" w:rsidRDefault="009D7301" w:rsidP="009D7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Значок</w:t>
            </w:r>
          </w:p>
        </w:tc>
        <w:tc>
          <w:tcPr>
            <w:tcW w:w="2584" w:type="dxa"/>
          </w:tcPr>
          <w:p w14:paraId="5CFFC03D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12,7% - золото, </w:t>
            </w:r>
          </w:p>
          <w:p w14:paraId="5A7ED5C0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20,1% - серебро, </w:t>
            </w:r>
          </w:p>
          <w:p w14:paraId="4EDB0EAD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4,6% - бронза,</w:t>
            </w:r>
          </w:p>
          <w:p w14:paraId="44CEDA37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62,6% - без значка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4E9641E0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17,4% - золото, </w:t>
            </w:r>
          </w:p>
          <w:p w14:paraId="756A1CAB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33,8% - серебро, </w:t>
            </w:r>
          </w:p>
          <w:p w14:paraId="02DAB45A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7,21% - бронза,</w:t>
            </w:r>
          </w:p>
          <w:p w14:paraId="1B458749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48,8% – без значка</w:t>
            </w:r>
          </w:p>
        </w:tc>
      </w:tr>
      <w:tr w:rsidR="009D7301" w:rsidRPr="009D7301" w14:paraId="67508BF3" w14:textId="77777777" w:rsidTr="004D29B1">
        <w:trPr>
          <w:trHeight w:val="370"/>
          <w:jc w:val="center"/>
        </w:trPr>
        <w:tc>
          <w:tcPr>
            <w:tcW w:w="4537" w:type="dxa"/>
          </w:tcPr>
          <w:p w14:paraId="6F5F513A" w14:textId="77777777" w:rsidR="009D7301" w:rsidRPr="009D7301" w:rsidRDefault="009D7301" w:rsidP="009D7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 на 1,5 км (мин, с)</w:t>
            </w:r>
          </w:p>
        </w:tc>
        <w:tc>
          <w:tcPr>
            <w:tcW w:w="2584" w:type="dxa"/>
          </w:tcPr>
          <w:p w14:paraId="36BC15E2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9,25±1,4 – без значка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68A043A9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9,93±1,9 – без значка</w:t>
            </w:r>
          </w:p>
        </w:tc>
      </w:tr>
      <w:tr w:rsidR="009D7301" w:rsidRPr="009D7301" w14:paraId="57774B14" w14:textId="77777777" w:rsidTr="004D29B1">
        <w:trPr>
          <w:trHeight w:val="355"/>
          <w:jc w:val="center"/>
        </w:trPr>
        <w:tc>
          <w:tcPr>
            <w:tcW w:w="4537" w:type="dxa"/>
            <w:tcBorders>
              <w:bottom w:val="single" w:sz="4" w:space="0" w:color="000000"/>
            </w:tcBorders>
          </w:tcPr>
          <w:p w14:paraId="1815D627" w14:textId="77777777" w:rsidR="009D7301" w:rsidRPr="009D7301" w:rsidRDefault="009D7301" w:rsidP="009D7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Значок</w:t>
            </w:r>
          </w:p>
        </w:tc>
        <w:tc>
          <w:tcPr>
            <w:tcW w:w="2584" w:type="dxa"/>
            <w:tcBorders>
              <w:bottom w:val="single" w:sz="4" w:space="0" w:color="000000"/>
            </w:tcBorders>
          </w:tcPr>
          <w:p w14:paraId="18C546B9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1,6% - золото, </w:t>
            </w:r>
          </w:p>
          <w:p w14:paraId="6336F5A8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11,9% - серебро, </w:t>
            </w:r>
          </w:p>
          <w:p w14:paraId="4E7B0EB0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33,3% - бронза,</w:t>
            </w:r>
          </w:p>
          <w:p w14:paraId="61EF5BEA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53,2% - без значка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auto"/>
            </w:tcBorders>
          </w:tcPr>
          <w:p w14:paraId="36A60204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8,3% - золото,</w:t>
            </w:r>
          </w:p>
          <w:p w14:paraId="19A81D69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10,8% - серебро, </w:t>
            </w:r>
          </w:p>
          <w:p w14:paraId="617D0355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35,1% - бронза,</w:t>
            </w:r>
          </w:p>
          <w:p w14:paraId="13F5CAF1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45,8%- без значка</w:t>
            </w:r>
          </w:p>
        </w:tc>
      </w:tr>
      <w:tr w:rsidR="009D7301" w:rsidRPr="009D7301" w14:paraId="5A3AD5EF" w14:textId="77777777" w:rsidTr="004D29B1">
        <w:trPr>
          <w:trHeight w:val="200"/>
          <w:jc w:val="center"/>
        </w:trPr>
        <w:tc>
          <w:tcPr>
            <w:tcW w:w="4537" w:type="dxa"/>
          </w:tcPr>
          <w:p w14:paraId="16881BB4" w14:textId="77777777" w:rsidR="009D7301" w:rsidRPr="009D7301" w:rsidRDefault="009D7301" w:rsidP="009D7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Сгибание и разгибание рук в упоре лежа на полу (кол-ва раз)</w:t>
            </w:r>
          </w:p>
        </w:tc>
        <w:tc>
          <w:tcPr>
            <w:tcW w:w="2584" w:type="dxa"/>
          </w:tcPr>
          <w:p w14:paraId="7E9B8F45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14,6±1,3 - серебро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30D443D3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9,1±1,6 - серебро</w:t>
            </w:r>
          </w:p>
        </w:tc>
      </w:tr>
      <w:tr w:rsidR="009D7301" w:rsidRPr="009D7301" w14:paraId="25133640" w14:textId="77777777" w:rsidTr="004D29B1">
        <w:trPr>
          <w:trHeight w:val="200"/>
          <w:jc w:val="center"/>
        </w:trPr>
        <w:tc>
          <w:tcPr>
            <w:tcW w:w="4537" w:type="dxa"/>
          </w:tcPr>
          <w:p w14:paraId="1E2E1B53" w14:textId="77777777" w:rsidR="009D7301" w:rsidRPr="009D7301" w:rsidRDefault="009D7301" w:rsidP="009D7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Значок</w:t>
            </w:r>
          </w:p>
        </w:tc>
        <w:tc>
          <w:tcPr>
            <w:tcW w:w="2584" w:type="dxa"/>
          </w:tcPr>
          <w:p w14:paraId="69DB0F66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2,8% - золото, </w:t>
            </w:r>
          </w:p>
          <w:p w14:paraId="13EAAA81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13,6% - серебро, </w:t>
            </w:r>
          </w:p>
          <w:p w14:paraId="2C9BC04D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48% - бронза,</w:t>
            </w:r>
          </w:p>
          <w:p w14:paraId="6E2D0E9B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35,6% - без значка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519638D5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6,2% - золото, </w:t>
            </w:r>
          </w:p>
          <w:p w14:paraId="0B0F2C35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12,8% - серебро, </w:t>
            </w:r>
          </w:p>
          <w:p w14:paraId="601FA526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51,5% - бронза,</w:t>
            </w:r>
          </w:p>
          <w:p w14:paraId="390F8FFA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29,5% - без значка</w:t>
            </w:r>
          </w:p>
        </w:tc>
      </w:tr>
      <w:tr w:rsidR="009D7301" w:rsidRPr="009D7301" w14:paraId="2476B35D" w14:textId="77777777" w:rsidTr="004D29B1">
        <w:trPr>
          <w:trHeight w:val="240"/>
          <w:jc w:val="center"/>
        </w:trPr>
        <w:tc>
          <w:tcPr>
            <w:tcW w:w="4537" w:type="dxa"/>
          </w:tcPr>
          <w:p w14:paraId="6D14F337" w14:textId="77777777" w:rsidR="009D7301" w:rsidRPr="009D7301" w:rsidRDefault="009D7301" w:rsidP="009D7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 (см)</w:t>
            </w:r>
          </w:p>
        </w:tc>
        <w:tc>
          <w:tcPr>
            <w:tcW w:w="2584" w:type="dxa"/>
          </w:tcPr>
          <w:p w14:paraId="57C36723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4,8±1,5 - бронза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7E5881C1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5,2±1,2- бронза</w:t>
            </w:r>
          </w:p>
        </w:tc>
      </w:tr>
      <w:tr w:rsidR="009D7301" w:rsidRPr="009D7301" w14:paraId="019DD410" w14:textId="77777777" w:rsidTr="004D29B1">
        <w:trPr>
          <w:trHeight w:val="240"/>
          <w:jc w:val="center"/>
        </w:trPr>
        <w:tc>
          <w:tcPr>
            <w:tcW w:w="4537" w:type="dxa"/>
          </w:tcPr>
          <w:p w14:paraId="78CBC023" w14:textId="77777777" w:rsidR="009D7301" w:rsidRPr="009D7301" w:rsidRDefault="009D7301" w:rsidP="009D7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Значок</w:t>
            </w:r>
          </w:p>
        </w:tc>
        <w:tc>
          <w:tcPr>
            <w:tcW w:w="2584" w:type="dxa"/>
          </w:tcPr>
          <w:p w14:paraId="3B96F840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12,4% - золото, </w:t>
            </w:r>
          </w:p>
          <w:p w14:paraId="29BE7AB4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13,6% - серебро, </w:t>
            </w:r>
          </w:p>
          <w:p w14:paraId="0B7621DD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34% - бронза,</w:t>
            </w:r>
          </w:p>
          <w:p w14:paraId="4DFDBFED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40% - без значка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1AB8BA1F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19,3% - золото, </w:t>
            </w:r>
          </w:p>
          <w:p w14:paraId="3BC8F4A1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20% - серебро, </w:t>
            </w:r>
          </w:p>
          <w:p w14:paraId="275D9543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37,3% - бронза,</w:t>
            </w:r>
          </w:p>
          <w:p w14:paraId="4C33FDD6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43,4% без значка</w:t>
            </w:r>
          </w:p>
        </w:tc>
      </w:tr>
      <w:tr w:rsidR="009D7301" w:rsidRPr="009D7301" w14:paraId="1B2A27E9" w14:textId="77777777" w:rsidTr="004D29B1">
        <w:trPr>
          <w:trHeight w:val="270"/>
          <w:jc w:val="center"/>
        </w:trPr>
        <w:tc>
          <w:tcPr>
            <w:tcW w:w="4537" w:type="dxa"/>
            <w:tcBorders>
              <w:bottom w:val="single" w:sz="4" w:space="0" w:color="auto"/>
            </w:tcBorders>
          </w:tcPr>
          <w:p w14:paraId="1EDD0AB5" w14:textId="77777777" w:rsidR="009D7301" w:rsidRPr="009D7301" w:rsidRDefault="009D7301" w:rsidP="009D7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Прыжок в длину с места (см)</w:t>
            </w:r>
          </w:p>
        </w:tc>
        <w:tc>
          <w:tcPr>
            <w:tcW w:w="2584" w:type="dxa"/>
            <w:tcBorders>
              <w:bottom w:val="single" w:sz="4" w:space="0" w:color="auto"/>
            </w:tcBorders>
          </w:tcPr>
          <w:p w14:paraId="20F091A1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156,3±1,7 - бронза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</w:tcPr>
          <w:p w14:paraId="480FA498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148,4±1,7 -серебро</w:t>
            </w:r>
          </w:p>
        </w:tc>
      </w:tr>
      <w:tr w:rsidR="009D7301" w:rsidRPr="009D7301" w14:paraId="1996E02D" w14:textId="77777777" w:rsidTr="004D29B1">
        <w:trPr>
          <w:trHeight w:val="267"/>
          <w:jc w:val="center"/>
        </w:trPr>
        <w:tc>
          <w:tcPr>
            <w:tcW w:w="4537" w:type="dxa"/>
            <w:tcBorders>
              <w:top w:val="single" w:sz="4" w:space="0" w:color="auto"/>
            </w:tcBorders>
          </w:tcPr>
          <w:p w14:paraId="3B49D8C8" w14:textId="77777777" w:rsidR="009D7301" w:rsidRPr="009D7301" w:rsidRDefault="009D7301" w:rsidP="009D7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Значок</w:t>
            </w:r>
          </w:p>
        </w:tc>
        <w:tc>
          <w:tcPr>
            <w:tcW w:w="2584" w:type="dxa"/>
            <w:tcBorders>
              <w:top w:val="single" w:sz="4" w:space="0" w:color="auto"/>
            </w:tcBorders>
          </w:tcPr>
          <w:p w14:paraId="1B0E40E8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8,4% - золото, </w:t>
            </w:r>
          </w:p>
          <w:p w14:paraId="0CDCCC5E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40% - серебро, </w:t>
            </w:r>
          </w:p>
          <w:p w14:paraId="0D98DB96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32% - бронза,</w:t>
            </w:r>
          </w:p>
          <w:p w14:paraId="3C2CCE21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19,6% - без значка</w:t>
            </w:r>
          </w:p>
        </w:tc>
        <w:tc>
          <w:tcPr>
            <w:tcW w:w="2552" w:type="dxa"/>
            <w:tcBorders>
              <w:top w:val="single" w:sz="4" w:space="0" w:color="auto"/>
              <w:right w:val="single" w:sz="4" w:space="0" w:color="auto"/>
            </w:tcBorders>
          </w:tcPr>
          <w:p w14:paraId="1DEC8A27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12,4% - золото, </w:t>
            </w:r>
          </w:p>
          <w:p w14:paraId="167CBC8F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43,6% - серебро, </w:t>
            </w:r>
          </w:p>
          <w:p w14:paraId="4A5A6AE1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31,5% - бронза,</w:t>
            </w:r>
          </w:p>
          <w:p w14:paraId="09C304AC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12,6% - без значка</w:t>
            </w:r>
          </w:p>
        </w:tc>
      </w:tr>
      <w:tr w:rsidR="009D7301" w:rsidRPr="009D7301" w14:paraId="446FC2A3" w14:textId="77777777" w:rsidTr="004D29B1">
        <w:trPr>
          <w:trHeight w:val="330"/>
          <w:jc w:val="center"/>
        </w:trPr>
        <w:tc>
          <w:tcPr>
            <w:tcW w:w="4537" w:type="dxa"/>
            <w:tcBorders>
              <w:bottom w:val="single" w:sz="4" w:space="0" w:color="auto"/>
            </w:tcBorders>
          </w:tcPr>
          <w:p w14:paraId="4C22DFD6" w14:textId="77777777" w:rsidR="009D7301" w:rsidRPr="009D7301" w:rsidRDefault="009D7301" w:rsidP="009D7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мяча весом 150 г. (м)</w:t>
            </w:r>
          </w:p>
        </w:tc>
        <w:tc>
          <w:tcPr>
            <w:tcW w:w="2584" w:type="dxa"/>
            <w:tcBorders>
              <w:bottom w:val="single" w:sz="4" w:space="0" w:color="auto"/>
            </w:tcBorders>
          </w:tcPr>
          <w:p w14:paraId="70F1E523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27,6±1,9 – без значка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</w:tcPr>
          <w:p w14:paraId="0AF06C19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23,9±2,0 – без значка</w:t>
            </w:r>
          </w:p>
        </w:tc>
      </w:tr>
      <w:tr w:rsidR="009D7301" w:rsidRPr="009D7301" w14:paraId="27CBB173" w14:textId="77777777" w:rsidTr="004D29B1">
        <w:trPr>
          <w:trHeight w:val="272"/>
          <w:jc w:val="center"/>
        </w:trPr>
        <w:tc>
          <w:tcPr>
            <w:tcW w:w="4537" w:type="dxa"/>
            <w:tcBorders>
              <w:top w:val="single" w:sz="4" w:space="0" w:color="auto"/>
            </w:tcBorders>
          </w:tcPr>
          <w:p w14:paraId="0E8AD2F7" w14:textId="77777777" w:rsidR="009D7301" w:rsidRPr="009D7301" w:rsidRDefault="009D7301" w:rsidP="009D7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Значок</w:t>
            </w:r>
          </w:p>
        </w:tc>
        <w:tc>
          <w:tcPr>
            <w:tcW w:w="2584" w:type="dxa"/>
            <w:tcBorders>
              <w:top w:val="single" w:sz="4" w:space="0" w:color="auto"/>
            </w:tcBorders>
          </w:tcPr>
          <w:p w14:paraId="7ECC08D8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17,8% - золото, </w:t>
            </w:r>
          </w:p>
          <w:p w14:paraId="747C52BB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33,6% - серебро, </w:t>
            </w:r>
          </w:p>
          <w:p w14:paraId="607ED155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24,9% - бронза,</w:t>
            </w:r>
          </w:p>
          <w:p w14:paraId="7C319E64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23,6% - без значка</w:t>
            </w:r>
          </w:p>
        </w:tc>
        <w:tc>
          <w:tcPr>
            <w:tcW w:w="2552" w:type="dxa"/>
            <w:tcBorders>
              <w:top w:val="single" w:sz="4" w:space="0" w:color="auto"/>
              <w:right w:val="single" w:sz="4" w:space="0" w:color="auto"/>
            </w:tcBorders>
          </w:tcPr>
          <w:p w14:paraId="16964D7A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19,2% - золото, </w:t>
            </w:r>
          </w:p>
          <w:p w14:paraId="1F271192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43,6% - серебро, </w:t>
            </w:r>
          </w:p>
          <w:p w14:paraId="38D9D61F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21,8% - бронза,</w:t>
            </w:r>
          </w:p>
          <w:p w14:paraId="17F83310" w14:textId="77777777" w:rsidR="009D7301" w:rsidRPr="009D7301" w:rsidRDefault="009D7301" w:rsidP="009D7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73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15,4% - без значка</w:t>
            </w:r>
          </w:p>
        </w:tc>
      </w:tr>
    </w:tbl>
    <w:p w14:paraId="4C634AF0" w14:textId="77777777" w:rsidR="009D7301" w:rsidRPr="009D7301" w:rsidRDefault="009D7301" w:rsidP="009D730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83EC1F1" w14:textId="77777777" w:rsidR="009D7301" w:rsidRPr="009D7301" w:rsidRDefault="009D7301" w:rsidP="009D7301">
      <w:pPr>
        <w:pBdr>
          <w:top w:val="nil"/>
          <w:left w:val="nil"/>
          <w:bottom w:val="nil"/>
          <w:right w:val="nil"/>
          <w:between w:val="nil"/>
        </w:pBdr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среднем значении полученных результатов исследования у школьников ЭГ мы можем видеть, что в тестировании на выявления скоростных способностей «Бег на 60м» у мальчиков экспериментальной группы показатель равен 11,9 сек., а у девочек равен 12,3 сек., что согласно требованием ВФСК ГТО данный показатель не относится ни к одному из значков. В испытании на выявление уровня развития выносливости «Бег на 1,5 км.» у исследуемых мальчиков ЭГ среднее значение результата равно 9,25 мин., а у девочек ЭГ значение имеет результат 9,93 мин., что также не соответствует ни одному из значков ГТО. В тесте на выявление силовых способностей «Сгибание и </w:t>
      </w:r>
      <w:r w:rsidRPr="009D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разгибание рук в упоре лежа на полу» показатель у школьников ЭГ равен 14,6 раз, у школьниц ЭГ он равен 9,1 раз, этот результат соответствует бронзовому значку ГТО. Тестирование на гибкость «Наклон вперед, см» все исследуемые школьники ЭГ прошли на бронзовый значок (мальчики – 4,8см., девочки – 5,2см.). Для выявления уровня развития скоростно-силовых способностей нами были проанализированы такие испытания как «Прыжок в длину с места» и «Метание мяча весом 150г», как мы можем видеть из таблицы 4, мальчики ЭГ в тесте «Прыжок с места» выполнили норматив на значок «бронза» (156,3 см.), девочки ЭГ прыгнули на серебряный значок ГТО (148,4см.). В испытании «Метание теннисного мяча» ни один из школьников ЭГ не выполнил норматив ни на один значок ГТО.</w:t>
      </w:r>
    </w:p>
    <w:p w14:paraId="3AA2EB7B" w14:textId="77777777" w:rsidR="009D7301" w:rsidRPr="009D7301" w:rsidRDefault="009D7301" w:rsidP="009D7301">
      <w:pPr>
        <w:pBdr>
          <w:top w:val="nil"/>
          <w:left w:val="nil"/>
          <w:bottom w:val="nil"/>
          <w:right w:val="nil"/>
          <w:between w:val="nil"/>
        </w:pBdr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Проведенный нами сравнительный анализ соотношение значков ГТО у школьников КГ и ЭГ, позволил выявить, что у школьников, проживающих в районах Севера более низкий уровень физической подготовленности, чем у Тюменских школьников. Таким образом, благодаря проведенному нами анализу результатов выполнения нормативных требований ВФСК ГТО у школьников 11-12 лет, проживающих в районах Севера, мы смогли установить, что такие физические качества как скоростные способности, скоростно-силовые способности и выносливость являются отстающими качествами, так как их среднее значение ниже, чем у школьников Тюменской общеобразовательной школы и не соответствует ни одному значку требований ВФСК ГТО. Следовательно, в процесс физического воспитания школьников 11-12 лет, проживающих в районах Севера необходимо внедрить комплекс упражнений, направленный на развитие скоростных, скоростно-силовых способностей и выносливости, что в свою очередь, способствует улучшению результатов сдачи норм комплекса ГТО.</w:t>
      </w:r>
    </w:p>
    <w:p w14:paraId="2136998D" w14:textId="77777777" w:rsidR="00777765" w:rsidRDefault="00777765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083AECFE" w14:textId="64CA6AB2" w:rsidR="00777765" w:rsidRDefault="00777765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446C15C4" w14:textId="018BD7A6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6CDCADCE" w14:textId="6904A202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71C81AF0" w14:textId="24BE5ED4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3648A563" w14:textId="1BFD8D8D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692C11BE" w14:textId="5AB196B7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69EFCB83" w14:textId="2F5F430C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749BF0C2" w14:textId="1D7034AB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74A15710" w14:textId="6C9603EF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5221E33B" w14:textId="79172E90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09624C3E" w14:textId="1B1398CE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59D9C5BD" w14:textId="1283D8A0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671A3A5B" w14:textId="743D92CB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79355880" w14:textId="0E910FED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6E1CC073" w14:textId="600FF54F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5F42C984" w14:textId="2039A36C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5E3F313C" w14:textId="3950C42E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6A82FC70" w14:textId="3E1B4BD3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3838B026" w14:textId="71CA7B1E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7FE21B84" w14:textId="20468D44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4DA63C59" w14:textId="77777777" w:rsidR="00F817F0" w:rsidRDefault="00F817F0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1730989D" w14:textId="68DE2911" w:rsidR="00F66B24" w:rsidRDefault="00F66B24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F66B24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lastRenderedPageBreak/>
        <w:t>Список литературы</w:t>
      </w:r>
    </w:p>
    <w:p w14:paraId="73E6744E" w14:textId="77777777" w:rsidR="00474688" w:rsidRPr="00F66B24" w:rsidRDefault="00474688" w:rsidP="009D7301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3E5B8B16" w14:textId="77777777" w:rsidR="009D7301" w:rsidRPr="009D7301" w:rsidRDefault="004247CE" w:rsidP="009D7301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47CE">
        <w:rPr>
          <w:rFonts w:ascii="Times New Roman" w:eastAsia="Times New Roman" w:hAnsi="Times New Roman" w:cs="Times New Roman"/>
          <w:sz w:val="24"/>
          <w:szCs w:val="28"/>
          <w:lang w:eastAsia="ru-RU"/>
        </w:rPr>
        <w:t>1.</w:t>
      </w:r>
      <w:r w:rsidR="009D7301" w:rsidRPr="009D7301">
        <w:t xml:space="preserve"> </w:t>
      </w:r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Абрамович, Д.В. Влияние дополнительных занятий по физической культуре во внеурочное время на физическую подготовленность учащихся среднего и старшего школьного возраста / Д.В. Абрамович, Э.Г. </w:t>
      </w:r>
      <w:proofErr w:type="spellStart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Шпорин</w:t>
      </w:r>
      <w:proofErr w:type="spellEnd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// Теория и практика физической культуры. 2018. № 4. С. 36-37.</w:t>
      </w:r>
    </w:p>
    <w:p w14:paraId="58F3B2D7" w14:textId="77777777" w:rsidR="009D7301" w:rsidRDefault="009D7301" w:rsidP="009D7301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2. Аксенова, Е.А. ВФСК ГТО как механизм приобщения обучающихся к здоровому образу жизни: федеральные проекты Минобрнауки России, реализуемые Институтом медико-биологических проблем РУДН/ Е.А. Аксенова, Е.С. Осокина, Т.О. Дегтярева// материалы X Всероссийского форума «Здоровье нации – основа процветания России.- 2016, C. 294-299.</w:t>
      </w:r>
    </w:p>
    <w:p w14:paraId="1820D8DF" w14:textId="77777777" w:rsidR="004247CE" w:rsidRPr="004247CE" w:rsidRDefault="004247CE" w:rsidP="009D7301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47CE">
        <w:rPr>
          <w:rFonts w:ascii="Times New Roman" w:eastAsia="Times New Roman" w:hAnsi="Times New Roman" w:cs="Times New Roman"/>
          <w:sz w:val="24"/>
          <w:szCs w:val="28"/>
          <w:lang w:eastAsia="ru-RU"/>
        </w:rPr>
        <w:t>3.</w:t>
      </w:r>
      <w:r w:rsidR="009D7301" w:rsidRPr="009D7301">
        <w:t xml:space="preserve"> </w:t>
      </w:r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Германов, Г.Н. Темпы прироста показателей физического развития, функциональной и двигательной подготовленности школьников в различные периоды возрастного развития / Г.Н. Германов, И.В. </w:t>
      </w:r>
      <w:proofErr w:type="spellStart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Машошина</w:t>
      </w:r>
      <w:proofErr w:type="spellEnd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, Г.А. Васенин // Культура физическая и здоровье. 2014. Т. 51. № 4. С. 81–87.</w:t>
      </w:r>
    </w:p>
    <w:p w14:paraId="3F2C92AB" w14:textId="77777777" w:rsidR="009D7301" w:rsidRDefault="004247CE" w:rsidP="004247CE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47CE">
        <w:rPr>
          <w:rFonts w:ascii="Times New Roman" w:eastAsia="Times New Roman" w:hAnsi="Times New Roman" w:cs="Times New Roman"/>
          <w:sz w:val="24"/>
          <w:szCs w:val="28"/>
          <w:lang w:eastAsia="ru-RU"/>
        </w:rPr>
        <w:t>4.</w:t>
      </w:r>
      <w:r w:rsidR="009D7301" w:rsidRPr="009D7301">
        <w:t xml:space="preserve"> </w:t>
      </w:r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Ермаков, А.Р. Физиологические особенности физической подготовки личного состава спецподразделений МВД России в условиях крайнего Севера/ А.Р. Ермаков, А.В. Балашов // материалы двадцать первой всероссийской научно-методической конференции. 2016. С. 252-255.</w:t>
      </w:r>
    </w:p>
    <w:p w14:paraId="2C0371AE" w14:textId="77777777" w:rsidR="004247CE" w:rsidRPr="004247CE" w:rsidRDefault="004247CE" w:rsidP="004247CE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47CE">
        <w:rPr>
          <w:rFonts w:ascii="Times New Roman" w:eastAsia="Times New Roman" w:hAnsi="Times New Roman" w:cs="Times New Roman"/>
          <w:sz w:val="24"/>
          <w:szCs w:val="28"/>
          <w:lang w:eastAsia="ru-RU"/>
        </w:rPr>
        <w:t>5.</w:t>
      </w:r>
      <w:r w:rsidR="009D7301" w:rsidRPr="009D7301">
        <w:t xml:space="preserve"> </w:t>
      </w:r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Каинов, А.Н. Мониторинг готовности общеобразовательного учреждения к внедрению всероссийского физкультурно-спортивного комплекса ГТО / А. Н. Каинов, Г. И. </w:t>
      </w:r>
      <w:proofErr w:type="spellStart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Курьерова</w:t>
      </w:r>
      <w:proofErr w:type="spellEnd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// Ученые записки университета имени П. Ф. Лесгафта. - 2015. - № 2 (120). - С. 60-63.  </w:t>
      </w:r>
    </w:p>
    <w:p w14:paraId="1B2CE599" w14:textId="77777777" w:rsidR="009D7301" w:rsidRDefault="004247CE" w:rsidP="004247CE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47CE">
        <w:rPr>
          <w:rFonts w:ascii="Times New Roman" w:eastAsia="Times New Roman" w:hAnsi="Times New Roman" w:cs="Times New Roman"/>
          <w:sz w:val="24"/>
          <w:szCs w:val="28"/>
          <w:lang w:eastAsia="ru-RU"/>
        </w:rPr>
        <w:t>6.</w:t>
      </w:r>
      <w:r w:rsidR="009D7301" w:rsidRPr="009D7301">
        <w:t xml:space="preserve"> </w:t>
      </w:r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Корольков, А.Н. Динамика нормативов физкультурного комплекса «Готов к труду и обороне» как критерий изменения здоровья населения / А.Н. Корольков, В.Г. Никитушкин, Г.Н. Германов // Межпредметные основы выявления индивидуальных способностей личности спортсмена в </w:t>
      </w:r>
      <w:proofErr w:type="spellStart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культурнообразовательном</w:t>
      </w:r>
      <w:proofErr w:type="spellEnd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 физкультурно-спортивном </w:t>
      </w:r>
      <w:proofErr w:type="gramStart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пространстве :</w:t>
      </w:r>
      <w:proofErr w:type="gramEnd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I Международ. науч.-практ. </w:t>
      </w:r>
      <w:proofErr w:type="spellStart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конф</w:t>
      </w:r>
      <w:proofErr w:type="spellEnd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. (г. Смоленск, 1–2 декабря 2016 г.). Смоленск, 2016</w:t>
      </w:r>
    </w:p>
    <w:p w14:paraId="2470D9B4" w14:textId="77777777" w:rsidR="004247CE" w:rsidRPr="004247CE" w:rsidRDefault="004247CE" w:rsidP="004247CE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47CE">
        <w:rPr>
          <w:rFonts w:ascii="Times New Roman" w:eastAsia="Times New Roman" w:hAnsi="Times New Roman" w:cs="Times New Roman"/>
          <w:sz w:val="24"/>
          <w:szCs w:val="28"/>
          <w:lang w:eastAsia="ru-RU"/>
        </w:rPr>
        <w:t>7.</w:t>
      </w:r>
      <w:r w:rsidR="009D7301" w:rsidRPr="009D7301">
        <w:t xml:space="preserve"> </w:t>
      </w:r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Новикова, И.В. Опыт тьюторского сопровождения внедрения Всероссийского физкультурно-спортивного комплекса «Готов к труду и обороне» в образовательных организациях Саратовской области / И. В. Новикова, Г.Ф. </w:t>
      </w:r>
      <w:proofErr w:type="spellStart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Заступенко</w:t>
      </w:r>
      <w:proofErr w:type="spellEnd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// Физическая культура и спорт в системе образования России: инновации и перспективы : материалы всероссийской научно-практической конференции ; под ред. Г.Н. Пономарева, Ш.З. </w:t>
      </w:r>
      <w:proofErr w:type="spellStart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Хуббиева</w:t>
      </w:r>
      <w:proofErr w:type="spellEnd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, Т.М. Жидких.- Санкт-Петербург: ООО «Золотое сечение». 2016. С. 33–39.</w:t>
      </w:r>
    </w:p>
    <w:p w14:paraId="185C8DEF" w14:textId="77777777" w:rsidR="004247CE" w:rsidRPr="004247CE" w:rsidRDefault="004247CE" w:rsidP="004247CE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47CE">
        <w:rPr>
          <w:rFonts w:ascii="Times New Roman" w:eastAsia="Times New Roman" w:hAnsi="Times New Roman" w:cs="Times New Roman"/>
          <w:sz w:val="24"/>
          <w:szCs w:val="28"/>
          <w:lang w:eastAsia="ru-RU"/>
        </w:rPr>
        <w:t>8.</w:t>
      </w:r>
      <w:r w:rsidR="009D7301" w:rsidRPr="009D7301">
        <w:t xml:space="preserve"> </w:t>
      </w:r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Преображенская, Е.В. Успешность социально-психологической адаптации учащихся в зависимости от образовательных сред / Е.В. Преображенская, Т.Н. Черняева // Известия Саратовского университета. Новая серия. </w:t>
      </w:r>
      <w:proofErr w:type="spellStart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Акмеология</w:t>
      </w:r>
      <w:proofErr w:type="spellEnd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образования. Психология развития. 2016. Т. 5. № 4. С. 371–376.  </w:t>
      </w:r>
    </w:p>
    <w:p w14:paraId="31BDBE80" w14:textId="77777777" w:rsidR="004247CE" w:rsidRPr="004247CE" w:rsidRDefault="004247CE" w:rsidP="004247CE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47CE">
        <w:rPr>
          <w:rFonts w:ascii="Times New Roman" w:eastAsia="Times New Roman" w:hAnsi="Times New Roman" w:cs="Times New Roman"/>
          <w:sz w:val="24"/>
          <w:szCs w:val="28"/>
          <w:lang w:eastAsia="ru-RU"/>
        </w:rPr>
        <w:t>9.</w:t>
      </w:r>
      <w:r w:rsidR="009D7301" w:rsidRPr="009D7301">
        <w:t xml:space="preserve"> </w:t>
      </w:r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Семенова, Г.И. Взаимосвязь комплекса ГТО и здоровьесберегающих технологий / Г.И. Семенова // Педагогическое образование в России. 2014. № 9. С. 90–92.</w:t>
      </w:r>
    </w:p>
    <w:p w14:paraId="57420293" w14:textId="77777777" w:rsidR="009D7301" w:rsidRDefault="004247CE" w:rsidP="004247CE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247CE">
        <w:rPr>
          <w:rFonts w:ascii="Times New Roman" w:eastAsia="Times New Roman" w:hAnsi="Times New Roman" w:cs="Times New Roman"/>
          <w:sz w:val="24"/>
          <w:szCs w:val="28"/>
          <w:lang w:eastAsia="ru-RU"/>
        </w:rPr>
        <w:t>10.</w:t>
      </w:r>
      <w:r w:rsidR="009D7301" w:rsidRPr="009D7301">
        <w:t xml:space="preserve"> </w:t>
      </w:r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Спирин, В.К. Нормативная база Всероссийского физкультурно-спортивного комплекса в качестве условия обоснования технологии подготовки и организации сдачи норм ГТО / В. К. Спирин, В. А. </w:t>
      </w:r>
      <w:proofErr w:type="spellStart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Багина</w:t>
      </w:r>
      <w:proofErr w:type="spellEnd"/>
      <w:r w:rsidR="009D7301" w:rsidRPr="009D7301">
        <w:rPr>
          <w:rFonts w:ascii="Times New Roman" w:eastAsia="Times New Roman" w:hAnsi="Times New Roman" w:cs="Times New Roman"/>
          <w:sz w:val="24"/>
          <w:szCs w:val="28"/>
          <w:lang w:eastAsia="ru-RU"/>
        </w:rPr>
        <w:t>, А.А. Степанов //Физическая культура: воспитание, образование, тренировка. - 2015. - № 1. - С. 2-6.</w:t>
      </w:r>
    </w:p>
    <w:p w14:paraId="1A69A596" w14:textId="77777777" w:rsidR="005D1AC8" w:rsidRDefault="005D1AC8" w:rsidP="004247CE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62021959" w14:textId="673F47B6" w:rsidR="005D1AC8" w:rsidRDefault="005D1AC8" w:rsidP="005D1AC8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55FE6CB" wp14:editId="01AEFB12">
            <wp:simplePos x="0" y="0"/>
            <wp:positionH relativeFrom="column">
              <wp:posOffset>2880360</wp:posOffset>
            </wp:positionH>
            <wp:positionV relativeFrom="paragraph">
              <wp:posOffset>185420</wp:posOffset>
            </wp:positionV>
            <wp:extent cx="1203325" cy="685800"/>
            <wp:effectExtent l="0" t="0" r="0" b="0"/>
            <wp:wrapNone/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22" t="77570" r="69782" b="7165"/>
                    <a:stretch/>
                  </pic:blipFill>
                  <pic:spPr bwMode="auto">
                    <a:xfrm>
                      <a:off x="0" y="0"/>
                      <a:ext cx="12033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76173D" w14:textId="77777777" w:rsidR="005D1AC8" w:rsidRDefault="005D1AC8" w:rsidP="004247CE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28664692" w14:textId="77777777" w:rsidR="0053710A" w:rsidRPr="00F66B24" w:rsidRDefault="005456BE" w:rsidP="004247CE">
      <w:pPr>
        <w:shd w:val="clear" w:color="auto" w:fill="FFFFFF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</w:p>
    <w:sectPr w:rsidR="0053710A" w:rsidRPr="00F66B24" w:rsidSect="00862838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254A1" w14:textId="77777777" w:rsidR="002C0E3D" w:rsidRDefault="002C0E3D" w:rsidP="00777765">
      <w:pPr>
        <w:spacing w:after="0" w:line="240" w:lineRule="auto"/>
      </w:pPr>
      <w:r>
        <w:separator/>
      </w:r>
    </w:p>
  </w:endnote>
  <w:endnote w:type="continuationSeparator" w:id="0">
    <w:p w14:paraId="18A4EEE9" w14:textId="77777777" w:rsidR="002C0E3D" w:rsidRDefault="002C0E3D" w:rsidP="00777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40637949"/>
      <w:docPartObj>
        <w:docPartGallery w:val="Page Numbers (Bottom of Page)"/>
        <w:docPartUnique/>
      </w:docPartObj>
    </w:sdtPr>
    <w:sdtContent>
      <w:p w14:paraId="12BA8799" w14:textId="63DD4EEE" w:rsidR="00777765" w:rsidRDefault="0077776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7232E2" w14:textId="77777777" w:rsidR="00777765" w:rsidRDefault="0077776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5516C" w14:textId="77777777" w:rsidR="002C0E3D" w:rsidRDefault="002C0E3D" w:rsidP="00777765">
      <w:pPr>
        <w:spacing w:after="0" w:line="240" w:lineRule="auto"/>
      </w:pPr>
      <w:r>
        <w:separator/>
      </w:r>
    </w:p>
  </w:footnote>
  <w:footnote w:type="continuationSeparator" w:id="0">
    <w:p w14:paraId="6C1D3E06" w14:textId="77777777" w:rsidR="002C0E3D" w:rsidRDefault="002C0E3D" w:rsidP="007777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9D3E8F"/>
    <w:multiLevelType w:val="hybridMultilevel"/>
    <w:tmpl w:val="4614CE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06127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6B24"/>
    <w:rsid w:val="00072CB9"/>
    <w:rsid w:val="00132705"/>
    <w:rsid w:val="00194DC3"/>
    <w:rsid w:val="00207BB1"/>
    <w:rsid w:val="00235033"/>
    <w:rsid w:val="00277806"/>
    <w:rsid w:val="002A2BF7"/>
    <w:rsid w:val="002C0E3D"/>
    <w:rsid w:val="002C24BA"/>
    <w:rsid w:val="00381569"/>
    <w:rsid w:val="004247CE"/>
    <w:rsid w:val="00474688"/>
    <w:rsid w:val="00490EAB"/>
    <w:rsid w:val="0052274E"/>
    <w:rsid w:val="0053710A"/>
    <w:rsid w:val="005456BE"/>
    <w:rsid w:val="005B39D3"/>
    <w:rsid w:val="005D1218"/>
    <w:rsid w:val="005D1AC8"/>
    <w:rsid w:val="005D3ADF"/>
    <w:rsid w:val="005F1E5E"/>
    <w:rsid w:val="006954BD"/>
    <w:rsid w:val="00720E81"/>
    <w:rsid w:val="00777765"/>
    <w:rsid w:val="007A37E9"/>
    <w:rsid w:val="007B1934"/>
    <w:rsid w:val="00862838"/>
    <w:rsid w:val="008B0AC7"/>
    <w:rsid w:val="009C3168"/>
    <w:rsid w:val="009D7301"/>
    <w:rsid w:val="00A21CD7"/>
    <w:rsid w:val="00A32B53"/>
    <w:rsid w:val="00A86E8B"/>
    <w:rsid w:val="00AD2039"/>
    <w:rsid w:val="00BB456A"/>
    <w:rsid w:val="00BE068C"/>
    <w:rsid w:val="00BE5002"/>
    <w:rsid w:val="00C075E5"/>
    <w:rsid w:val="00D96F7D"/>
    <w:rsid w:val="00DB123E"/>
    <w:rsid w:val="00E93C93"/>
    <w:rsid w:val="00EC2BC0"/>
    <w:rsid w:val="00EE41A2"/>
    <w:rsid w:val="00EF7CC7"/>
    <w:rsid w:val="00F64031"/>
    <w:rsid w:val="00F66B24"/>
    <w:rsid w:val="00F817F0"/>
    <w:rsid w:val="00FB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D6374"/>
  <w15:docId w15:val="{EB701EF1-9D18-4268-845A-5E53555AB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4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4DC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068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777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77765"/>
  </w:style>
  <w:style w:type="paragraph" w:styleId="a8">
    <w:name w:val="footer"/>
    <w:basedOn w:val="a"/>
    <w:link w:val="a9"/>
    <w:uiPriority w:val="99"/>
    <w:unhideWhenUsed/>
    <w:rsid w:val="007777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77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6</Pages>
  <Words>2268</Words>
  <Characters>12930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kseniachudinova1@outlook.com</cp:lastModifiedBy>
  <cp:revision>11</cp:revision>
  <cp:lastPrinted>2024-11-13T08:51:00Z</cp:lastPrinted>
  <dcterms:created xsi:type="dcterms:W3CDTF">2024-11-13T08:35:00Z</dcterms:created>
  <dcterms:modified xsi:type="dcterms:W3CDTF">2025-03-20T06:28:00Z</dcterms:modified>
</cp:coreProperties>
</file>