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41D0DE">
      <w:pPr>
        <w:spacing w:line="276" w:lineRule="auto"/>
        <w:ind w:firstLine="0"/>
        <w:jc w:val="center"/>
        <w:rPr>
          <w:rFonts w:eastAsia="Times New Roman" w:cs="Times New Roman"/>
          <w:b/>
          <w:bCs/>
          <w:color w:val="CC0066"/>
          <w:sz w:val="40"/>
          <w:szCs w:val="28"/>
          <w:lang w:eastAsia="ru-RU"/>
        </w:rPr>
      </w:pPr>
    </w:p>
    <w:p w14:paraId="3553FD47">
      <w:pPr>
        <w:spacing w:line="276" w:lineRule="auto"/>
        <w:ind w:firstLine="0"/>
        <w:jc w:val="center"/>
        <w:rPr>
          <w:rFonts w:hint="default" w:eastAsia="Times New Roman" w:cs="Times New Roman"/>
          <w:b/>
          <w:bCs/>
          <w:color w:val="CC0066"/>
          <w:sz w:val="40"/>
          <w:szCs w:val="28"/>
          <w:lang w:val="en-US" w:eastAsia="ru-RU"/>
        </w:rPr>
      </w:pPr>
      <w:r>
        <w:rPr>
          <w:rFonts w:eastAsia="Times New Roman" w:cs="Times New Roman"/>
          <w:b/>
          <w:bCs/>
          <w:color w:val="CC0066"/>
          <w:sz w:val="40"/>
          <w:szCs w:val="28"/>
          <w:lang w:eastAsia="ru-RU"/>
        </w:rPr>
        <w:t>Работа</w:t>
      </w:r>
      <w:r>
        <w:rPr>
          <w:rFonts w:hint="default" w:eastAsia="Times New Roman" w:cs="Times New Roman"/>
          <w:b/>
          <w:bCs/>
          <w:color w:val="CC0066"/>
          <w:sz w:val="40"/>
          <w:szCs w:val="28"/>
          <w:lang w:val="en-US" w:eastAsia="ru-RU"/>
        </w:rPr>
        <w:t xml:space="preserve"> по теме «Мы помним, мы гордимся!»</w:t>
      </w:r>
    </w:p>
    <w:p w14:paraId="61F6BF45">
      <w:pPr>
        <w:spacing w:line="276" w:lineRule="auto"/>
        <w:ind w:firstLine="0"/>
        <w:jc w:val="center"/>
        <w:rPr>
          <w:rFonts w:eastAsia="Times New Roman" w:cs="Times New Roman"/>
          <w:b/>
          <w:bCs/>
          <w:color w:val="CC0066"/>
          <w:sz w:val="40"/>
          <w:szCs w:val="28"/>
          <w:lang w:eastAsia="ru-RU"/>
        </w:rPr>
      </w:pPr>
      <w:r>
        <w:rPr>
          <w:rFonts w:eastAsia="Times New Roman" w:cs="Times New Roman"/>
          <w:b/>
          <w:bCs/>
          <w:color w:val="CC0066"/>
          <w:sz w:val="40"/>
          <w:szCs w:val="28"/>
          <w:lang w:eastAsia="ru-RU"/>
        </w:rPr>
        <w:t>Изготовление макета «Вечный Огонь»</w:t>
      </w:r>
    </w:p>
    <w:p w14:paraId="5214A630">
      <w:pPr>
        <w:spacing w:line="276" w:lineRule="auto"/>
        <w:ind w:firstLine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67851CB">
      <w:pPr>
        <w:shd w:val="clear" w:color="auto" w:fill="FFFFFF"/>
        <w:spacing w:line="276" w:lineRule="auto"/>
        <w:ind w:firstLine="0"/>
        <w:rPr>
          <w:rFonts w:hint="default" w:eastAsia="Times New Roman" w:cs="Times New Roman"/>
          <w:color w:val="000000"/>
          <w:szCs w:val="28"/>
          <w:lang w:val="en-US"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t>Цель:</w:t>
      </w:r>
      <w:r>
        <w:rPr>
          <w:rFonts w:eastAsia="Times New Roman" w:cs="Times New Roman"/>
          <w:color w:val="000000"/>
          <w:szCs w:val="28"/>
          <w:lang w:eastAsia="ru-RU"/>
        </w:rPr>
        <w:t> изготовить макет «Вечный Огонь»</w:t>
      </w:r>
      <w:r>
        <w:rPr>
          <w:rFonts w:hint="default" w:eastAsia="Times New Roman" w:cs="Times New Roman"/>
          <w:color w:val="000000"/>
          <w:szCs w:val="28"/>
          <w:lang w:val="en-US" w:eastAsia="ru-RU"/>
        </w:rPr>
        <w:t xml:space="preserve"> как итог беседы о Великой Отечественной Войне и для участия в школьном конкурсе</w:t>
      </w:r>
    </w:p>
    <w:p w14:paraId="60E6B9A0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14:paraId="0E6C2A03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t>Задачи:</w:t>
      </w:r>
      <w:r>
        <w:rPr>
          <w:rFonts w:eastAsia="Times New Roman" w:cs="Times New Roman"/>
          <w:color w:val="000000"/>
          <w:szCs w:val="28"/>
          <w:lang w:eastAsia="ru-RU"/>
        </w:rPr>
        <w:br w:type="textWrapping"/>
      </w:r>
      <w:r>
        <w:rPr>
          <w:rFonts w:eastAsia="Times New Roman" w:cs="Times New Roman"/>
          <w:color w:val="000000"/>
          <w:szCs w:val="28"/>
          <w:lang w:eastAsia="ru-RU"/>
        </w:rPr>
        <w:t>1. Уточнить представления детей о Вечном Огне.</w:t>
      </w:r>
      <w:r>
        <w:rPr>
          <w:rFonts w:eastAsia="Times New Roman" w:cs="Times New Roman"/>
          <w:color w:val="000000"/>
          <w:szCs w:val="28"/>
          <w:lang w:eastAsia="ru-RU"/>
        </w:rPr>
        <w:br w:type="textWrapping"/>
      </w:r>
      <w:r>
        <w:rPr>
          <w:rFonts w:eastAsia="Times New Roman" w:cs="Times New Roman"/>
          <w:color w:val="000000"/>
          <w:szCs w:val="28"/>
          <w:lang w:eastAsia="ru-RU"/>
        </w:rPr>
        <w:t>2. Закрепить умение делать поделку «Вечный Огонь» приёмом склеивания выкройки, умение сгибать бумагу разной формы пополам.</w:t>
      </w:r>
      <w:r>
        <w:rPr>
          <w:rFonts w:eastAsia="Times New Roman" w:cs="Times New Roman"/>
          <w:color w:val="000000"/>
          <w:szCs w:val="28"/>
          <w:lang w:eastAsia="ru-RU"/>
        </w:rPr>
        <w:br w:type="textWrapping"/>
      </w:r>
      <w:r>
        <w:rPr>
          <w:rFonts w:eastAsia="Times New Roman" w:cs="Times New Roman"/>
          <w:color w:val="000000"/>
          <w:szCs w:val="28"/>
          <w:lang w:eastAsia="ru-RU"/>
        </w:rPr>
        <w:t>3. Совершенствовать у детей умение работать по выкройке.</w:t>
      </w:r>
      <w:r>
        <w:rPr>
          <w:rFonts w:eastAsia="Times New Roman" w:cs="Times New Roman"/>
          <w:color w:val="000000"/>
          <w:szCs w:val="28"/>
          <w:lang w:eastAsia="ru-RU"/>
        </w:rPr>
        <w:br w:type="textWrapping"/>
      </w:r>
      <w:r>
        <w:rPr>
          <w:rFonts w:eastAsia="Times New Roman" w:cs="Times New Roman"/>
          <w:color w:val="000000"/>
          <w:szCs w:val="28"/>
          <w:lang w:eastAsia="ru-RU"/>
        </w:rPr>
        <w:t>4. Закреплять полученные ранние умения работы с бумагой.</w:t>
      </w:r>
      <w:r>
        <w:rPr>
          <w:rFonts w:eastAsia="Times New Roman" w:cs="Times New Roman"/>
          <w:color w:val="000000"/>
          <w:szCs w:val="28"/>
          <w:lang w:eastAsia="ru-RU"/>
        </w:rPr>
        <w:br w:type="textWrapping"/>
      </w:r>
      <w:r>
        <w:rPr>
          <w:rFonts w:eastAsia="Times New Roman" w:cs="Times New Roman"/>
          <w:color w:val="000000"/>
          <w:szCs w:val="28"/>
          <w:lang w:eastAsia="ru-RU"/>
        </w:rPr>
        <w:t>5. Развивать глазомер, зрительную память, внимание.</w:t>
      </w:r>
      <w:r>
        <w:rPr>
          <w:rFonts w:eastAsia="Times New Roman" w:cs="Times New Roman"/>
          <w:color w:val="000000"/>
          <w:szCs w:val="28"/>
          <w:lang w:eastAsia="ru-RU"/>
        </w:rPr>
        <w:br w:type="textWrapping"/>
      </w:r>
      <w:r>
        <w:rPr>
          <w:rFonts w:eastAsia="Times New Roman" w:cs="Times New Roman"/>
          <w:color w:val="000000"/>
          <w:szCs w:val="28"/>
          <w:lang w:eastAsia="ru-RU"/>
        </w:rPr>
        <w:t>6. Воспитывать у детей аккуратность и самостоятельность в работе.</w:t>
      </w:r>
    </w:p>
    <w:p w14:paraId="6694645E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14:paraId="0B960315">
      <w:pPr>
        <w:shd w:val="clear" w:color="auto" w:fill="FFFFFF"/>
        <w:spacing w:line="276" w:lineRule="auto"/>
        <w:ind w:firstLine="0"/>
        <w:rPr>
          <w:rFonts w:eastAsia="Times New Roman" w:cs="Times New Roman"/>
          <w:b/>
          <w:i/>
          <w:color w:val="000000"/>
          <w:szCs w:val="28"/>
          <w:lang w:eastAsia="ru-RU"/>
        </w:rPr>
      </w:pPr>
      <w:r>
        <w:rPr>
          <w:rFonts w:eastAsia="Times New Roman" w:cs="Times New Roman"/>
          <w:b/>
          <w:i/>
          <w:color w:val="000000"/>
          <w:szCs w:val="28"/>
          <w:lang w:eastAsia="ru-RU"/>
        </w:rPr>
        <w:t>УУД:</w:t>
      </w:r>
    </w:p>
    <w:p w14:paraId="1500E76A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i/>
          <w:color w:val="000000"/>
          <w:sz w:val="24"/>
          <w:szCs w:val="24"/>
          <w:lang w:eastAsia="ru-RU"/>
        </w:rPr>
        <w:t>Личностные: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Воспитывать уважение и внимательное отношение к ветеранам Великой Отечественной войны. Воспитывать чувство патриотизма, интерес к прошлому своей страны. Воспитывать ответственность за качество выполненной работы, аккуратность, любовь к труду. </w:t>
      </w:r>
    </w:p>
    <w:p w14:paraId="5EBA9C7B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i/>
          <w:color w:val="000000"/>
          <w:sz w:val="24"/>
          <w:szCs w:val="24"/>
          <w:lang w:eastAsia="ru-RU"/>
        </w:rPr>
        <w:t>Метапредметные: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Формировать и развивать эстетический вкус. Формировать умение самостоятельно определять цели своего обучения, ставить и формулировать для себя новые задачи в учёбе и познавательной деятельности, обучать планировать свою работу. Развивать умение осознанно использовать речевые средства в соответствии с задачей коммуникации. </w:t>
      </w:r>
    </w:p>
    <w:p w14:paraId="3F38B14E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i/>
          <w:color w:val="000000"/>
          <w:sz w:val="24"/>
          <w:szCs w:val="24"/>
          <w:lang w:eastAsia="ru-RU"/>
        </w:rPr>
        <w:t>Предметные: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Содействовать развитию эстетического вкуса, художественного мышления обучающихся, способности воспринимать эстетику объектов, чувственно-эмоционально оценивать исторические события и выражать своё отношение художественными средствами. Упражнять обучающихся в использовании средств художественной выразительности для передачи замысла в собственной деятельности, обучать продумывать композицию работы. </w:t>
      </w:r>
    </w:p>
    <w:p w14:paraId="05134D0A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>Воспитательные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: Осваивание умения работать в группе — изготовление отдельных детали композиции и объединять их в единую композицию. Осваивание умений договариваться и помогать одноклассникам в совместной работе. Осмысливание своего эмоционального состояния от работы, сделанной для себя и других. Осмысливание необходимости бережного отношения к окружающему природному и материальному пространству. Воспитание уважительного отношения к военным, ветеранам войн, женщинам и девочкам.</w:t>
      </w:r>
    </w:p>
    <w:p w14:paraId="381205C2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b/>
          <w:color w:val="000000"/>
          <w:sz w:val="24"/>
          <w:szCs w:val="24"/>
          <w:lang w:eastAsia="ru-RU"/>
        </w:rPr>
        <w:t>Оборудование: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фото на военную тематику, рисунки учащихся о войне, компьютер, проектор, видео по теме, открытки, литература по технологии.  </w:t>
      </w:r>
    </w:p>
    <w:p w14:paraId="2673AC9C">
      <w:pPr>
        <w:shd w:val="clear" w:color="auto" w:fill="FFFFFF"/>
        <w:spacing w:line="276" w:lineRule="auto"/>
        <w:ind w:firstLine="0"/>
        <w:rPr>
          <w:rFonts w:eastAsia="Times New Roman" w:cs="Times New Roman"/>
          <w:b/>
          <w:bCs/>
          <w:color w:val="000000"/>
          <w:szCs w:val="24"/>
          <w:lang w:eastAsia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Материал для работы: 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Клеющая</w:t>
      </w:r>
      <w:r>
        <w:rPr>
          <w:rFonts w:hint="default" w:eastAsia="Times New Roman" w:cs="Times New Roman"/>
          <w:color w:val="000000"/>
          <w:sz w:val="24"/>
          <w:szCs w:val="24"/>
          <w:lang w:val="en-US" w:eastAsia="ru-RU"/>
        </w:rPr>
        <w:t xml:space="preserve"> пленка, коробки для основания макета, заготовки букв, цифр, фотографий военных лет, цветной картон, цветная бумага, карандаши черные, металлическая цепочка, фетр, пистолет и клей, пластилин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, клей, ножницы, простой карандаш.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br w:type="textWrapping"/>
      </w:r>
    </w:p>
    <w:p w14:paraId="3EB19AF0">
      <w:pPr>
        <w:shd w:val="clear" w:color="auto" w:fill="FFFFFF"/>
        <w:spacing w:line="276" w:lineRule="auto"/>
        <w:ind w:firstLine="0"/>
        <w:jc w:val="center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32"/>
          <w:szCs w:val="28"/>
          <w:lang w:eastAsia="ru-RU"/>
        </w:rPr>
        <w:t>Ход работы:</w:t>
      </w:r>
    </w:p>
    <w:p w14:paraId="22836CDC">
      <w:pPr>
        <w:shd w:val="clear" w:color="auto" w:fill="FFFFFF"/>
        <w:spacing w:line="276" w:lineRule="auto"/>
        <w:ind w:firstLine="0"/>
        <w:rPr>
          <w:rFonts w:eastAsia="Times New Roman" w:cs="Times New Roman"/>
          <w:b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br w:type="textWrapping"/>
      </w:r>
      <w:r>
        <w:rPr>
          <w:rFonts w:eastAsia="Times New Roman" w:cs="Times New Roman"/>
          <w:b/>
          <w:color w:val="000000"/>
          <w:szCs w:val="28"/>
          <w:lang w:eastAsia="ru-RU"/>
        </w:rPr>
        <w:t>1. Вступительная беседа:</w:t>
      </w:r>
    </w:p>
    <w:p w14:paraId="26F3F2B7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• Какое время года за окном? (</w:t>
      </w:r>
      <w:r>
        <w:rPr>
          <w:rFonts w:eastAsia="Times New Roman" w:cs="Times New Roman"/>
          <w:i/>
          <w:color w:val="000000"/>
          <w:szCs w:val="28"/>
          <w:lang w:eastAsia="ru-RU"/>
        </w:rPr>
        <w:t>Весна</w:t>
      </w:r>
      <w:r>
        <w:rPr>
          <w:rFonts w:eastAsia="Times New Roman" w:cs="Times New Roman"/>
          <w:color w:val="000000"/>
          <w:szCs w:val="28"/>
          <w:lang w:eastAsia="ru-RU"/>
        </w:rPr>
        <w:t>)</w:t>
      </w:r>
    </w:p>
    <w:p w14:paraId="77B31232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• А что означает выражение "красный день календаря"? (</w:t>
      </w:r>
      <w:r>
        <w:rPr>
          <w:rFonts w:eastAsia="Times New Roman" w:cs="Times New Roman"/>
          <w:i/>
          <w:color w:val="000000"/>
          <w:szCs w:val="28"/>
          <w:lang w:eastAsia="ru-RU"/>
        </w:rPr>
        <w:t>Праздник</w:t>
      </w:r>
      <w:r>
        <w:rPr>
          <w:rFonts w:eastAsia="Times New Roman" w:cs="Times New Roman"/>
          <w:color w:val="000000"/>
          <w:szCs w:val="28"/>
          <w:lang w:eastAsia="ru-RU"/>
        </w:rPr>
        <w:t>)</w:t>
      </w:r>
    </w:p>
    <w:p w14:paraId="2BCDFF74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• Какие весенние праздники вы знаете? (</w:t>
      </w:r>
      <w:r>
        <w:rPr>
          <w:rFonts w:eastAsia="Times New Roman" w:cs="Times New Roman"/>
          <w:i/>
          <w:color w:val="000000"/>
          <w:szCs w:val="28"/>
          <w:lang w:eastAsia="ru-RU"/>
        </w:rPr>
        <w:t>8 Марта, 18 марта, Пасха, 1 Мая, 9 Мая</w:t>
      </w:r>
      <w:r>
        <w:rPr>
          <w:rFonts w:eastAsia="Times New Roman" w:cs="Times New Roman"/>
          <w:color w:val="000000"/>
          <w:szCs w:val="28"/>
          <w:lang w:eastAsia="ru-RU"/>
        </w:rPr>
        <w:t>)</w:t>
      </w:r>
    </w:p>
    <w:p w14:paraId="18CDBF36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• Праздники бывают разными: государственные и семейные, религиозные и городские. Например, 8 Марта – праздник государственный, мы празднуем его всей страной. Пасха – праздник религиозный, потому что он связан с церковным календарем.</w:t>
      </w:r>
    </w:p>
    <w:p w14:paraId="282D4BB1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Но есть у нас праздник, который является и государственным, и семейным. Это тот праздник, который называют "праздник со слезами на глазах". Это День Победы.</w:t>
      </w:r>
    </w:p>
    <w:p w14:paraId="6CBD8D4E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• Что вы знаете об этом празднике? Что означает дата "9 Мая"? (</w:t>
      </w:r>
      <w:r>
        <w:rPr>
          <w:rFonts w:eastAsia="Times New Roman" w:cs="Times New Roman"/>
          <w:i/>
          <w:color w:val="000000"/>
          <w:szCs w:val="28"/>
          <w:lang w:eastAsia="ru-RU"/>
        </w:rPr>
        <w:t>Это праздник Победы. 9 мая 1945 года наши воины одержали победу в войне с фашистами</w:t>
      </w:r>
      <w:r>
        <w:rPr>
          <w:rFonts w:eastAsia="Times New Roman" w:cs="Times New Roman"/>
          <w:color w:val="000000"/>
          <w:szCs w:val="28"/>
          <w:lang w:eastAsia="ru-RU"/>
        </w:rPr>
        <w:t>.)</w:t>
      </w:r>
    </w:p>
    <w:p w14:paraId="63EEE70B">
      <w:pPr>
        <w:shd w:val="clear" w:color="auto" w:fill="FFFFFF"/>
        <w:spacing w:line="276" w:lineRule="auto"/>
        <w:ind w:firstLine="0"/>
        <w:rPr>
          <w:rFonts w:eastAsia="Times New Roman" w:cs="Times New Roman"/>
          <w:b/>
          <w:color w:val="000000"/>
          <w:szCs w:val="28"/>
          <w:lang w:eastAsia="ru-RU"/>
        </w:rPr>
      </w:pPr>
      <w:r>
        <w:rPr>
          <w:rFonts w:hint="default" w:eastAsia="Times New Roman" w:cs="Times New Roman"/>
          <w:b/>
          <w:color w:val="000000"/>
          <w:szCs w:val="28"/>
          <w:lang w:val="en-US" w:eastAsia="ru-RU"/>
        </w:rPr>
        <w:t>2</w:t>
      </w:r>
      <w:r>
        <w:rPr>
          <w:rFonts w:eastAsia="Times New Roman" w:cs="Times New Roman"/>
          <w:b/>
          <w:color w:val="000000"/>
          <w:szCs w:val="28"/>
          <w:lang w:eastAsia="ru-RU"/>
        </w:rPr>
        <w:t>. Подготовка к восприятию темы</w:t>
      </w:r>
    </w:p>
    <w:p w14:paraId="5F227D44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Учитель: Наша страна пережила величайшую трагедию – войну. А что значит "война"? Как вы понимаете это слово? (</w:t>
      </w:r>
      <w:r>
        <w:rPr>
          <w:rFonts w:eastAsia="Times New Roman" w:cs="Times New Roman"/>
          <w:i/>
          <w:color w:val="000000"/>
          <w:szCs w:val="28"/>
          <w:lang w:eastAsia="ru-RU"/>
        </w:rPr>
        <w:t>Ужас, смерть, страх, голод, слезы, горе</w:t>
      </w:r>
      <w:r>
        <w:rPr>
          <w:rFonts w:eastAsia="Times New Roman" w:cs="Times New Roman"/>
          <w:color w:val="000000"/>
          <w:szCs w:val="28"/>
          <w:lang w:eastAsia="ru-RU"/>
        </w:rPr>
        <w:t>)</w:t>
      </w:r>
    </w:p>
    <w:p w14:paraId="492C859A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Вот что сказал о войне наш великий писатель Л. Толстой: "Война – величайшее из несчастий, которое мог выдумать человек".</w:t>
      </w:r>
    </w:p>
    <w:p w14:paraId="4C0E2E00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Война – это очень страшно, потому что на нашу Родину напали враги. Наши солдаты воевали с врагом и многие погибли, сражаясь за победу, чтобы мы сейчас хорошо и спокойно жили. Вечный огонь – это памятник всем воинам, защищавшим нашу страну в эти годы. Он будет гореть вечно в память о них, как знак большой благодарности этим воинам. Он горит, чтобы мы могли прийти, вспомнить героев, принести и возложить им цветы, венки. Люди разных национальностей и возрастов хранят память о тех, кто не вернулся с войны!</w:t>
      </w:r>
      <w:r>
        <w:rPr>
          <w:rFonts w:eastAsia="Times New Roman" w:cs="Times New Roman"/>
          <w:color w:val="000000"/>
          <w:szCs w:val="28"/>
          <w:lang w:eastAsia="ru-RU"/>
        </w:rPr>
        <w:br w:type="textWrapping"/>
      </w:r>
      <w:r>
        <w:rPr>
          <w:rFonts w:eastAsia="Times New Roman" w:cs="Times New Roman"/>
          <w:color w:val="000000"/>
          <w:szCs w:val="28"/>
          <w:lang w:eastAsia="ru-RU"/>
        </w:rPr>
        <w:t>Послушайте стихотворение Д. Чибисовой.</w:t>
      </w:r>
    </w:p>
    <w:p w14:paraId="570793A9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tbl>
      <w:tblPr>
        <w:tblStyle w:val="10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7"/>
        <w:gridCol w:w="5098"/>
      </w:tblGrid>
      <w:tr w14:paraId="3C1BF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5097" w:type="dxa"/>
          </w:tcPr>
          <w:p w14:paraId="58B8962E">
            <w:pPr>
              <w:spacing w:line="276" w:lineRule="auto"/>
              <w:ind w:firstLine="0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Над могилой в тихом парке</w:t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br w:type="textWrapping"/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Расцвели тюльпаны ярко,</w:t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br w:type="textWrapping"/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Вечно тут огонь горит,</w:t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br w:type="textWrapping"/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Тут солдат советский спит.</w:t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br w:type="textWrapping"/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Мы склонились низко-низко</w:t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br w:type="textWrapping"/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У подножья обелиска,</w:t>
            </w:r>
          </w:p>
        </w:tc>
        <w:tc>
          <w:tcPr>
            <w:tcW w:w="5098" w:type="dxa"/>
          </w:tcPr>
          <w:p w14:paraId="3C66501B">
            <w:pPr>
              <w:spacing w:line="276" w:lineRule="auto"/>
              <w:ind w:firstLine="0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Наш венок расцвёл на нём</w:t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br w:type="textWrapping"/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Жарким пламенным огнём.</w:t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br w:type="textWrapping"/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Мир солдаты защищали,</w:t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br w:type="textWrapping"/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Жизнь они за нас отдали.</w:t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br w:type="textWrapping"/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Сохраним в сердцах своих</w:t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br w:type="textWrapping"/>
            </w:r>
            <w:r>
              <w:rPr>
                <w:rFonts w:eastAsia="Times New Roman" w:cs="Times New Roman"/>
                <w:i/>
                <w:color w:val="000000"/>
                <w:szCs w:val="28"/>
                <w:lang w:eastAsia="ru-RU"/>
              </w:rPr>
              <w:t>Память светлую о них.</w:t>
            </w:r>
          </w:p>
        </w:tc>
      </w:tr>
    </w:tbl>
    <w:p w14:paraId="447F5747">
      <w:pPr>
        <w:shd w:val="clear" w:color="auto" w:fill="FFFFFF"/>
        <w:spacing w:line="276" w:lineRule="auto"/>
        <w:ind w:firstLine="0"/>
        <w:rPr>
          <w:rFonts w:eastAsia="Times New Roman" w:cs="Times New Roman"/>
          <w:b/>
          <w:color w:val="000000"/>
          <w:szCs w:val="28"/>
          <w:lang w:eastAsia="ru-RU"/>
        </w:rPr>
      </w:pPr>
      <w:r>
        <w:rPr>
          <w:rFonts w:hint="default" w:eastAsia="Times New Roman" w:cs="Times New Roman"/>
          <w:b/>
          <w:color w:val="000000"/>
          <w:szCs w:val="28"/>
          <w:lang w:val="en-US" w:eastAsia="ru-RU"/>
        </w:rPr>
        <w:t>3</w:t>
      </w:r>
      <w:r>
        <w:rPr>
          <w:rFonts w:eastAsia="Times New Roman" w:cs="Times New Roman"/>
          <w:b/>
          <w:color w:val="000000"/>
          <w:szCs w:val="28"/>
          <w:lang w:eastAsia="ru-RU"/>
        </w:rPr>
        <w:t>. Техника безопасности</w:t>
      </w:r>
    </w:p>
    <w:p w14:paraId="64440C1E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При работе с режущими и колющими предметами-ножницами, проволокой:</w:t>
      </w:r>
    </w:p>
    <w:p w14:paraId="2191C61F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-ножницы хранить следует с сомкнутыми лезвиями;</w:t>
      </w:r>
    </w:p>
    <w:p w14:paraId="706A6A53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-передавать ножницы нужно кольцами вперед, держаться за сомкнутые лезвия;</w:t>
      </w:r>
    </w:p>
    <w:p w14:paraId="3D7DF4E7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-запрещается ронять, бросать, играть с ножницами и проволокой.</w:t>
      </w:r>
    </w:p>
    <w:p w14:paraId="24291A69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При работе с клеем:</w:t>
      </w:r>
    </w:p>
    <w:p w14:paraId="57E6F57A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-хранить в плотно закрытой упаковке;</w:t>
      </w:r>
    </w:p>
    <w:p w14:paraId="52642029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-выдавливать необходимое количество клея;</w:t>
      </w:r>
    </w:p>
    <w:p w14:paraId="6632B2BD">
      <w:pPr>
        <w:shd w:val="clear" w:color="auto" w:fill="FFFFFF"/>
        <w:spacing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-резко не надавливать.</w:t>
      </w:r>
    </w:p>
    <w:p w14:paraId="10786B4B">
      <w:pPr>
        <w:shd w:val="clear" w:color="auto" w:fill="FFFFFF"/>
        <w:spacing w:line="276" w:lineRule="auto"/>
        <w:ind w:firstLine="0"/>
        <w:rPr>
          <w:rFonts w:eastAsia="Times New Roman" w:cs="Times New Roman"/>
          <w:i/>
          <w:color w:val="000000"/>
          <w:szCs w:val="28"/>
          <w:lang w:eastAsia="ru-RU"/>
        </w:rPr>
      </w:pPr>
      <w:r>
        <w:rPr>
          <w:rFonts w:hint="default" w:eastAsia="Times New Roman" w:cs="Times New Roman"/>
          <w:b/>
          <w:color w:val="000000"/>
          <w:szCs w:val="28"/>
          <w:lang w:val="en-US" w:eastAsia="ru-RU"/>
        </w:rPr>
        <w:t>4</w:t>
      </w:r>
      <w:r>
        <w:rPr>
          <w:rFonts w:eastAsia="Times New Roman" w:cs="Times New Roman"/>
          <w:b/>
          <w:color w:val="000000"/>
          <w:szCs w:val="28"/>
          <w:lang w:eastAsia="ru-RU"/>
        </w:rPr>
        <w:t>. Изготовление макета «Вечный огонь»</w:t>
      </w:r>
      <w:r>
        <w:rPr>
          <w:rFonts w:eastAsia="Times New Roman" w:cs="Times New Roman"/>
          <w:i/>
          <w:color w:val="000000"/>
          <w:szCs w:val="28"/>
          <w:lang w:eastAsia="ru-RU"/>
        </w:rPr>
        <w:t>.</w:t>
      </w:r>
    </w:p>
    <w:p w14:paraId="59567E29">
      <w:pPr>
        <w:shd w:val="clear" w:color="auto" w:fill="FFFFFF"/>
        <w:spacing w:line="276" w:lineRule="auto"/>
        <w:ind w:firstLine="0"/>
        <w:rPr>
          <w:rFonts w:hint="default" w:eastAsia="Times New Roman" w:cs="Times New Roman"/>
          <w:color w:val="000000"/>
          <w:szCs w:val="28"/>
          <w:lang w:val="en-US"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Изготовление</w:t>
      </w:r>
      <w:r>
        <w:rPr>
          <w:rFonts w:hint="default" w:eastAsia="Times New Roman" w:cs="Times New Roman"/>
          <w:color w:val="000000"/>
          <w:szCs w:val="28"/>
          <w:lang w:val="en-US" w:eastAsia="ru-RU"/>
        </w:rPr>
        <w:t xml:space="preserve"> макета требует слаженной работы многих учеников и учителя, а также значительного времени.</w:t>
      </w:r>
    </w:p>
    <w:p w14:paraId="0CF473A2">
      <w:pPr>
        <w:ind w:left="0" w:leftChars="0" w:firstLine="0" w:firstLineChars="0"/>
        <w:jc w:val="both"/>
        <w:rPr>
          <w:b/>
        </w:rPr>
      </w:pPr>
      <w:r>
        <w:rPr>
          <w:rFonts w:hint="default"/>
          <w:b/>
          <w:lang w:val="ru-RU"/>
        </w:rPr>
        <w:t>5</w:t>
      </w:r>
      <w:r>
        <w:rPr>
          <w:b/>
        </w:rPr>
        <w:t>. Подведение итогов</w:t>
      </w:r>
    </w:p>
    <w:p w14:paraId="1904D809">
      <w:pPr>
        <w:jc w:val="both"/>
      </w:pPr>
      <w:r>
        <w:t xml:space="preserve">Ребята, сегодня мы сделали замечательную композицию «Вечный огонь». Давайте отдадим их в школьный музей, внесем свой вклад в подготовку празднования Победы в Великой Отечественной войне 1941–1945 гг. </w:t>
      </w:r>
    </w:p>
    <w:p w14:paraId="69E07E00">
      <w:pPr>
        <w:jc w:val="both"/>
      </w:pPr>
      <w:r>
        <w:t>Все работали дружно, слаженно. Поэтому получился такой хороший результат.</w:t>
      </w:r>
    </w:p>
    <w:p w14:paraId="39DD8FAE">
      <w:pPr>
        <w:jc w:val="both"/>
        <w:rPr>
          <w:rFonts w:hint="default"/>
          <w:lang w:val="ru-RU"/>
        </w:rPr>
      </w:pPr>
      <w:r>
        <w:t xml:space="preserve"> Молодцы!</w:t>
      </w:r>
      <w:r>
        <w:br w:type="textWrapping"/>
      </w:r>
      <w:r>
        <w:rPr>
          <w:rFonts w:hint="default"/>
          <w:lang w:val="ru-RU"/>
        </w:rPr>
        <w:drawing>
          <wp:inline distT="0" distB="0" distL="114300" distR="114300">
            <wp:extent cx="5306060" cy="3969385"/>
            <wp:effectExtent l="0" t="0" r="8890" b="12065"/>
            <wp:docPr id="13" name="Изображение 13" descr="6Wz6m1m8kbLcq3UDafHRWzHOgKeU3T04pZ5C0fKHvkaXL4VsGUHJvIvmh8tf4hTCQGuWZ_AGEMYsEPGQCYPvN-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 descr="6Wz6m1m8kbLcq3UDafHRWzHOgKeU3T04pZ5C0fKHvkaXL4VsGUHJvIvmh8tf4hTCQGuWZ_AGEMYsEPGQCYPvN-iI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06060" cy="396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</w:t>
      </w:r>
      <w:r>
        <w:rPr>
          <w:rFonts w:hint="default"/>
          <w:lang w:val="ru-RU"/>
        </w:rPr>
        <w:drawing>
          <wp:inline distT="0" distB="0" distL="114300" distR="114300">
            <wp:extent cx="3083560" cy="4122420"/>
            <wp:effectExtent l="0" t="0" r="2540" b="11430"/>
            <wp:docPr id="12" name="Изображение 12" descr="9_J5hU1DfgfdYex12EFllniemEjEw0PWBpCUm4wnRCNT5NBEj1bYBRfr9xL_X2kkPSrFLcgZKTmbUwTqjoBbxjl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9_J5hU1DfgfdYex12EFllniemEjEw0PWBpCUm4wnRCNT5NBEj1bYBRfr9xL_X2kkPSrFLcgZKTmbUwTqjoBbxjln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83560" cy="412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</w:t>
      </w:r>
      <w:r>
        <w:rPr>
          <w:rFonts w:hint="default"/>
          <w:lang w:val="ru-RU"/>
        </w:rPr>
        <w:drawing>
          <wp:inline distT="0" distB="0" distL="114300" distR="114300">
            <wp:extent cx="3061335" cy="4093210"/>
            <wp:effectExtent l="0" t="0" r="5715" b="2540"/>
            <wp:docPr id="11" name="Изображение 11" descr="TJ1WLrY6WTnlr-o7VkekhQfdBFmNs9KHFerm-ULG0gzax0LsRzujyagsnKyrdLEIY-udU53XaGmYMhJgfIoZL0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TJ1WLrY6WTnlr-o7VkekhQfdBFmNs9KHFerm-ULG0gzax0LsRzujyagsnKyrdLEIY-udU53XaGmYMhJgfIoZL0H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1335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drawing>
          <wp:inline distT="0" distB="0" distL="114300" distR="114300">
            <wp:extent cx="3043555" cy="4069080"/>
            <wp:effectExtent l="0" t="0" r="4445" b="7620"/>
            <wp:docPr id="10" name="Изображение 10" descr="U2whnlgWsB8H_M6ntoUVlVj6hOwvjWBKFx4Veoiw8DCRmGgxccFKnLnzN80t5dpcCufQ9m9ylu8W38K35gjzb-n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U2whnlgWsB8H_M6ntoUVlVj6hOwvjWBKFx4Veoiw8DCRmGgxccFKnLnzN80t5dpcCufQ9m9ylu8W38K35gjzb-nZ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3555" cy="406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drawing>
          <wp:inline distT="0" distB="0" distL="114300" distR="114300">
            <wp:extent cx="3073400" cy="3367405"/>
            <wp:effectExtent l="0" t="0" r="12700" b="4445"/>
            <wp:docPr id="9" name="Изображение 9" descr="KsmSaxRk0_Pet8Se0GIv0LmXZ2nHK5PtcMyhBpgWbkoUGFQWBtOBz5LU_oM2Fr8X0v2T3DCHL2xaAOQ3Cdhktxj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KsmSaxRk0_Pet8Se0GIv0LmXZ2nHK5PtcMyhBpgWbkoUGFQWBtOBz5LU_oM2Fr8X0v2T3DCHL2xaAOQ3Cdhktxjb"/>
                    <pic:cNvPicPr>
                      <a:picLocks noChangeAspect="1"/>
                    </pic:cNvPicPr>
                  </pic:nvPicPr>
                  <pic:blipFill>
                    <a:blip r:embed="rId10"/>
                    <a:srcRect b="18071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default"/>
          <w:lang w:val="ru-RU"/>
        </w:rPr>
        <w:drawing>
          <wp:inline distT="0" distB="0" distL="114300" distR="114300">
            <wp:extent cx="6475095" cy="8656320"/>
            <wp:effectExtent l="0" t="0" r="1905" b="11430"/>
            <wp:docPr id="8" name="Изображение 8" descr="HzfsUvyRTYZg-7SsR07KEJz1mLcZgDS1PCz132amu2iWnlZg_XT0iTzjVoAt3vJzcohFEKbTdp5qn88FKVTtJgy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HzfsUvyRTYZg-7SsR07KEJz1mLcZgDS1PCz132amu2iWnlZg_XT0iTzjVoAt3vJzcohFEKbTdp5qn88FKVTtJgy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75095" cy="865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default"/>
          <w:lang w:val="ru-RU"/>
        </w:rPr>
        <w:drawing>
          <wp:inline distT="0" distB="0" distL="114300" distR="114300">
            <wp:extent cx="6475095" cy="8656320"/>
            <wp:effectExtent l="0" t="0" r="1905" b="11430"/>
            <wp:docPr id="7" name="Изображение 7" descr="mOuJQJs1Z_nz7wOBRh6kLLve3n-olkDWGMdI7zqK6m6OuH4Bm9G2HdPa-VZA7h9ljS2z6rR0rvc9I9vqPBMgNF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mOuJQJs1Z_nz7wOBRh6kLLve3n-olkDWGMdI7zqK6m6OuH4Bm9G2HdPa-VZA7h9ljS2z6rR0rvc9I9vqPBMgNF5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5095" cy="865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drawing>
          <wp:inline distT="0" distB="0" distL="114300" distR="114300">
            <wp:extent cx="6461760" cy="4833620"/>
            <wp:effectExtent l="0" t="0" r="15240" b="5080"/>
            <wp:docPr id="6" name="Изображение 6" descr="1RUX4Yp6eKf13IT8eeXd7roBWjWeckIVXos4RlLViALF3_nVzEC8xpgbLqpZrU3u9ittaVfhH6Vj7pF94FPz8-r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1RUX4Yp6eKf13IT8eeXd7roBWjWeckIVXos4RlLViALF3_nVzEC8xpgbLqpZrU3u9ittaVfhH6Vj7pF94FPz8-r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61760" cy="483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DD916">
      <w:pPr>
        <w:jc w:val="both"/>
      </w:pPr>
    </w:p>
    <w:p w14:paraId="70DDD06B">
      <w:pPr>
        <w:spacing w:line="276" w:lineRule="auto"/>
        <w:ind w:firstLine="0"/>
        <w:rPr>
          <w:rFonts w:cs="Times New Roman"/>
          <w:szCs w:val="28"/>
        </w:rPr>
      </w:pPr>
    </w:p>
    <w:p w14:paraId="654F36FE">
      <w:pPr>
        <w:spacing w:line="276" w:lineRule="auto"/>
        <w:ind w:firstLine="0"/>
        <w:rPr>
          <w:rFonts w:cs="Times New Roman"/>
          <w:szCs w:val="28"/>
        </w:rPr>
      </w:pPr>
    </w:p>
    <w:sectPr>
      <w:pgSz w:w="11906" w:h="16838"/>
      <w:pgMar w:top="567" w:right="567" w:bottom="1560" w:left="1134" w:header="708" w:footer="708" w:gutter="0"/>
      <w:cols w:space="708" w:num="1"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703"/>
    <w:rsid w:val="000151AB"/>
    <w:rsid w:val="0016171F"/>
    <w:rsid w:val="002E4E26"/>
    <w:rsid w:val="00474BF9"/>
    <w:rsid w:val="00606D3C"/>
    <w:rsid w:val="00681347"/>
    <w:rsid w:val="006B73C7"/>
    <w:rsid w:val="007E6281"/>
    <w:rsid w:val="00814EA6"/>
    <w:rsid w:val="008376AC"/>
    <w:rsid w:val="00884E66"/>
    <w:rsid w:val="00897351"/>
    <w:rsid w:val="008B2DD0"/>
    <w:rsid w:val="00902DD6"/>
    <w:rsid w:val="0096405F"/>
    <w:rsid w:val="00BD49F8"/>
    <w:rsid w:val="00CC212B"/>
    <w:rsid w:val="00CE00B4"/>
    <w:rsid w:val="00CF0563"/>
    <w:rsid w:val="00D36703"/>
    <w:rsid w:val="00D53EA4"/>
    <w:rsid w:val="00D95E6A"/>
    <w:rsid w:val="00DB639E"/>
    <w:rsid w:val="00E04E8C"/>
    <w:rsid w:val="00EB3E2E"/>
    <w:rsid w:val="00F22E46"/>
    <w:rsid w:val="00FF3D4D"/>
    <w:rsid w:val="46675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360" w:lineRule="auto"/>
      <w:ind w:firstLine="709"/>
    </w:pPr>
    <w:rPr>
      <w:rFonts w:ascii="Times New Roman" w:hAnsi="Times New Roman" w:eastAsiaTheme="minorHAnsi" w:cstheme="minorBidi"/>
      <w:sz w:val="28"/>
      <w:szCs w:val="22"/>
      <w:lang w:val="ru-RU" w:eastAsia="en-US" w:bidi="ar-SA"/>
    </w:rPr>
  </w:style>
  <w:style w:type="paragraph" w:styleId="2">
    <w:name w:val="heading 1"/>
    <w:basedOn w:val="1"/>
    <w:link w:val="11"/>
    <w:qFormat/>
    <w:uiPriority w:val="9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Balloon Text"/>
    <w:basedOn w:val="1"/>
    <w:link w:val="12"/>
    <w:semiHidden/>
    <w:unhideWhenUsed/>
    <w:uiPriority w:val="99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677"/>
        <w:tab w:val="right" w:pos="9355"/>
      </w:tabs>
      <w:spacing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line="240" w:lineRule="auto"/>
    </w:pPr>
  </w:style>
  <w:style w:type="paragraph" w:styleId="9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table" w:styleId="10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2">
    <w:name w:val="Текст выноски Знак"/>
    <w:basedOn w:val="3"/>
    <w:link w:val="6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Верхний колонтитул Знак"/>
    <w:basedOn w:val="3"/>
    <w:link w:val="7"/>
    <w:uiPriority w:val="99"/>
    <w:rPr>
      <w:rFonts w:ascii="Times New Roman" w:hAnsi="Times New Roman"/>
      <w:sz w:val="28"/>
    </w:rPr>
  </w:style>
  <w:style w:type="character" w:customStyle="1" w:styleId="14">
    <w:name w:val="Нижний колонтитул Знак"/>
    <w:basedOn w:val="3"/>
    <w:link w:val="8"/>
    <w:uiPriority w:val="99"/>
    <w:rPr>
      <w:rFonts w:ascii="Times New Roman" w:hAnsi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882</Words>
  <Characters>5028</Characters>
  <Lines>41</Lines>
  <Paragraphs>11</Paragraphs>
  <TotalTime>15</TotalTime>
  <ScaleCrop>false</ScaleCrop>
  <LinksUpToDate>false</LinksUpToDate>
  <CharactersWithSpaces>5899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2023-02-04T16:00:00Z</dcterms:created>
  <dc:creator>Inga I</dc:creator>
  <cp:lastModifiedBy>Ученик</cp:lastModifiedBy>
  <cp:lastPrinted>2023-02-04T13:21:00Z</cp:lastPrinted>
  <dcterms:modified xsi:type="dcterms:W3CDTF">2025-03-18T10:20:51Z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5F0FBC721A3345F3A770F93397405029_13</vt:lpwstr>
  </property>
</Properties>
</file>