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DD8" w:rsidRPr="00D0678A" w:rsidRDefault="009B2E7D" w:rsidP="007E7055">
      <w:pPr>
        <w:jc w:val="center"/>
        <w:rPr>
          <w:rFonts w:ascii="Times New Roman" w:hAnsi="Times New Roman" w:cs="Times New Roman"/>
          <w:sz w:val="32"/>
          <w:szCs w:val="32"/>
        </w:rPr>
      </w:pPr>
      <w:r w:rsidRPr="00D0678A">
        <w:rPr>
          <w:rFonts w:ascii="Times New Roman" w:hAnsi="Times New Roman" w:cs="Times New Roman"/>
          <w:sz w:val="32"/>
          <w:szCs w:val="32"/>
        </w:rPr>
        <w:t>Методическая разработка</w:t>
      </w:r>
    </w:p>
    <w:p w:rsidR="009B2E7D" w:rsidRPr="00D0678A" w:rsidRDefault="009B2E7D" w:rsidP="007E7055">
      <w:pPr>
        <w:jc w:val="center"/>
        <w:rPr>
          <w:rFonts w:ascii="Times New Roman" w:hAnsi="Times New Roman" w:cs="Times New Roman"/>
          <w:sz w:val="32"/>
          <w:szCs w:val="32"/>
        </w:rPr>
      </w:pPr>
      <w:r w:rsidRPr="00D0678A">
        <w:rPr>
          <w:rFonts w:ascii="Times New Roman" w:hAnsi="Times New Roman" w:cs="Times New Roman"/>
          <w:sz w:val="32"/>
          <w:szCs w:val="32"/>
        </w:rPr>
        <w:t>Музейный урок</w:t>
      </w:r>
    </w:p>
    <w:p w:rsidR="009B2E7D" w:rsidRPr="00D0678A" w:rsidRDefault="009B2E7D" w:rsidP="007E7055">
      <w:pPr>
        <w:jc w:val="center"/>
        <w:rPr>
          <w:rFonts w:ascii="Times New Roman" w:hAnsi="Times New Roman" w:cs="Times New Roman"/>
          <w:sz w:val="32"/>
          <w:szCs w:val="32"/>
        </w:rPr>
      </w:pPr>
      <w:r w:rsidRPr="00D0678A">
        <w:rPr>
          <w:rFonts w:ascii="Times New Roman" w:hAnsi="Times New Roman" w:cs="Times New Roman"/>
          <w:sz w:val="32"/>
          <w:szCs w:val="32"/>
        </w:rPr>
        <w:t>«Смутное время»</w:t>
      </w:r>
    </w:p>
    <w:p w:rsidR="009A2B69" w:rsidRPr="00D0678A" w:rsidRDefault="009B2E7D" w:rsidP="007E7055">
      <w:pPr>
        <w:jc w:val="center"/>
        <w:rPr>
          <w:rFonts w:ascii="Times New Roman" w:hAnsi="Times New Roman" w:cs="Times New Roman"/>
          <w:sz w:val="32"/>
          <w:szCs w:val="32"/>
        </w:rPr>
      </w:pPr>
      <w:r w:rsidRPr="00D0678A">
        <w:rPr>
          <w:rFonts w:ascii="Times New Roman" w:hAnsi="Times New Roman" w:cs="Times New Roman"/>
          <w:sz w:val="32"/>
          <w:szCs w:val="32"/>
        </w:rPr>
        <w:t>Формат «Сюжетно-ролевая игра живого действия»</w:t>
      </w: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jc w:val="right"/>
        <w:rPr>
          <w:rFonts w:ascii="Times New Roman" w:hAnsi="Times New Roman" w:cs="Times New Roman"/>
          <w:sz w:val="24"/>
          <w:szCs w:val="24"/>
        </w:rPr>
      </w:pPr>
      <w:r w:rsidRPr="00D0678A">
        <w:rPr>
          <w:rFonts w:ascii="Times New Roman" w:hAnsi="Times New Roman" w:cs="Times New Roman"/>
        </w:rPr>
        <w:tab/>
      </w:r>
      <w:r w:rsidRPr="00D0678A">
        <w:rPr>
          <w:rFonts w:ascii="Times New Roman" w:hAnsi="Times New Roman" w:cs="Times New Roman"/>
          <w:sz w:val="24"/>
          <w:szCs w:val="24"/>
        </w:rPr>
        <w:t>Подготовил: педагог дополнительного образования Митин Л. И.</w:t>
      </w:r>
    </w:p>
    <w:p w:rsidR="009A2B69" w:rsidRPr="00D0678A" w:rsidRDefault="009A2B69" w:rsidP="009A2B69">
      <w:pPr>
        <w:jc w:val="right"/>
        <w:rPr>
          <w:rFonts w:ascii="Times New Roman" w:hAnsi="Times New Roman" w:cs="Times New Roman"/>
          <w:sz w:val="24"/>
          <w:szCs w:val="24"/>
        </w:rPr>
      </w:pPr>
      <w:r w:rsidRPr="00D0678A">
        <w:rPr>
          <w:rFonts w:ascii="Times New Roman" w:hAnsi="Times New Roman" w:cs="Times New Roman"/>
          <w:sz w:val="24"/>
          <w:szCs w:val="24"/>
        </w:rPr>
        <w:t>МУНИЦИПАЛЬНОГО АВТОНОМНОГО ОБРАЗОВАТЕЛЬНОГО УЧРЕЖДЕНИЯ ДОПОЛНИТЕЛЬНОГО ОБРАЗОВАНИЯ «ДВОРЕЦ ТВОРЧЕСТВА ДЕТЕЙ И МОЛОДЕЖИ»</w:t>
      </w:r>
    </w:p>
    <w:p w:rsidR="009A2B69" w:rsidRPr="00D0678A" w:rsidRDefault="009A2B69" w:rsidP="009A2B69">
      <w:pPr>
        <w:tabs>
          <w:tab w:val="left" w:pos="7710"/>
        </w:tabs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ab/>
      </w: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A2B69" w:rsidRPr="00D0678A" w:rsidRDefault="009A2B69" w:rsidP="009A2B69">
      <w:pPr>
        <w:rPr>
          <w:rFonts w:ascii="Times New Roman" w:hAnsi="Times New Roman" w:cs="Times New Roman"/>
        </w:rPr>
      </w:pPr>
    </w:p>
    <w:p w:rsidR="009B2E7D" w:rsidRPr="00D0678A" w:rsidRDefault="009A2B69" w:rsidP="009A2B69">
      <w:pPr>
        <w:tabs>
          <w:tab w:val="left" w:pos="3280"/>
        </w:tabs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ab/>
        <w:t>Заречный, 2025</w:t>
      </w:r>
    </w:p>
    <w:p w:rsidR="009B2E7D" w:rsidRPr="00D0678A" w:rsidRDefault="005A0F35" w:rsidP="007E7055">
      <w:pPr>
        <w:pageBreakBefore/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lastRenderedPageBreak/>
        <w:t>Цель: способствовать изучению исторического материала, используя игровые технологии</w:t>
      </w:r>
    </w:p>
    <w:p w:rsidR="005A0F35" w:rsidRPr="00D0678A" w:rsidRDefault="005A0F3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Задачи:</w:t>
      </w:r>
    </w:p>
    <w:p w:rsidR="005A0F35" w:rsidRPr="00D0678A" w:rsidRDefault="005A0F3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1 – воспитать у учащихся интерес к изучению истории Отечества</w:t>
      </w:r>
    </w:p>
    <w:p w:rsidR="005A0F35" w:rsidRPr="00D0678A" w:rsidRDefault="005A0F3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 xml:space="preserve">2 – воспитать уважение к историческим деятелям </w:t>
      </w:r>
    </w:p>
    <w:p w:rsidR="005A0F35" w:rsidRPr="00D0678A" w:rsidRDefault="005A0F3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3 – развивать критическое, научное мышление путем критического анализа исторических источников</w:t>
      </w:r>
    </w:p>
    <w:p w:rsidR="005A0F35" w:rsidRPr="00D0678A" w:rsidRDefault="005A0F3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 xml:space="preserve">4 – научить </w:t>
      </w:r>
      <w:r w:rsidR="00C308AD" w:rsidRPr="00D0678A">
        <w:rPr>
          <w:rFonts w:ascii="Times New Roman" w:hAnsi="Times New Roman" w:cs="Times New Roman"/>
        </w:rPr>
        <w:t>анализировать исторические источники</w:t>
      </w:r>
    </w:p>
    <w:p w:rsidR="00C308AD" w:rsidRPr="00D0678A" w:rsidRDefault="00C308AD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5 – научить грамотно вести дискуссию и высказывать позицию с использованием аргументации</w:t>
      </w:r>
    </w:p>
    <w:p w:rsidR="00C308AD" w:rsidRPr="00D0678A" w:rsidRDefault="00C308AD">
      <w:pPr>
        <w:rPr>
          <w:rFonts w:ascii="Times New Roman" w:hAnsi="Times New Roman" w:cs="Times New Roman"/>
        </w:rPr>
      </w:pPr>
    </w:p>
    <w:p w:rsidR="00C308AD" w:rsidRPr="00D0678A" w:rsidRDefault="00C308AD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Ход занятия:</w:t>
      </w:r>
      <w:r w:rsidRPr="00D0678A">
        <w:rPr>
          <w:rFonts w:ascii="Times New Roman" w:hAnsi="Times New Roman" w:cs="Times New Roman"/>
        </w:rPr>
        <w:br/>
        <w:t>Ко</w:t>
      </w:r>
      <w:r w:rsidR="009A2B69" w:rsidRPr="00D0678A">
        <w:rPr>
          <w:rFonts w:ascii="Times New Roman" w:hAnsi="Times New Roman" w:cs="Times New Roman"/>
        </w:rPr>
        <w:t>личество участников – не более 7</w:t>
      </w:r>
      <w:r w:rsidRPr="00D0678A">
        <w:rPr>
          <w:rFonts w:ascii="Times New Roman" w:hAnsi="Times New Roman" w:cs="Times New Roman"/>
        </w:rPr>
        <w:t xml:space="preserve"> человек</w:t>
      </w:r>
    </w:p>
    <w:p w:rsidR="00C308AD" w:rsidRPr="00D0678A" w:rsidRDefault="00C013F9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 xml:space="preserve">Участники путем жеребьевки выбирают роли: поместный дворянин, боярин-участник Боярской Думы, служилый по прибору ратник, донской казак, иностранный гость, иностранный наемник, священнослужитель. </w:t>
      </w:r>
    </w:p>
    <w:p w:rsidR="00C013F9" w:rsidRPr="00D0678A" w:rsidRDefault="00C013F9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Роль педагога определяется как «Мастер игры». Он вводит игроков в историческую ситуацию путем эвристической беседы. Акценты расставляются на событиях Опричнины, отъезде Ивана Грозного в Александрову слободу, конфликт Ивана Грозного и митрополита Филиппа Колычева, деятельность опричников А. Басманова, М. Скуратова, поражение в Ливонской войне</w:t>
      </w:r>
      <w:r w:rsidR="00127022" w:rsidRPr="00D0678A">
        <w:rPr>
          <w:rFonts w:ascii="Times New Roman" w:hAnsi="Times New Roman" w:cs="Times New Roman"/>
        </w:rPr>
        <w:t xml:space="preserve">, учреждении патриаршества, убийство Дмитрия Угличского. </w:t>
      </w:r>
    </w:p>
    <w:p w:rsidR="00127022" w:rsidRPr="00D0678A" w:rsidRDefault="00127022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 xml:space="preserve">Каждый из участников получает в свое распоряжение исторические свидетельства, источники об вышеуказанных событиях. Также, обговаривается мировоззрение каждого представителя сословия. Этот важный аспект необходим для раскрытия мотивации героев, так как мировоззрение людей, живших в 16-17 веках отличается от современного. </w:t>
      </w:r>
    </w:p>
    <w:p w:rsidR="00127022" w:rsidRPr="00D0678A" w:rsidRDefault="00127022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 xml:space="preserve">Обсуждение проходит в формате не поиска готовых решений, но каждый участник, получивший роль, в соответствии со своим образом и представлениями о персонаже, формулирует свои действия, свою позицию. Так как каждый персонаж не привязан к реальным историческим деятелям, то сохраняется свобода действия. </w:t>
      </w:r>
    </w:p>
    <w:p w:rsidR="00127022" w:rsidRPr="00D0678A" w:rsidRDefault="00127022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Мастер игры собирает их в особых контрапунктах, ключевых временных точках: убийство царевича Дмитрия, Земский Собор и избрание царем Бориса Годунова</w:t>
      </w:r>
      <w:r w:rsidR="00F70368" w:rsidRPr="00D0678A">
        <w:rPr>
          <w:rFonts w:ascii="Times New Roman" w:hAnsi="Times New Roman" w:cs="Times New Roman"/>
        </w:rPr>
        <w:t>, венчание на царство Лжедмитрия 1, правление Василия Шуйского, семибоярщина, деятельность двух ополчений, освобождение Москвы от поляков.</w:t>
      </w:r>
    </w:p>
    <w:p w:rsidR="00F70368" w:rsidRPr="00D0678A" w:rsidRDefault="00F70368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 xml:space="preserve">На примере одной из событийных точек, я рассмотрю примерное поведение участников ролевой игры. За основу, возьмем событие – Земский Собор и венчание на царство Бориса Годунова. </w:t>
      </w:r>
      <w:r w:rsidRPr="00D0678A">
        <w:rPr>
          <w:rFonts w:ascii="Times New Roman" w:hAnsi="Times New Roman" w:cs="Times New Roman"/>
        </w:rPr>
        <w:br/>
        <w:t xml:space="preserve">Мастер игры рассказывает о том, где и в каком помещении происходит собрание, какие участники уже прибыли, кого ожидают. Игроки могут поочередно вступить в диалог с каждым из участников события, в том числе, сопартийцами – игроками. Мастер игры отыгрывает всех остальных персонажей. И вся игровая информация, все данные раскрываются ни через поисковую работу, ни через групповую работу, а через отыгрыш и взаимодействие игроков. Этим добивается полное погружение в эпоху. События интерпретируются не с научной точки зрения, а с точки зрения участников событий. Так, например, боярин может узнать, что царевич Дмитрий жив и скрывается </w:t>
      </w:r>
      <w:r w:rsidRPr="00D0678A">
        <w:rPr>
          <w:rFonts w:ascii="Times New Roman" w:hAnsi="Times New Roman" w:cs="Times New Roman"/>
        </w:rPr>
        <w:lastRenderedPageBreak/>
        <w:t xml:space="preserve">в Польше, а от другого персонажа – узнать, что царевич Дмитрий мертв, и Василий Шуйский участвовал </w:t>
      </w:r>
      <w:r w:rsidR="00535F6C" w:rsidRPr="00D0678A">
        <w:rPr>
          <w:rFonts w:ascii="Times New Roman" w:hAnsi="Times New Roman" w:cs="Times New Roman"/>
        </w:rPr>
        <w:t xml:space="preserve"> в похоронах. Иностранный гость может подружиться с каким-либо персонажем и получить ценную информацию для своих нужд. Например, можно создать легенду, что иностранный гость – шпион из Англии или Голландии, Швеции. Выбор последнего государства дает интересное развитие событий, связанное с призванием шведского полководца Якоба Делагарди на помощь войскам В. Шуйского. При этом, при героической обороне Троице-Сергиевой Лавры могут встретиться и вступить во взаимодействие сразу несколько героев: священнослужитель, служилый по прибору, иностранный гость. Каким будет это взаимодействие – это решение самих игроков. Таким образом, участники игры узнают об исторических событиях,</w:t>
      </w:r>
      <w:r w:rsidR="008D0555" w:rsidRPr="00D0678A">
        <w:rPr>
          <w:rFonts w:ascii="Times New Roman" w:hAnsi="Times New Roman" w:cs="Times New Roman"/>
        </w:rPr>
        <w:t xml:space="preserve"> и пытаются оказать на данные события некоторое влияние. Никто из игроков не застрахован от гибели во время сражения или голода 1601-1603 годов, пасть жертвой заговора. </w:t>
      </w:r>
    </w:p>
    <w:p w:rsidR="008D0555" w:rsidRPr="00D0678A" w:rsidRDefault="008D055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Широкая вариативность прохождения игры, нелинейность сюжета, свобода отыгрыша своей роли позволяет и с интересом провести досуг, узнать об исторических событиях, о трудности в принятии решений в условиях кризиса политической власти, экономическом кризисе.</w:t>
      </w:r>
    </w:p>
    <w:p w:rsidR="001E0E50" w:rsidRPr="00D0678A" w:rsidRDefault="001E0E50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Структура игрового процесса выглядит следующим образом:</w:t>
      </w:r>
      <w:r w:rsidRPr="00D0678A">
        <w:rPr>
          <w:rFonts w:ascii="Times New Roman" w:hAnsi="Times New Roman" w:cs="Times New Roman"/>
        </w:rPr>
        <w:br/>
        <w:t>игроки рассаживаются вокруг ведущего (мастера игры) и заполняют небольшие карточки, в которых прописывают своих персонажей: имя, возраст, социальное положение, год и место рождения, основные черты характера, темперамент и навыки. После заполнения анкет мастер игры ввод игроков в историческую ситуацию, кто и с какого места начинает игру. Для детализации и визуализации игрокам представляется карта территории, на которой будет разыгрываться действие. Также для дополнения и погружения в событие игрокам предлагается материалы: изображения моды, вооружения, культовых сооружений, крепостей, городов, площадей, меблировки. Мастер игры может использоваться звуковое сопровождение, например, если игроки присутствуют на свадьбе Лжедмитрия и Марины Мнишек, то можно использовать фрагменты музыкальных сочинений светского характера рубежа 16-17 веков, а также – фоновые звуки</w:t>
      </w:r>
      <w:r w:rsidR="004731F1" w:rsidRPr="00D0678A">
        <w:rPr>
          <w:rFonts w:ascii="Times New Roman" w:hAnsi="Times New Roman" w:cs="Times New Roman"/>
        </w:rPr>
        <w:t xml:space="preserve">, характерные для пиршества и присутствия большого количества людей. Для переговоров или бесед можно использовать звуки, потрескивающих в камине поленьев. Таким образом, мастер игры может создавать широкие возможности для погружения игроков в историческую эпоху. </w:t>
      </w:r>
    </w:p>
    <w:p w:rsidR="007E7055" w:rsidRPr="00D0678A" w:rsidRDefault="007E705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Среди недостатком данного метода обучения можно выделить следующие:</w:t>
      </w:r>
    </w:p>
    <w:p w:rsidR="007E7055" w:rsidRPr="00D0678A" w:rsidRDefault="007E705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1 – высокий порог вхождения. Необходимо иметь базовые представления и понятия об историческом периоде</w:t>
      </w:r>
    </w:p>
    <w:p w:rsidR="007E7055" w:rsidRPr="00D0678A" w:rsidRDefault="007E705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2 – небольшое количество участников. Данное занятие невозможно провести для большой аудитории</w:t>
      </w:r>
    </w:p>
    <w:p w:rsidR="007E7055" w:rsidRPr="00D0678A" w:rsidRDefault="007E705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3 – значительные временные затраты. Игровая сессия может длиться несколько часов.</w:t>
      </w:r>
    </w:p>
    <w:p w:rsidR="007E7055" w:rsidRPr="00D0678A" w:rsidRDefault="007E705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4 – значительная сценарная, теоретическая и материальная подготовка. Мастер игры должен иметь при себе большое количество материалов для погружения в историческую эпоху, обладать широкими познаниями данного периода, уметь быстро ориентироваться в изменениях основного сценария (обладать умением импровизировать)</w:t>
      </w:r>
    </w:p>
    <w:p w:rsidR="007E7055" w:rsidRPr="00D0678A" w:rsidRDefault="007E705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Среди преимуществ можно отметить:</w:t>
      </w:r>
    </w:p>
    <w:p w:rsidR="007E7055" w:rsidRPr="00D0678A" w:rsidRDefault="007E705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1 – широкую вариативность прохождения. Отсутствуют заранее заданные рамки и роли.</w:t>
      </w:r>
    </w:p>
    <w:p w:rsidR="007E7055" w:rsidRPr="00D0678A" w:rsidRDefault="007E705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2 – игровое погружение в историческую эпоху. Через игровую деятельность учащиеся развивают не только воображение, но и умение взаимодействовать друг с другом.</w:t>
      </w:r>
    </w:p>
    <w:p w:rsidR="007E7055" w:rsidRPr="00D0678A" w:rsidRDefault="007E705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lastRenderedPageBreak/>
        <w:t>3 – универсальность метода. Данные ролевые игры можно создать по абсолютно любой исторической эпохе</w:t>
      </w:r>
    </w:p>
    <w:p w:rsidR="007E7055" w:rsidRPr="00D0678A" w:rsidRDefault="007E705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4 – субъектная позиция игроков. Игроки отыгрывают персонажей, судьба которых зависит от решений игрока, а не – от заранее продуманного сценария</w:t>
      </w:r>
    </w:p>
    <w:p w:rsidR="007E7055" w:rsidRPr="00D0678A" w:rsidRDefault="007E705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5 – Значимость изучения исторических источников и литературы. Все знания могут помочь в успешном отыгрыше.</w:t>
      </w:r>
    </w:p>
    <w:p w:rsidR="007E7055" w:rsidRPr="00D0678A" w:rsidRDefault="007E7055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Таким образом, данный метод может применяться среди любого возраста, даже среди взрослой части населения. Это будет интересный способ проведения семейного досуга.</w:t>
      </w:r>
    </w:p>
    <w:p w:rsidR="004731F1" w:rsidRPr="00D0678A" w:rsidRDefault="004731F1" w:rsidP="007E7055">
      <w:pPr>
        <w:pageBreakBefore/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lastRenderedPageBreak/>
        <w:t>Приложение.</w:t>
      </w:r>
    </w:p>
    <w:p w:rsidR="004731F1" w:rsidRPr="00D0678A" w:rsidRDefault="004731F1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Карточка персонажа:</w:t>
      </w:r>
    </w:p>
    <w:p w:rsidR="004731F1" w:rsidRPr="00D0678A" w:rsidRDefault="004731F1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Имя, фамилия: Алексей Гриневицкий</w:t>
      </w:r>
    </w:p>
    <w:p w:rsidR="004731F1" w:rsidRPr="00D0678A" w:rsidRDefault="004731F1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Дата рождения: 14.06.1589 г.</w:t>
      </w:r>
    </w:p>
    <w:p w:rsidR="004731F1" w:rsidRPr="00D0678A" w:rsidRDefault="004731F1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Социальное положение: поместный дворянин, служилый по Отечеству человек</w:t>
      </w:r>
    </w:p>
    <w:p w:rsidR="004731F1" w:rsidRPr="00D0678A" w:rsidRDefault="004731F1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Характер: холеричный, вспыльчивый, неусидчивый</w:t>
      </w:r>
    </w:p>
    <w:p w:rsidR="004731F1" w:rsidRPr="00D0678A" w:rsidRDefault="004731F1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Навыки: верховая езда, владение луком, саблей.</w:t>
      </w:r>
    </w:p>
    <w:p w:rsidR="004731F1" w:rsidRPr="00D0678A" w:rsidRDefault="004731F1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Краткая история персонажа:</w:t>
      </w:r>
    </w:p>
    <w:p w:rsidR="004731F1" w:rsidRPr="00D0678A" w:rsidRDefault="004731F1">
      <w:p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Родился в Смоленской области в семье поместного дворянина. С детства не проявлял интереса к книжной мудрости, наукам и чтению. Интересовался верховой ездой, военными играми. Обучился грамоте у местного священника. В 16 лет женился, затем поступил на службу к государю Лжедмитрию 1,получив по его указу поместье. После свержения Лжедмитрия перешел на службу к царю Василию Шуйскому, подтвердив право на вотчину. Узнав о том, что войска Речи Посполитой взяли в осаду Смоленск, поспешил на помощь осажденным.</w:t>
      </w:r>
    </w:p>
    <w:p w:rsidR="00D0678A" w:rsidRPr="00D0678A" w:rsidRDefault="00D0678A" w:rsidP="00D0678A">
      <w:pPr>
        <w:pageBreakBefore/>
        <w:rPr>
          <w:rFonts w:ascii="Times New Roman" w:hAnsi="Times New Roman" w:cs="Times New Roman"/>
          <w:sz w:val="24"/>
          <w:szCs w:val="24"/>
        </w:rPr>
      </w:pPr>
      <w:r w:rsidRPr="00D0678A">
        <w:rPr>
          <w:rFonts w:ascii="Times New Roman" w:hAnsi="Times New Roman" w:cs="Times New Roman"/>
          <w:sz w:val="24"/>
          <w:szCs w:val="24"/>
        </w:rPr>
        <w:lastRenderedPageBreak/>
        <w:t>Список литературы.</w:t>
      </w:r>
    </w:p>
    <w:p w:rsidR="00D0678A" w:rsidRPr="00D0678A" w:rsidRDefault="00D0678A" w:rsidP="00D0678A">
      <w:pPr>
        <w:pStyle w:val="a7"/>
        <w:numPr>
          <w:ilvl w:val="0"/>
          <w:numId w:val="3"/>
        </w:num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</w:rPr>
        <w:t>Рудинский</w:t>
      </w:r>
      <w:r>
        <w:rPr>
          <w:rFonts w:ascii="Times New Roman" w:hAnsi="Times New Roman" w:cs="Times New Roman"/>
        </w:rPr>
        <w:t>,</w:t>
      </w:r>
      <w:r w:rsidRPr="00D0678A">
        <w:rPr>
          <w:rFonts w:ascii="Times New Roman" w:hAnsi="Times New Roman" w:cs="Times New Roman"/>
        </w:rPr>
        <w:t xml:space="preserve"> И. Д., Бусель</w:t>
      </w:r>
      <w:r>
        <w:rPr>
          <w:rFonts w:ascii="Times New Roman" w:hAnsi="Times New Roman" w:cs="Times New Roman"/>
        </w:rPr>
        <w:t>,</w:t>
      </w:r>
      <w:r w:rsidRPr="00D0678A">
        <w:rPr>
          <w:rFonts w:ascii="Times New Roman" w:hAnsi="Times New Roman" w:cs="Times New Roman"/>
        </w:rPr>
        <w:t xml:space="preserve"> С. В. ИГРОВЫЕ ОБРАЗОВАТЕЛЬНЫЕ ТЕХНОЛОГИИ И ПРАКТИКИ: ПРЕДПОСЫЛКИ И ОСОБЕННОСТИ ПРИМЕНЕНИЯ // Отечественная и зарубежная педагогика. 2024. №1. URL: https://cyberleninka.ru/article/n/igrovye-obrazovatelnye-tehnologii-i-praktiki-predposylki-i-osobennosti-primeneniya (дата обращения: 25.02.2025).</w:t>
      </w:r>
    </w:p>
    <w:p w:rsidR="00D0678A" w:rsidRPr="00D0678A" w:rsidRDefault="00D0678A" w:rsidP="00D0678A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0678A">
        <w:rPr>
          <w:rFonts w:ascii="Times New Roman" w:hAnsi="Times New Roman" w:cs="Times New Roman"/>
          <w:sz w:val="24"/>
          <w:szCs w:val="24"/>
        </w:rPr>
        <w:t>Звонарева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0678A">
        <w:rPr>
          <w:rFonts w:ascii="Times New Roman" w:hAnsi="Times New Roman" w:cs="Times New Roman"/>
          <w:sz w:val="24"/>
          <w:szCs w:val="24"/>
        </w:rPr>
        <w:t xml:space="preserve"> Наталия Алексеевна, Купалов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0678A">
        <w:rPr>
          <w:rFonts w:ascii="Times New Roman" w:hAnsi="Times New Roman" w:cs="Times New Roman"/>
          <w:sz w:val="24"/>
          <w:szCs w:val="24"/>
        </w:rPr>
        <w:t xml:space="preserve"> Георгий Сергеевич ПОТЕНЦИАЛ И РИСКИ ГЕЙМИФИКАЦИИ ПЕДАГОГИЧЕСКОГО ОБРАЗОВАНИЯ // Образование и право. 2021. №2. URL: https://cyberleninka.ru/article/n/potentsial-i-riski-geymifikatsii-pedagogicheskogo-obrazovaniya (дата обращения: 25.02.2025).</w:t>
      </w:r>
    </w:p>
    <w:p w:rsidR="00D0678A" w:rsidRPr="00D0678A" w:rsidRDefault="00D0678A" w:rsidP="00D0678A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0678A">
        <w:rPr>
          <w:rFonts w:ascii="Times New Roman" w:hAnsi="Times New Roman" w:cs="Times New Roman"/>
          <w:sz w:val="24"/>
          <w:szCs w:val="24"/>
        </w:rPr>
        <w:t>Волкова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0678A">
        <w:rPr>
          <w:rFonts w:ascii="Times New Roman" w:hAnsi="Times New Roman" w:cs="Times New Roman"/>
          <w:sz w:val="24"/>
          <w:szCs w:val="24"/>
        </w:rPr>
        <w:t xml:space="preserve"> Т. Г., Таланова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0678A">
        <w:rPr>
          <w:rFonts w:ascii="Times New Roman" w:hAnsi="Times New Roman" w:cs="Times New Roman"/>
          <w:sz w:val="24"/>
          <w:szCs w:val="24"/>
        </w:rPr>
        <w:t xml:space="preserve"> И. О. ГЕЙМИФИКАЦИЯ В ОБРАЗОВАНИИ: ПРОБЛЕМЫ И ТЕНДЕНЦИИ // Ярославский педагогический вестник. 2022. №5 (128). URL: https://cyberleninka.ru/article/n/geymifikatsiya-v-obrazovanii-problemy-i-tendentsii (дата обращения: 25.02.2025).</w:t>
      </w:r>
    </w:p>
    <w:p w:rsidR="00D0678A" w:rsidRPr="00D0678A" w:rsidRDefault="00D0678A" w:rsidP="00D0678A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0678A">
        <w:rPr>
          <w:rFonts w:ascii="Times New Roman" w:hAnsi="Times New Roman" w:cs="Times New Roman"/>
          <w:sz w:val="24"/>
          <w:szCs w:val="24"/>
        </w:rPr>
        <w:t>Есаулов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0678A">
        <w:rPr>
          <w:rFonts w:ascii="Times New Roman" w:hAnsi="Times New Roman" w:cs="Times New Roman"/>
          <w:sz w:val="24"/>
          <w:szCs w:val="24"/>
        </w:rPr>
        <w:t xml:space="preserve"> Владимир Игоревич, Ошемкова Светлана Анатольевна, Ошемкова Наталья Андреевна Ролевые игры живого действия: кто играет и зачем // Гуманитарные, социально-экономические и общественные науки. 2015. №11-2. URL: https://cyberleninka.ru/article/n/rolevye-igry-zhivogo-deystviya-kto-igraet-i-zachem (дата обращения: 25.02.2025).</w:t>
      </w:r>
    </w:p>
    <w:p w:rsidR="00D0678A" w:rsidRPr="00D0678A" w:rsidRDefault="00D0678A" w:rsidP="00D0678A">
      <w:pPr>
        <w:pStyle w:val="a7"/>
        <w:numPr>
          <w:ilvl w:val="0"/>
          <w:numId w:val="3"/>
        </w:numPr>
        <w:rPr>
          <w:rFonts w:ascii="Times New Roman" w:hAnsi="Times New Roman" w:cs="Times New Roman"/>
        </w:rPr>
      </w:pPr>
      <w:r w:rsidRPr="00D0678A">
        <w:rPr>
          <w:rFonts w:ascii="Times New Roman" w:hAnsi="Times New Roman" w:cs="Times New Roman"/>
          <w:sz w:val="24"/>
          <w:szCs w:val="24"/>
        </w:rPr>
        <w:t>Хёйзинга, Йохан. Homo ludens. Человек играющий / Сост., предисл. и пер. с нидерл. Д. В. Сильвестрова; Коммент., указатель Д. Э. Харитоновича. СПб.: Изд-во Ивана Лимбаха, 2011. — 416 с.</w:t>
      </w:r>
    </w:p>
    <w:p w:rsidR="00D0678A" w:rsidRPr="00D0678A" w:rsidRDefault="00D0678A" w:rsidP="00D0678A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0678A">
        <w:rPr>
          <w:rFonts w:ascii="Times New Roman" w:hAnsi="Times New Roman" w:cs="Times New Roman"/>
          <w:sz w:val="24"/>
          <w:szCs w:val="24"/>
        </w:rPr>
        <w:t>Асмолов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0678A">
        <w:rPr>
          <w:rFonts w:ascii="Times New Roman" w:hAnsi="Times New Roman" w:cs="Times New Roman"/>
          <w:sz w:val="24"/>
          <w:szCs w:val="24"/>
        </w:rPr>
        <w:t xml:space="preserve"> А. Г. Психология личности: Принципы общепсихологического анализа. – М.:Смысл, 2001. – 416 с.</w:t>
      </w:r>
    </w:p>
    <w:sectPr w:rsidR="00D0678A" w:rsidRPr="00D0678A" w:rsidSect="008E6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51BA" w:rsidRDefault="007351BA" w:rsidP="009A2B69">
      <w:pPr>
        <w:spacing w:after="0" w:line="240" w:lineRule="auto"/>
      </w:pPr>
      <w:r>
        <w:separator/>
      </w:r>
    </w:p>
  </w:endnote>
  <w:endnote w:type="continuationSeparator" w:id="1">
    <w:p w:rsidR="007351BA" w:rsidRDefault="007351BA" w:rsidP="009A2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51BA" w:rsidRDefault="007351BA" w:rsidP="009A2B69">
      <w:pPr>
        <w:spacing w:after="0" w:line="240" w:lineRule="auto"/>
      </w:pPr>
      <w:r>
        <w:separator/>
      </w:r>
    </w:p>
  </w:footnote>
  <w:footnote w:type="continuationSeparator" w:id="1">
    <w:p w:rsidR="007351BA" w:rsidRDefault="007351BA" w:rsidP="009A2B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97866"/>
    <w:multiLevelType w:val="hybridMultilevel"/>
    <w:tmpl w:val="65863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48124F"/>
    <w:multiLevelType w:val="hybridMultilevel"/>
    <w:tmpl w:val="468A90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E5348B"/>
    <w:multiLevelType w:val="hybridMultilevel"/>
    <w:tmpl w:val="1548C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2E5C86"/>
    <w:multiLevelType w:val="hybridMultilevel"/>
    <w:tmpl w:val="9D3A6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CA54FC"/>
    <w:multiLevelType w:val="hybridMultilevel"/>
    <w:tmpl w:val="6AA85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2E7D"/>
    <w:rsid w:val="00127022"/>
    <w:rsid w:val="001E0E50"/>
    <w:rsid w:val="004577C1"/>
    <w:rsid w:val="004731F1"/>
    <w:rsid w:val="00535F6C"/>
    <w:rsid w:val="005A0F35"/>
    <w:rsid w:val="005C1DD7"/>
    <w:rsid w:val="007351BA"/>
    <w:rsid w:val="007E7055"/>
    <w:rsid w:val="008175EB"/>
    <w:rsid w:val="008D0555"/>
    <w:rsid w:val="008E6DD8"/>
    <w:rsid w:val="009A2B69"/>
    <w:rsid w:val="009B2E7D"/>
    <w:rsid w:val="00C013F9"/>
    <w:rsid w:val="00C308AD"/>
    <w:rsid w:val="00D0678A"/>
    <w:rsid w:val="00DF4980"/>
    <w:rsid w:val="00F70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D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2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A2B69"/>
  </w:style>
  <w:style w:type="paragraph" w:styleId="a5">
    <w:name w:val="footer"/>
    <w:basedOn w:val="a"/>
    <w:link w:val="a6"/>
    <w:uiPriority w:val="99"/>
    <w:semiHidden/>
    <w:unhideWhenUsed/>
    <w:rsid w:val="009A2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A2B69"/>
  </w:style>
  <w:style w:type="paragraph" w:styleId="a7">
    <w:name w:val="List Paragraph"/>
    <w:basedOn w:val="a"/>
    <w:uiPriority w:val="34"/>
    <w:qFormat/>
    <w:rsid w:val="00D067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6</Pages>
  <Words>1381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 Митин</dc:creator>
  <cp:lastModifiedBy>Леонид Митин</cp:lastModifiedBy>
  <cp:revision>4</cp:revision>
  <dcterms:created xsi:type="dcterms:W3CDTF">2025-02-22T12:04:00Z</dcterms:created>
  <dcterms:modified xsi:type="dcterms:W3CDTF">2025-02-25T16:57:00Z</dcterms:modified>
</cp:coreProperties>
</file>