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 w14:paraId="02000000"/>
    <w:p w14:paraId="03000000">
      <w:r>
        <w:rPr>
          <w:b w:val="1"/>
        </w:rPr>
        <w:t>                          </w:t>
      </w:r>
    </w:p>
    <w:p w14:paraId="04000000">
      <w:r>
        <w:br/>
      </w:r>
      <w:r>
        <w:br/>
      </w:r>
      <w:r>
        <w:br/>
      </w:r>
      <w:r>
        <w:br/>
      </w:r>
      <w:r>
        <w:br/>
      </w:r>
    </w:p>
    <w:p w14:paraId="05000000"/>
    <w:p w14:paraId="06000000"/>
    <w:p w14:paraId="07000000">
      <w:r>
        <w:t>Управление образования администрации</w:t>
      </w:r>
    </w:p>
    <w:p w14:paraId="08000000">
      <w:r>
        <w:t>Добрянского городского округа Пермского края</w:t>
      </w:r>
    </w:p>
    <w:p w14:paraId="09000000">
      <w:r>
        <w:t>Муниципальное бюджетное общеобразовательное учреждение</w:t>
      </w:r>
    </w:p>
    <w:p w14:paraId="0A000000">
      <w:r>
        <w:t>«</w:t>
      </w:r>
      <w:r>
        <w:t>Полазненская</w:t>
      </w:r>
      <w:r>
        <w:t xml:space="preserve"> средняя общеобразовательная школа № 1»</w:t>
      </w:r>
    </w:p>
    <w:p w14:paraId="0B000000">
      <w:r>
        <w:br/>
      </w:r>
      <w:r>
        <w:br/>
      </w:r>
      <w:r>
        <w:br/>
      </w:r>
      <w:r>
        <w:br/>
      </w:r>
    </w:p>
    <w:p w14:paraId="0C000000">
      <w:r>
        <w:t>«Маленькая дверь в большой мир или мир моих интересов»</w:t>
      </w:r>
    </w:p>
    <w:p w14:paraId="0D000000">
      <w:r>
        <w:br/>
      </w:r>
    </w:p>
    <w:p w14:paraId="0E000000">
      <w:r>
        <w:rPr>
          <w:b w:val="1"/>
        </w:rPr>
        <w:t>ПРОЕКТ</w:t>
      </w:r>
    </w:p>
    <w:p w14:paraId="0F000000">
      <w:r>
        <w:t>«Мульт в начальной школе»</w:t>
      </w:r>
    </w:p>
    <w:p w14:paraId="10000000">
      <w:r>
        <w:br/>
      </w:r>
      <w:r>
        <w:br/>
      </w:r>
      <w:r>
        <w:br/>
      </w:r>
    </w:p>
    <w:p w14:paraId="11000000">
      <w:r>
        <w:t>Автор проекта:</w:t>
      </w:r>
    </w:p>
    <w:p w14:paraId="12000000">
      <w:r>
        <w:t>Терешенкова</w:t>
      </w:r>
      <w:r>
        <w:t xml:space="preserve"> Инна Михайловна,</w:t>
      </w:r>
    </w:p>
    <w:p w14:paraId="13000000">
      <w:r>
        <w:t>                                                                           учитель начальных классов </w:t>
      </w:r>
    </w:p>
    <w:p w14:paraId="14000000">
      <w:r>
        <w:br/>
      </w:r>
      <w:r>
        <w:br/>
      </w:r>
      <w:r>
        <w:br/>
      </w:r>
    </w:p>
    <w:p w14:paraId="15000000">
      <w:r>
        <w:t>                                              Полазна, 2023</w:t>
      </w:r>
      <w:r>
        <w:rPr>
          <w:b w:val="1"/>
        </w:rPr>
        <w:t>                          </w:t>
      </w:r>
    </w:p>
    <w:p w14:paraId="16000000">
      <w:r>
        <w:t>                                                  </w:t>
      </w:r>
    </w:p>
    <w:p w14:paraId="17000000"/>
    <w:p w14:paraId="18000000">
      <w:r>
        <w:t>                                                         </w:t>
      </w:r>
      <w:r>
        <w:rPr>
          <w:b w:val="1"/>
        </w:rPr>
        <w:t>Введение</w:t>
      </w:r>
    </w:p>
    <w:p w14:paraId="19000000">
      <w:pPr>
        <w:rPr>
          <w:b w:val="1"/>
        </w:rPr>
      </w:pPr>
    </w:p>
    <w:p w14:paraId="1A000000">
      <w:pPr>
        <w:rPr>
          <w:b w:val="1"/>
        </w:rPr>
      </w:pPr>
    </w:p>
    <w:p w14:paraId="1B000000">
      <w:pPr>
        <w:rPr>
          <w:b w:val="1"/>
        </w:rPr>
      </w:pPr>
    </w:p>
    <w:p w14:paraId="1C000000">
      <w:pPr>
        <w:rPr>
          <w:b w:val="1"/>
        </w:rPr>
      </w:pPr>
    </w:p>
    <w:p w14:paraId="1D000000">
      <w:pPr>
        <w:rPr>
          <w:b w:val="1"/>
        </w:rPr>
      </w:pPr>
    </w:p>
    <w:p w14:paraId="1E000000">
      <w:pPr>
        <w:rPr>
          <w:b w:val="1"/>
        </w:rPr>
      </w:pPr>
    </w:p>
    <w:p w14:paraId="1F000000">
      <w:pPr>
        <w:rPr>
          <w:b w:val="1"/>
        </w:rPr>
      </w:pPr>
    </w:p>
    <w:p w14:paraId="20000000">
      <w:r>
        <w:rPr>
          <w:b w:val="1"/>
        </w:rPr>
        <w:t>Пояснительная записка</w:t>
      </w:r>
    </w:p>
    <w:p w14:paraId="21000000"/>
    <w:p w14:paraId="22000000">
      <w:r>
        <w:tab/>
      </w:r>
      <w:r>
        <w:t>Детство – замечательное время в жизни каждого человека. Но что же с ним связано больше всего? Конечно же, мультфильмы. На них вырастают поколения. Но как его создать? С чего начинать? В чем заключаются секреты создания мультфильмов? </w:t>
      </w:r>
    </w:p>
    <w:p w14:paraId="23000000">
      <w:r>
        <w:t>          В обновленном федеральном государственном образовательном стандарте общего образования для получения учащимися качественного образования предъявляются высокие требования к метапредметным результатам. Учащиеся должны овладеть составляющими исследовательской и проектной деятельности, включая умения видеть проблему, ставить вопросы, выдвигать гипотезы, объяснять, доказывать, защищать свои идеи. </w:t>
      </w:r>
    </w:p>
    <w:p w14:paraId="24000000">
      <w:r>
        <w:rPr>
          <w:b w:val="1"/>
        </w:rPr>
        <w:t>Цель проекта:</w:t>
      </w:r>
      <w:r>
        <w:t> </w:t>
      </w:r>
    </w:p>
    <w:p w14:paraId="25000000">
      <w:r>
        <w:t>Создание условий для развития творческой самореализации личности детей через приобщение к миру мультипликации.  </w:t>
      </w:r>
    </w:p>
    <w:p w14:paraId="26000000">
      <w:r>
        <w:rPr>
          <w:b w:val="1"/>
        </w:rPr>
        <w:t>Задачи проект:</w:t>
      </w:r>
      <w:r>
        <w:t> </w:t>
      </w:r>
    </w:p>
    <w:p w14:paraId="27000000">
      <w:pPr>
        <w:numPr>
          <w:ilvl w:val="0"/>
          <w:numId w:val="1"/>
        </w:numPr>
      </w:pPr>
      <w:r>
        <w:t>Изучить нормативные, учебно-методические и интернет-источники.</w:t>
      </w:r>
    </w:p>
    <w:p w14:paraId="28000000">
      <w:pPr>
        <w:numPr>
          <w:ilvl w:val="0"/>
          <w:numId w:val="1"/>
        </w:numPr>
      </w:pPr>
      <w:r>
        <w:t>Ознакомить ребят с различными видами и технологией создания анимационных роликов просмотрев видеоматериалы фрагментов мультфильмов, презентации.</w:t>
      </w:r>
    </w:p>
    <w:p w14:paraId="29000000">
      <w:pPr>
        <w:numPr>
          <w:ilvl w:val="0"/>
          <w:numId w:val="1"/>
        </w:numPr>
      </w:pPr>
      <w:r>
        <w:t>Научить навыкам работы с современной цифровой техникой, используемой для съёмки и монтажа видеоматериалов, а также с программным обеспечением для их редактирования; </w:t>
      </w:r>
    </w:p>
    <w:p w14:paraId="2A000000">
      <w:pPr>
        <w:numPr>
          <w:ilvl w:val="0"/>
          <w:numId w:val="1"/>
        </w:numPr>
      </w:pPr>
      <w:r>
        <w:t>Формировать связную устную речь; путём составления плана текста, сочинения устных и письменных текстов по предложенному картинному плану с использованием видеоредактора</w:t>
      </w:r>
    </w:p>
    <w:p w14:paraId="2B000000">
      <w:pPr>
        <w:numPr>
          <w:ilvl w:val="0"/>
          <w:numId w:val="1"/>
        </w:numPr>
      </w:pPr>
      <w:r>
        <w:t>Рассмотреть календарно-тематическое планирование и определить методическую тему проекта и длительность проекта. </w:t>
      </w:r>
    </w:p>
    <w:p w14:paraId="2C000000">
      <w:pPr>
        <w:numPr>
          <w:ilvl w:val="0"/>
          <w:numId w:val="1"/>
        </w:numPr>
      </w:pPr>
      <w:r>
        <w:t>Организация сетевого образовательного проекта для обучающихся с помощью интернет-сервисов </w:t>
      </w:r>
    </w:p>
    <w:p w14:paraId="2D000000">
      <w:pPr>
        <w:numPr>
          <w:ilvl w:val="0"/>
          <w:numId w:val="1"/>
        </w:numPr>
      </w:pPr>
      <w:r>
        <w:t>Провести Мастер-класс для педагогов и родителей на тему: «Мульт в начальной школе»</w:t>
      </w:r>
    </w:p>
    <w:p w14:paraId="2E000000">
      <w:pPr>
        <w:numPr>
          <w:ilvl w:val="0"/>
          <w:numId w:val="1"/>
        </w:numPr>
      </w:pPr>
      <w:r>
        <w:t> Способствовать приобретению навыков проектной, поисково-исследовательской деятельности; </w:t>
      </w:r>
    </w:p>
    <w:p w14:paraId="2F000000">
      <w:pPr>
        <w:numPr>
          <w:ilvl w:val="0"/>
          <w:numId w:val="1"/>
        </w:numPr>
      </w:pPr>
      <w:r>
        <w:t>Развивать любознательность и способность принимать решения, опираясь на свои знания и умения;</w:t>
      </w:r>
    </w:p>
    <w:p w14:paraId="30000000">
      <w:pPr>
        <w:numPr>
          <w:ilvl w:val="0"/>
          <w:numId w:val="1"/>
        </w:numPr>
      </w:pPr>
      <w:r>
        <w:t>Создать Мультфильмы и опубликовать на Канале «Цифровая Долина» </w:t>
      </w:r>
    </w:p>
    <w:p w14:paraId="31000000">
      <w:r>
        <w:t>(не менее 3 декабрь, февраль, апрель)</w:t>
      </w:r>
    </w:p>
    <w:p w14:paraId="32000000">
      <w:pPr>
        <w:numPr>
          <w:ilvl w:val="0"/>
          <w:numId w:val="2"/>
        </w:numPr>
      </w:pPr>
      <w:r>
        <w:t>Создать Цифрой Кейс с материалами проекта.</w:t>
      </w:r>
    </w:p>
    <w:p w14:paraId="33000000">
      <w:r>
        <w:t>Гипотеза исследования: изучив и раскрыв секреты создания мультфильмов, дети смогут создать свой собственный мультфильм, научаться грамотно и четко говорить.</w:t>
      </w:r>
    </w:p>
    <w:p w14:paraId="34000000">
      <w:r>
        <w:t>                                         </w:t>
      </w:r>
      <w:r>
        <w:rPr>
          <w:b w:val="1"/>
        </w:rPr>
        <w:t>Срок реализации проекта</w:t>
      </w:r>
    </w:p>
    <w:p w14:paraId="35000000">
      <w:r>
        <w:t>Данный проект планируется к реализации в течение 2023-2024 учебного года.</w:t>
      </w:r>
    </w:p>
    <w:p w14:paraId="36000000">
      <w:r>
        <w:rPr>
          <w:b w:val="1"/>
        </w:rPr>
        <w:t>Ожидаемые результаты проекта:</w:t>
      </w:r>
    </w:p>
    <w:p w14:paraId="37000000">
      <w:r>
        <w:rPr>
          <w:b w:val="1"/>
          <w:i w:val="1"/>
        </w:rPr>
        <w:t xml:space="preserve">Личностные: </w:t>
      </w:r>
      <w:r>
        <w:t xml:space="preserve">у обучающегося будут сформированы: широкая мотивационная основа творческой деятельности, включающая социальные, учебно-познавательные и внешние мотивы; ориентация на понимание причин успеха в создании мультфильма; учебно-познавательный интерес к новому учебному материалу и способам решения новой частной задачи; </w:t>
      </w:r>
      <w:r>
        <w:rPr>
          <w:i w:val="1"/>
        </w:rPr>
        <w:t>получит возможность для формирования выраженной устойчивой учебно-познавательной мотивации учения и адекватного понимания причин успешности/ неуспешности учебной деятельности.</w:t>
      </w:r>
    </w:p>
    <w:p w14:paraId="38000000">
      <w:r>
        <w:rPr>
          <w:b w:val="1"/>
          <w:i w:val="1"/>
        </w:rPr>
        <w:t>Метапредметные:</w:t>
      </w:r>
    </w:p>
    <w:p w14:paraId="39000000">
      <w:r>
        <w:rPr>
          <w:i w:val="1"/>
          <w:u w:val="single"/>
        </w:rPr>
        <w:t>Регулятивные:</w:t>
      </w:r>
      <w:r>
        <w:rPr>
          <w:i w:val="1"/>
        </w:rPr>
        <w:t xml:space="preserve"> </w:t>
      </w:r>
      <w:r>
        <w:t xml:space="preserve">обучающийся научится принимать и сохранять учебную задачу, планировать своё действие в соответствии с поставленной задачей и условиями её реализации в сотрудничестве с учителем; вносить необходимые коррективы в действие после его завершения на основе его оценки и учёта характера сделанных ошибок; </w:t>
      </w:r>
      <w:r>
        <w:rPr>
          <w:i w:val="1"/>
        </w:rPr>
        <w:t>получит возможность научиться самостоятельно учитывать выделенные учителем ориентиры действия в новом учебном материале.</w:t>
      </w:r>
    </w:p>
    <w:p w14:paraId="3A000000">
      <w:r>
        <w:rPr>
          <w:i w:val="1"/>
          <w:u w:val="single"/>
        </w:rPr>
        <w:t>Коммуникативные:</w:t>
      </w:r>
      <w:r>
        <w:rPr>
          <w:i w:val="1"/>
        </w:rPr>
        <w:t xml:space="preserve"> </w:t>
      </w:r>
      <w:r>
        <w:t xml:space="preserve">обучающийся научится договариваться и приходить к общему решению в совместной деятельности, в том числе в ситуации столкновения интересов; умению договариваться о распределении функций и ролей в совместной деятельности; </w:t>
      </w:r>
      <w:r>
        <w:rPr>
          <w:i w:val="1"/>
        </w:rPr>
        <w:t>получит возможность научиться учитывать и координировать в сотрудничестве отличные от собственной позиции других людей.</w:t>
      </w:r>
    </w:p>
    <w:p w14:paraId="3B000000">
      <w:r>
        <w:rPr>
          <w:i w:val="1"/>
          <w:u w:val="single"/>
        </w:rPr>
        <w:t>Познавательные:</w:t>
      </w:r>
      <w:r>
        <w:rPr>
          <w:i w:val="1"/>
        </w:rPr>
        <w:t xml:space="preserve"> </w:t>
      </w:r>
      <w:r>
        <w:t xml:space="preserve">обучающийся научится осуществлять поиск необходимой информации для выполнения учебных заданий с использованием учебной литературы, освоить навыки неписьменного повествования языком компьютерной анимации и мультипликации; </w:t>
      </w:r>
      <w:r>
        <w:rPr>
          <w:i w:val="1"/>
        </w:rPr>
        <w:t>получит возможность научиться осуществлять расширенный поиск информации с использованием ресурсов библиотек и Интернета, осознанно и произвольно строить речевое высказывание в устной и письменной форме; осуществлять синтез как составление целого из частей, самостоятельно достраивая и восполняя недостающие компоненты.</w:t>
      </w:r>
    </w:p>
    <w:p w14:paraId="3C000000">
      <w:r>
        <w:rPr>
          <w:b w:val="1"/>
          <w:i w:val="1"/>
        </w:rPr>
        <w:t xml:space="preserve">Предметные: </w:t>
      </w:r>
      <w:r>
        <w:t xml:space="preserve">обучающийся научится осуществлять под руководством учителя элементарную проектную деятельность в малых группах: разрабатывать замысел мультфильма, искать пути его реализации, воплощать его в продукте, демонстрировать готовый продукт; определять последовательность выполнения действий; приобретёт навыки создания анимационных объектов в подходящей для младшего школьного возраста компьютерной программе; создавать собственный текст на основе художественного произведения, репродукции картин, по серии иллюстраций к произведению; создавать видео цепочки как сообщение в сочетании с собственной речью; приобретёт навыки покадровой съёмки и монтажа кадров с заданной длительностью, освоит операции редактирования видеоряда: разделение видеофрагмента, удаление видеофрагмента, наложение титров, спецэффектов, голосового и музыкального сопровождения; </w:t>
      </w:r>
      <w:r>
        <w:rPr>
          <w:i w:val="1"/>
        </w:rPr>
        <w:t>получит возможность научиться создавать иллюстрации, диафильмы и видеоролики по содержанию произведения.</w:t>
      </w:r>
      <w:r>
        <w:br/>
      </w:r>
    </w:p>
    <w:p w14:paraId="3D000000">
      <w:r>
        <w:rPr>
          <w:b w:val="1"/>
        </w:rPr>
        <w:t>                                                   Содержание проекта </w:t>
      </w:r>
    </w:p>
    <w:p w14:paraId="3E000000"/>
    <w:p w14:paraId="3F000000">
      <w:r>
        <w:t xml:space="preserve">Работа над проектом по созданию мультфильма потребует от обучающегося больших усилий и разносторонней подготовки. Они должны научиться организовывать свои исследования, уметь </w:t>
      </w:r>
      <w:r>
        <w:t>быстро перестраиваться в ходе исследования в соответствии с получаемыми данными и первыми результатами, т.е. уметь корректировать свою деятельность. </w:t>
      </w:r>
    </w:p>
    <w:p w14:paraId="40000000"/>
    <w:p w14:paraId="41000000">
      <w:r>
        <w:t>В своей работе мы будем использовать следующие алгоритмы:</w:t>
      </w:r>
    </w:p>
    <w:p w14:paraId="42000000">
      <w:pPr>
        <w:numPr>
          <w:ilvl w:val="0"/>
          <w:numId w:val="3"/>
        </w:numPr>
      </w:pPr>
      <w:r>
        <w:t>Изучение информации в интернете.</w:t>
      </w:r>
    </w:p>
    <w:p w14:paraId="43000000">
      <w:pPr>
        <w:numPr>
          <w:ilvl w:val="0"/>
          <w:numId w:val="3"/>
        </w:numPr>
      </w:pPr>
      <w:r>
        <w:t>Просмотр видеоматериалов, мастер-классов по анимации.</w:t>
      </w:r>
    </w:p>
    <w:p w14:paraId="44000000">
      <w:pPr>
        <w:numPr>
          <w:ilvl w:val="0"/>
          <w:numId w:val="3"/>
        </w:numPr>
      </w:pPr>
      <w:r>
        <w:t>Изучение технологий создания анимации.</w:t>
      </w:r>
    </w:p>
    <w:p w14:paraId="45000000">
      <w:pPr>
        <w:numPr>
          <w:ilvl w:val="0"/>
          <w:numId w:val="3"/>
        </w:numPr>
      </w:pPr>
      <w:r>
        <w:t xml:space="preserve">Обучение компьютерной программе </w:t>
      </w:r>
      <w:r>
        <w:t>CorelDraw</w:t>
      </w:r>
      <w:r>
        <w:t xml:space="preserve"> для дизайна титров.</w:t>
      </w:r>
    </w:p>
    <w:p w14:paraId="46000000">
      <w:pPr>
        <w:numPr>
          <w:ilvl w:val="0"/>
          <w:numId w:val="3"/>
        </w:numPr>
      </w:pPr>
      <w:r>
        <w:t>Съёмка собственного мультфильма.</w:t>
      </w:r>
    </w:p>
    <w:p w14:paraId="47000000">
      <w:pPr>
        <w:numPr>
          <w:ilvl w:val="0"/>
          <w:numId w:val="3"/>
        </w:numPr>
      </w:pPr>
      <w:r>
        <w:t>Анализ полученного результата.</w:t>
      </w:r>
    </w:p>
    <w:p w14:paraId="48000000"/>
    <w:p w14:paraId="49000000">
      <w:r>
        <w:t>Таким образом, выполняя проект, обучающиеся приобретают навыки, которые можно применять в самых широких сферах социальной или личной деятельности на протяжении всей жизни и в различных жизненных контекстах личности (навыки тайм-менеджмента, работы в команде, способность ставить цели и достигать их, способность к саморефлексии, саморазвитие)</w:t>
      </w:r>
    </w:p>
    <w:p w14:paraId="4A000000"/>
    <w:p w14:paraId="4B000000">
      <w:r>
        <w:rPr>
          <w:b w:val="1"/>
        </w:rPr>
        <w:t> История анимации</w:t>
      </w:r>
    </w:p>
    <w:p w14:paraId="4C000000">
      <w:r>
        <w:t>Как и когда появились мультфильмы, и что же такое «анимация» и «мультипликация»?</w:t>
      </w:r>
    </w:p>
    <w:p w14:paraId="4D000000">
      <w:r>
        <w:t>Анимация (</w:t>
      </w:r>
      <w:r>
        <w:t>animation</w:t>
      </w:r>
      <w:r>
        <w:t>) – производное от латинского «</w:t>
      </w:r>
      <w:r>
        <w:t>anima</w:t>
      </w:r>
      <w:r>
        <w:t xml:space="preserve">» - душа, следовательно, анимация означает одушевление или оживление. А мультипликация (от лат. </w:t>
      </w:r>
      <w:r>
        <w:t>Multiplicatio</w:t>
      </w:r>
      <w:r>
        <w:t xml:space="preserve"> – умножение, увеличение, возрастание, размножение). Оказывается, что мультфильмы обязаны анимации своим рождением.</w:t>
      </w:r>
    </w:p>
    <w:p w14:paraId="4E000000">
      <w:r>
        <w:t>Свои первые мультфильмы пытались создать еще пещерные люди. Древние живописцы изображали в движении львов, бизонов и других диких зверей. </w:t>
      </w:r>
    </w:p>
    <w:p w14:paraId="4F000000">
      <w:r>
        <w:t>Большой вклад в развитие мировой анимации внес голливудский актер Уолт Дисней. Первый мультфильм Дисней снял в 1921 году. В 1926 году создан популярный персонаж Микки Маус. </w:t>
      </w:r>
    </w:p>
    <w:p w14:paraId="50000000">
      <w:r>
        <w:t xml:space="preserve">В нашей стране анимация также имеет долгую историю. В 1910 году Владислав Александрович </w:t>
      </w:r>
      <w:r>
        <w:t>Старевич</w:t>
      </w:r>
      <w:r>
        <w:t xml:space="preserve"> снял первый в мире объемный анимационный фильм «Прекрасная </w:t>
      </w:r>
      <w:r>
        <w:t>Люканида</w:t>
      </w:r>
      <w:r>
        <w:t>, или война рогачей с усачами». Фильм длился 10,5 минут и «актерами» в данном анимационном фильме выступали различные насекомые.</w:t>
      </w:r>
    </w:p>
    <w:p w14:paraId="51000000">
      <w:r>
        <w:t>В 1935г. была основана киностудия «Союзмультфильм», которая первоначально называлась «</w:t>
      </w:r>
      <w:r>
        <w:t>Союздетмультфильм</w:t>
      </w:r>
      <w:r>
        <w:t>». Для мультфильмов 1945 – 1959 годов характерен высокий уровень реализма фонов и персонажей.</w:t>
      </w:r>
    </w:p>
    <w:p w14:paraId="52000000"/>
    <w:p w14:paraId="53000000">
      <w:r>
        <w:rPr>
          <w:b w:val="1"/>
        </w:rPr>
        <w:t>Технологии создания мультфильмов.</w:t>
      </w:r>
    </w:p>
    <w:p w14:paraId="54000000"/>
    <w:p w14:paraId="55000000">
      <w:r>
        <w:t>В интернете ребята нашли, какие в настоящее время существуют технологии создания анимации:</w:t>
      </w:r>
    </w:p>
    <w:p w14:paraId="56000000">
      <w:pPr>
        <w:numPr>
          <w:ilvl w:val="0"/>
          <w:numId w:val="4"/>
        </w:numPr>
      </w:pPr>
      <w:r>
        <w:t>Классическая (традиционная) анимация представляет собой поочередную смену рисунков, каждый из которых нарисован отдельно. Это очень трудоемкий процесс, так как аниматорам приходится отдельно создавать каждый кадр.</w:t>
      </w:r>
    </w:p>
    <w:p w14:paraId="57000000">
      <w:pPr>
        <w:numPr>
          <w:ilvl w:val="0"/>
          <w:numId w:val="4"/>
        </w:numPr>
      </w:pPr>
      <w:r>
        <w:t>Стоп-кадровая (кукольная) анимация. Размещенные в пространстве объекты фиксируются кадром, после чего их положение изменяется и вновь фиксируется. (Stop Motion Studio)</w:t>
      </w:r>
    </w:p>
    <w:p w14:paraId="58000000">
      <w:pPr>
        <w:numPr>
          <w:ilvl w:val="0"/>
          <w:numId w:val="4"/>
        </w:numPr>
      </w:pPr>
      <w:r>
        <w:t>Спрайтовая анимация реализуется при помощи языка программирования.</w:t>
      </w:r>
    </w:p>
    <w:p w14:paraId="59000000">
      <w:pPr>
        <w:numPr>
          <w:ilvl w:val="0"/>
          <w:numId w:val="4"/>
        </w:numPr>
      </w:pPr>
      <w:r>
        <w:t>Морфинг - преобразование одного объекта в другой за счет генерации заданного количества промежуточных кадров.</w:t>
      </w:r>
    </w:p>
    <w:p w14:paraId="5A000000">
      <w:pPr>
        <w:numPr>
          <w:ilvl w:val="0"/>
          <w:numId w:val="4"/>
        </w:numPr>
      </w:pPr>
      <w:r>
        <w:t>Цветовая анимация - при ней изменяется лишь цвет, а не положение объекта.</w:t>
      </w:r>
    </w:p>
    <w:p w14:paraId="5B000000">
      <w:pPr>
        <w:numPr>
          <w:ilvl w:val="0"/>
          <w:numId w:val="4"/>
        </w:numPr>
      </w:pPr>
      <w:r>
        <w:t>3D-анимация создается при помощи специальных программ (например, 3D MAX). Картинки получаются путем визуализации сцены, а каждая сцена представляет собой набор объектов, источников света, текстур.</w:t>
      </w:r>
    </w:p>
    <w:p w14:paraId="5C000000">
      <w:pPr>
        <w:numPr>
          <w:ilvl w:val="0"/>
          <w:numId w:val="4"/>
        </w:numPr>
      </w:pPr>
      <w:r>
        <w:t xml:space="preserve">Захват движения (Motion </w:t>
      </w:r>
      <w:r>
        <w:t>Capture</w:t>
      </w:r>
      <w:r>
        <w:t>) - направление анимации, которое дает возможность передавать естественные, реалистичные движения в реальном времени. Датчики прикрепляются на живого актера в тех местах, которые будут приведены в соответствие с контрольными</w:t>
      </w:r>
    </w:p>
    <w:p w14:paraId="5D000000">
      <w:r>
        <w:t>точками компьютерной модели для ввода и оцифровки движения. Координаты актера и его ориентация в пространстве передаются графической станции, и анимационные модели оживают.</w:t>
      </w:r>
    </w:p>
    <w:p w14:paraId="5E000000">
      <w:r>
        <w:t>Так же дети узнали, какие бывают способы создания мультфильмов:</w:t>
      </w:r>
    </w:p>
    <w:p w14:paraId="5F000000">
      <w:r>
        <w:rPr>
          <w:b w:val="1"/>
        </w:rPr>
        <w:t>Кукольная мультипликация</w:t>
      </w:r>
      <w:r>
        <w:t xml:space="preserve"> – метод объёмной мультипликации. При создании используется сцена-макет и куклы-актёры. Сцена фотографируется покадрово, после каждого кадра в сцену вносятся минимальные изменения (например, изменяется поза куклы). При воспроизведении полученной последовательности кадров возникает иллюзия движения объектов. </w:t>
      </w:r>
    </w:p>
    <w:p w14:paraId="60000000">
      <w:r>
        <w:rPr>
          <w:rStyle w:val="Style_1_ch"/>
          <w:b w:val="1"/>
        </w:rPr>
        <w:fldChar w:fldCharType="begin"/>
      </w:r>
      <w:r>
        <w:rPr>
          <w:rStyle w:val="Style_1_ch"/>
          <w:b w:val="1"/>
        </w:rPr>
        <w:instrText>HYPERLINK "https://ru.wikipedia.org/wiki/%D0%9F%D0%BB%D0%B0%D1%81%D1%82%D0%B8%D0%BB%D0%B8%D0%BD%D0%BE%D0%B2%D0%B0%D1%8F_%D0%B0%D0%BD%D0%B8%D0%BC%D0%B0%D1%86%D0%B8%D1%8F"</w:instrText>
      </w:r>
      <w:r>
        <w:rPr>
          <w:rStyle w:val="Style_1_ch"/>
          <w:b w:val="1"/>
        </w:rPr>
        <w:fldChar w:fldCharType="separate"/>
      </w:r>
      <w:r>
        <w:rPr>
          <w:rStyle w:val="Style_1_ch"/>
          <w:b w:val="1"/>
        </w:rPr>
        <w:t>Пластилиновая анимация</w:t>
      </w:r>
      <w:r>
        <w:rPr>
          <w:rStyle w:val="Style_1_ch"/>
          <w:b w:val="1"/>
        </w:rPr>
        <w:fldChar w:fldCharType="end"/>
      </w:r>
      <w:r>
        <w:t xml:space="preserve"> – вид анимации, где фильм изготовляется путём покадровой съёмки </w:t>
      </w:r>
      <w:r>
        <w:rPr>
          <w:rStyle w:val="Style_1_ch"/>
        </w:rPr>
        <w:fldChar w:fldCharType="begin"/>
      </w:r>
      <w:r>
        <w:rPr>
          <w:rStyle w:val="Style_1_ch"/>
        </w:rPr>
        <w:instrText>HYPERLINK "https://ru.wikipedia.org/wiki/%D0%9F%D0%BB%D0%B0%D1%81%D1%82%D0%B8%D0%BB%D0%B8%D0%BD"</w:instrText>
      </w:r>
      <w:r>
        <w:rPr>
          <w:rStyle w:val="Style_1_ch"/>
        </w:rPr>
        <w:fldChar w:fldCharType="separate"/>
      </w:r>
      <w:r>
        <w:rPr>
          <w:rStyle w:val="Style_1_ch"/>
        </w:rPr>
        <w:t>пластилиновых</w:t>
      </w:r>
      <w:r>
        <w:rPr>
          <w:rStyle w:val="Style_1_ch"/>
        </w:rPr>
        <w:fldChar w:fldCharType="end"/>
      </w:r>
      <w:r>
        <w:t> объектов, с их изменением в промежутках между снятыми кадрами. Используя программу (Stop Motion Studio)</w:t>
      </w:r>
    </w:p>
    <w:p w14:paraId="61000000">
      <w:r>
        <w:rPr>
          <w:rStyle w:val="Style_1_ch"/>
          <w:b w:val="1"/>
        </w:rPr>
        <w:fldChar w:fldCharType="begin"/>
      </w:r>
      <w:r>
        <w:rPr>
          <w:rStyle w:val="Style_1_ch"/>
          <w:b w:val="1"/>
        </w:rPr>
        <w:instrText>HYPERLINK "https://ru.wikipedia.org/wiki/%D0%9F%D0%B5%D1%81%D0%BE%D1%87%D0%BD%D0%B0%D1%8F_%D0%B0%D0%BD%D0%B8%D0%BC%D0%B0%D1%86%D0%B8%D1%8F"</w:instrText>
      </w:r>
      <w:r>
        <w:rPr>
          <w:rStyle w:val="Style_1_ch"/>
          <w:b w:val="1"/>
        </w:rPr>
        <w:fldChar w:fldCharType="separate"/>
      </w:r>
      <w:r>
        <w:rPr>
          <w:rStyle w:val="Style_1_ch"/>
          <w:b w:val="1"/>
        </w:rPr>
        <w:t>Песочная анимация</w:t>
      </w:r>
      <w:r>
        <w:rPr>
          <w:rStyle w:val="Style_1_ch"/>
          <w:b w:val="1"/>
        </w:rPr>
        <w:fldChar w:fldCharType="end"/>
      </w:r>
      <w:r>
        <w:t> — в ней лёгкий порошок (обычно очищенный и просеянный песок, но также соль, кофе, или что-то подобное) тонкими слоями наносится на стекло и перемешивается, создавая движущуюся картину (обычно все действия выполняются руками, но в качестве приспособлений могут использоваться и кисточки). С помощью диапроектора или световой доски получающееся изображение можно передавать на экран.</w:t>
      </w:r>
    </w:p>
    <w:p w14:paraId="62000000">
      <w:r>
        <w:rPr>
          <w:rStyle w:val="Style_1_ch"/>
          <w:b w:val="1"/>
        </w:rPr>
        <w:fldChar w:fldCharType="begin"/>
      </w:r>
      <w:r>
        <w:rPr>
          <w:rStyle w:val="Style_1_ch"/>
          <w:b w:val="1"/>
        </w:rPr>
        <w:instrText>HYPERLINK "https://ru.wikipedia.org/wiki/%D0%A0%D0%B8%D1%81%D0%BE%D0%B2%D0%B0%D0%BD%D0%BD%D0%B0%D1%8F_%D0%BC%D1%83%D0%BB%D1%8C%D1%82%D0%B8%D0%BF%D0%BB%D0%B8%D0%BA%D0%B0%D1%86%D0%B8%D1%8F"</w:instrText>
      </w:r>
      <w:r>
        <w:rPr>
          <w:rStyle w:val="Style_1_ch"/>
          <w:b w:val="1"/>
        </w:rPr>
        <w:fldChar w:fldCharType="separate"/>
      </w:r>
      <w:r>
        <w:rPr>
          <w:rStyle w:val="Style_1_ch"/>
          <w:b w:val="1"/>
        </w:rPr>
        <w:t>Рисованная мультипликация</w:t>
      </w:r>
      <w:r>
        <w:rPr>
          <w:rStyle w:val="Style_1_ch"/>
          <w:b w:val="1"/>
        </w:rPr>
        <w:fldChar w:fldCharType="end"/>
      </w:r>
      <w:r>
        <w:t xml:space="preserve"> – технология мультипликации, основанная на покадровой съёмке незначительно отличающихся рисунков.</w:t>
      </w:r>
    </w:p>
    <w:p w14:paraId="63000000">
      <w:r>
        <w:rPr>
          <w:b w:val="1"/>
        </w:rPr>
        <w:t>Компьютерная анимация</w:t>
      </w:r>
      <w:r>
        <w:t xml:space="preserve"> – кадры и персонажи создаются специальными компьютерными программами. На сегодня получила широкое применение.</w:t>
      </w:r>
    </w:p>
    <w:p w14:paraId="64000000"/>
    <w:p w14:paraId="65000000">
      <w:r>
        <w:rPr>
          <w:b w:val="1"/>
        </w:rPr>
        <w:t>Практическая часть № 1.</w:t>
      </w:r>
    </w:p>
    <w:p w14:paraId="66000000">
      <w:r>
        <w:t>Дети решили провести исследование на тему мультфильмов среди учащихся четвертых классов. Опрос проводился в интернете и в печатной анкете.</w:t>
      </w:r>
    </w:p>
    <w:p w14:paraId="67000000">
      <w:r>
        <w:t xml:space="preserve">В опросе приняли участие 99 учеников школы № 3 пгт. Полазна. </w:t>
      </w:r>
      <w:r>
        <w:rPr>
          <w:b w:val="1"/>
        </w:rPr>
        <w:t>(Приложение 1)</w:t>
      </w:r>
    </w:p>
    <w:p w14:paraId="68000000">
      <w:r>
        <w:t>Вопросы анкеты.</w:t>
      </w:r>
    </w:p>
    <w:p w14:paraId="69000000">
      <w:pPr>
        <w:numPr>
          <w:ilvl w:val="0"/>
          <w:numId w:val="5"/>
        </w:numPr>
      </w:pPr>
      <w:r>
        <w:rPr>
          <w:b w:val="1"/>
        </w:rPr>
        <w:t>Какие мультики больше любите?</w:t>
      </w:r>
    </w:p>
    <w:p w14:paraId="6A000000">
      <w:r>
        <w:t>Зарубежные ответило 32%, российские 69%.</w:t>
      </w:r>
    </w:p>
    <w:p w14:paraId="6B000000">
      <w:pPr>
        <w:numPr>
          <w:ilvl w:val="0"/>
          <w:numId w:val="6"/>
        </w:numPr>
      </w:pPr>
      <w:r>
        <w:rPr>
          <w:b w:val="1"/>
        </w:rPr>
        <w:t>Ты любишь смотреть мультфильмы?</w:t>
      </w:r>
    </w:p>
    <w:p w14:paraId="6C000000">
      <w:r>
        <w:t>Да ответило 92%, не очень ответило 8%.</w:t>
      </w:r>
    </w:p>
    <w:p w14:paraId="6D000000">
      <w:pPr>
        <w:numPr>
          <w:ilvl w:val="0"/>
          <w:numId w:val="7"/>
        </w:numPr>
      </w:pPr>
      <w:r>
        <w:rPr>
          <w:b w:val="1"/>
        </w:rPr>
        <w:t>Какие мультфильмы больше нравятся?</w:t>
      </w:r>
    </w:p>
    <w:p w14:paraId="6E000000">
      <w:r>
        <w:t>Развлекательные ответило 80%, развивающие ответило 20%.</w:t>
      </w:r>
    </w:p>
    <w:p w14:paraId="6F000000">
      <w:pPr>
        <w:numPr>
          <w:ilvl w:val="0"/>
          <w:numId w:val="8"/>
        </w:numPr>
      </w:pPr>
      <w:r>
        <w:rPr>
          <w:b w:val="1"/>
        </w:rPr>
        <w:t>Пробовал ли ты сам(а) снимать мультфильмы?</w:t>
      </w:r>
    </w:p>
    <w:p w14:paraId="70000000">
      <w:r>
        <w:t>Да ответило 0%, нет ответило 100%.</w:t>
      </w:r>
    </w:p>
    <w:p w14:paraId="71000000">
      <w:pPr>
        <w:numPr>
          <w:ilvl w:val="0"/>
          <w:numId w:val="9"/>
        </w:numPr>
      </w:pPr>
      <w:r>
        <w:rPr>
          <w:b w:val="1"/>
        </w:rPr>
        <w:t>Хотел(а) бы снять свой собственный мультфильм?</w:t>
      </w:r>
    </w:p>
    <w:p w14:paraId="72000000">
      <w:r>
        <w:t>Да, хочу ответило 89%, нет, мне это интересно ответило 11%.</w:t>
      </w:r>
    </w:p>
    <w:p w14:paraId="73000000"/>
    <w:p w14:paraId="74000000">
      <w:r>
        <w:t>Результаты опроса показали, что почти все любят смотреть мультфильмы, в основном Российские и развлекательные, никто не пробовал сам снимать, но хотели бы попробовать.</w:t>
      </w:r>
    </w:p>
    <w:p w14:paraId="75000000"/>
    <w:p w14:paraId="76000000">
      <w:r>
        <w:rPr>
          <w:b w:val="1"/>
        </w:rPr>
        <w:t>Практическая часть. Создание мультфильма.</w:t>
      </w:r>
    </w:p>
    <w:p w14:paraId="77000000">
      <w:r>
        <w:t>Изучив всю информацию, ребята стали планировать, как пройдут съёмки мультфильма.</w:t>
      </w:r>
    </w:p>
    <w:p w14:paraId="78000000">
      <w:r>
        <w:rPr>
          <w:b w:val="1"/>
        </w:rPr>
        <w:t> Во-первых,</w:t>
      </w:r>
      <w:r>
        <w:t xml:space="preserve"> они решили, что персонажи будут пластилиновые, а фон – нарисованный и сфотографированный. Сам мультфильм будет в технике стоп-</w:t>
      </w:r>
      <w:r>
        <w:t>моушен</w:t>
      </w:r>
      <w:r>
        <w:t xml:space="preserve">, то есть сфотографирован по кадрам, а потом смонтирован в специальной программе. Титры к нему помогала классный руководитель делать в компьютерной дизайнерской программе </w:t>
      </w:r>
      <w:r>
        <w:t>CorelDraw</w:t>
      </w:r>
      <w:r>
        <w:t>. </w:t>
      </w:r>
    </w:p>
    <w:p w14:paraId="79000000">
      <w:r>
        <w:t>Но всё же самое главное, с чего нужно начать, это, конечно же, идея и сценарий мультфильма. И ребята придумали! Тема конечно же была               « Экология» где человечество спасает землю от загрязнения. </w:t>
      </w:r>
    </w:p>
    <w:p w14:paraId="7A000000">
      <w:r>
        <w:t>Где маленький зайчик запутавшись в лесу в леску или проволоку, тихонько умирает. Он прискакал на лесную полянку, где было много мусора, все живое на полянке погибало. Но тут появляется человек, который спасает всё живое и природа расцветает, оживает. </w:t>
      </w:r>
    </w:p>
    <w:p w14:paraId="7B000000">
      <w:r>
        <w:t> (Приложение 2)</w:t>
      </w:r>
    </w:p>
    <w:p w14:paraId="7C000000"/>
    <w:p w14:paraId="7D000000">
      <w:r>
        <w:t>После задумки сценария дети стали лепить персонажей. Старалась сделать их забавными и передать характер во внешнем виде. Пришлось слепить несколько вариантов, пока не получилось то, чем ребята остались довольны.</w:t>
      </w:r>
    </w:p>
    <w:p w14:paraId="7E000000">
      <w:r>
        <w:t>Потом они сделали раскадровку. Раскадровка — это план съемки по сценам. В ней нужно отобразить весь процесс, как будет осуществляться движение персонажей, какой фон будет в каждой сцене. Это нужно чтобы примерно представлять какие материалы им потребуются, сколько фонов нужно заранее подготовить.</w:t>
      </w:r>
    </w:p>
    <w:p w14:paraId="7F000000">
      <w:r>
        <w:t>Далее нарисовали фоны. Так же в фоне можно применить фотографии своего населённого пункта. </w:t>
      </w:r>
    </w:p>
    <w:p w14:paraId="80000000">
      <w:r>
        <w:rPr>
          <w:b w:val="1"/>
        </w:rPr>
        <w:t>Для съёмки необходимо:</w:t>
      </w:r>
    </w:p>
    <w:p w14:paraId="81000000">
      <w:pPr>
        <w:numPr>
          <w:ilvl w:val="0"/>
          <w:numId w:val="10"/>
        </w:numPr>
      </w:pPr>
      <w:r>
        <w:t>Фотоаппарат. </w:t>
      </w:r>
    </w:p>
    <w:p w14:paraId="82000000">
      <w:pPr>
        <w:numPr>
          <w:ilvl w:val="0"/>
          <w:numId w:val="10"/>
        </w:numPr>
      </w:pPr>
      <w:r>
        <w:t>Штатив для фотоаппарата, чтобы все кадры были без смещений.</w:t>
      </w:r>
    </w:p>
    <w:p w14:paraId="83000000">
      <w:pPr>
        <w:numPr>
          <w:ilvl w:val="0"/>
          <w:numId w:val="10"/>
        </w:numPr>
      </w:pPr>
      <w:r>
        <w:t>Лампа для постоянного и ровного освещения всех объектов мультика.</w:t>
      </w:r>
    </w:p>
    <w:p w14:paraId="84000000">
      <w:pPr>
        <w:numPr>
          <w:ilvl w:val="0"/>
          <w:numId w:val="10"/>
        </w:numPr>
      </w:pPr>
      <w:r>
        <w:t>Фоны</w:t>
      </w:r>
    </w:p>
    <w:p w14:paraId="85000000">
      <w:pPr>
        <w:numPr>
          <w:ilvl w:val="0"/>
          <w:numId w:val="10"/>
        </w:numPr>
      </w:pPr>
      <w:r>
        <w:t>Персонажи. Сделаны несколько вариантов: от совсем маленьких до более крупных в зависимости от того, какая сцена. </w:t>
      </w:r>
    </w:p>
    <w:p w14:paraId="86000000">
      <w:pPr>
        <w:numPr>
          <w:ilvl w:val="0"/>
          <w:numId w:val="10"/>
        </w:numPr>
      </w:pPr>
      <w:r>
        <w:t>Твердую поверхность. В процессе съемки персонажей приходится много двигать и нельзя допускать, чтобы фон смещался вместе с ними, тогда получится дергающийся кадр.</w:t>
      </w:r>
    </w:p>
    <w:p w14:paraId="87000000">
      <w:pPr>
        <w:numPr>
          <w:ilvl w:val="0"/>
          <w:numId w:val="10"/>
        </w:numPr>
      </w:pPr>
      <w:r>
        <w:t>Вспомогательные материалы – бумага, скотч, фломастеры, ножницы, пластилин. </w:t>
      </w:r>
    </w:p>
    <w:p w14:paraId="88000000">
      <w:r>
        <w:t>И, наконец, приступили к съемке. Весь процесс выглядит так: ребята кладут на фон персонажа, фотографируют. Потом чуть-чуть его сдвигают и снова делают кадр. На поэтапную съемку может уйти очень много времени, в этом деле нельзя торопиться, если сделать мало кадров мультик получится коротким и движения не будут плавными. Именно так и получилось у ребят в первом, не удачном варианте мультфильма. В первый раз они допустили много ошибок, пришлось все заново переснимать. Расскажу о них поподробнее, а лучше покажу.</w:t>
      </w:r>
    </w:p>
    <w:p w14:paraId="89000000">
      <w:r>
        <w:t>Итак, ребята учли все ошибки и сняли все заново. </w:t>
      </w:r>
    </w:p>
    <w:p w14:paraId="8A000000">
      <w:r>
        <w:t>В общей сложности у ребят получилось больше пяти ста снимков. </w:t>
      </w:r>
    </w:p>
    <w:p w14:paraId="8B000000">
      <w:r>
        <w:t>После того как они сняли все сцены, стали выбирать музыку. Можно озвучивать своим голосом, но пока мы остановил только на музыке. Музыкальное сопровождение выбирала такое, чтобы оно подходила для каждой сцены, и создавало свое настроение. </w:t>
      </w:r>
    </w:p>
    <w:p w14:paraId="8C000000">
      <w:r>
        <w:t>Оставалось подготовить титры мультфильма перед монтажом. Для этого можно использовать рисование в дизайнерской программе.</w:t>
      </w:r>
    </w:p>
    <w:p w14:paraId="8D000000">
      <w:r>
        <w:t xml:space="preserve">Самый начальный уровень работы в программе </w:t>
      </w:r>
      <w:r>
        <w:t>CorelDrow</w:t>
      </w:r>
      <w:r>
        <w:t xml:space="preserve"> или Stop Motion Studio. Это оказалось не так сложно. </w:t>
      </w:r>
    </w:p>
    <w:p w14:paraId="8E000000">
      <w:r>
        <w:t xml:space="preserve">Все готово можно начинать монтировать. Монтаж делали ребята Борисова Арина, </w:t>
      </w:r>
      <w:r>
        <w:t>Терешенков</w:t>
      </w:r>
      <w:r>
        <w:t xml:space="preserve"> Роман с помощью программы </w:t>
      </w:r>
      <w:r>
        <w:t>WindowsMovieMaker</w:t>
      </w:r>
      <w:r>
        <w:t>, которая идет в стандартном наборе операционной системы Windows. Запускаем программу, загружаем все наши фотографии. В меню “Сервис” – “Параметры” устанавливаем длительность изображений, по умолчанию там стоит 5 секунд, но они сделали 0,25 секунды. Затем загружаем музыку. Каждый музыкальный фрагмент в этой программе можно обрезать в том месте, которое нам нужно. Отрезаем лишнюю музыку, и весь музыкальный ряд компонуем так, чтобы не было отрезков без звука. Окончательно все просмотрев. Можно сохранять! Для завершения в меню “Файл” нужно выбрать “Сохранить файл фильма”. Я как классный руководитель проекта осталась очень довольна результатом, не зря столько труда я вложила в своих детей, а они в мультфильм.</w:t>
      </w:r>
    </w:p>
    <w:p w14:paraId="8F000000">
      <w:r>
        <w:rPr>
          <w:b w:val="1"/>
        </w:rPr>
        <w:t>Заключение.</w:t>
      </w:r>
    </w:p>
    <w:p w14:paraId="90000000">
      <w:r>
        <w:t xml:space="preserve">В ходе выполнения проекта дети узнали много нового об анимации и поняли, что съемки собственного мультфильма – интересное и очень трудоемкое занятие. Мультфильм – это кропотливый труд, время, творчество и работа в разных техниках и программах. Наша гипотеза подтвердилась: создать мультфильм в школьных условиях возможно! Мы показали его родителям, ребятам в школе, и он всем очень понравился. Сейчас мы разместим мультик в интернете, и </w:t>
      </w:r>
      <w:r>
        <w:t>посмотрим сколько просмотров он наберет, чему мы очень рады. В процессе работы над проектом мои дети узнали много нового, научилась пользоваться разными компьютерными программами. И теперь я не хочу останавливаться, буду снимать и учить детей этой деятельности и дальше!</w:t>
      </w:r>
    </w:p>
    <w:p w14:paraId="91000000">
      <w:r>
        <w:t>Считаю, что цель моего проекта достигнута. Мы создали свой первый мультфильм.</w:t>
      </w:r>
    </w:p>
    <w:p w14:paraId="92000000"/>
    <w:p w14:paraId="93000000">
      <w:r>
        <w:rPr>
          <w:b w:val="1"/>
        </w:rPr>
        <w:t>                                   </w:t>
      </w:r>
      <w:r>
        <w:br/>
      </w:r>
    </w:p>
    <w:p w14:paraId="94000000">
      <w:r>
        <w:rPr>
          <w:b w:val="1"/>
        </w:rPr>
        <w:t>                                                 План-график</w:t>
      </w:r>
    </w:p>
    <w:tbl>
      <w:tblPr>
        <w:tblStyle w:val="Style_2"/>
        <w:tblW w:type="auto" w:w="0"/>
        <w:tblLayout w:type="fixed"/>
        <w:tblCellMar>
          <w:top w:type="dxa" w:w="15"/>
          <w:left w:type="dxa" w:w="15"/>
          <w:bottom w:type="dxa" w:w="15"/>
          <w:right w:type="dxa" w:w="15"/>
        </w:tblCellMar>
      </w:tblPr>
      <w:tblGrid>
        <w:gridCol w:w="1985"/>
        <w:gridCol w:w="1627"/>
        <w:gridCol w:w="5733"/>
      </w:tblGrid>
      <w:tr>
        <w:tc>
          <w:tcPr>
            <w:tcW w:type="dxa" w:w="1985"/>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5000000">
            <w:r>
              <w:rPr>
                <w:b w:val="1"/>
              </w:rPr>
              <w:t>Этап</w:t>
            </w:r>
          </w:p>
        </w:tc>
        <w:tc>
          <w:tcPr>
            <w:tcW w:type="dxa" w:w="162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6000000">
            <w:r>
              <w:rPr>
                <w:b w:val="1"/>
              </w:rPr>
              <w:t>Срок реализации</w:t>
            </w:r>
          </w:p>
        </w:tc>
        <w:tc>
          <w:tcPr>
            <w:tcW w:type="dxa" w:w="573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7000000">
            <w:r>
              <w:rPr>
                <w:b w:val="1"/>
              </w:rPr>
              <w:t>Вид деятельности</w:t>
            </w:r>
          </w:p>
        </w:tc>
      </w:tr>
      <w:tr>
        <w:tc>
          <w:tcPr>
            <w:tcW w:type="dxa" w:w="1985"/>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8000000">
            <w:r>
              <w:t>Подготовительный</w:t>
            </w:r>
          </w:p>
        </w:tc>
        <w:tc>
          <w:tcPr>
            <w:tcW w:type="dxa" w:w="162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9000000">
            <w:r>
              <w:t>Сентябрь-декабрь 2023</w:t>
            </w:r>
          </w:p>
        </w:tc>
        <w:tc>
          <w:tcPr>
            <w:tcW w:type="dxa" w:w="573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A000000">
            <w:r>
              <w:t>Разработка проекта, изучение нормативной базы, корректировка календарно-тематического планирования</w:t>
            </w:r>
          </w:p>
        </w:tc>
      </w:tr>
      <w:tr>
        <w:tc>
          <w:tcPr>
            <w:tcW w:type="dxa" w:w="1985"/>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B000000">
            <w:r>
              <w:t>Основной:</w:t>
            </w:r>
          </w:p>
          <w:p w14:paraId="9C000000">
            <w:r>
              <w:t>организационный</w:t>
            </w:r>
          </w:p>
        </w:tc>
        <w:tc>
          <w:tcPr>
            <w:tcW w:type="dxa" w:w="162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D000000"/>
          <w:p w14:paraId="9E000000">
            <w:r>
              <w:t>Январь-февраль, 2024</w:t>
            </w:r>
          </w:p>
        </w:tc>
        <w:tc>
          <w:tcPr>
            <w:tcW w:type="dxa" w:w="573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9F000000">
            <w:r>
              <w:t>1. Подбор темы проекта. </w:t>
            </w:r>
          </w:p>
          <w:p w14:paraId="A0000000">
            <w:r>
              <w:t>Рассмотреть календарно-тематическое планирование и определить методическую тему проекта и длительность проекта. </w:t>
            </w:r>
          </w:p>
          <w:p w14:paraId="A1000000">
            <w:r>
              <w:t> Продумать творческую тему, но её можно изменить по желанию учащихся. </w:t>
            </w:r>
          </w:p>
          <w:p w14:paraId="A2000000">
            <w:r>
              <w:t>2. Выбор соответствующих стандартов. </w:t>
            </w:r>
          </w:p>
          <w:p w14:paraId="A3000000">
            <w:r>
              <w:t>• Проанализировать государственные образовательные стандарты по предмету, а также по смежным с ним предметам. </w:t>
            </w:r>
          </w:p>
          <w:p w14:paraId="A4000000">
            <w:r>
              <w:t>• Определить те компетентности, знания и умения, которым необходимо научить школьников, а затем оценить в ходе реализации учебного проекта. </w:t>
            </w:r>
          </w:p>
          <w:p w14:paraId="A5000000">
            <w:r>
              <w:t>3. Разработка дидактических целей учебного проекта </w:t>
            </w:r>
          </w:p>
          <w:p w14:paraId="A6000000">
            <w:r>
              <w:t>• Просмотреть выбранные стандарты и одновременно продумать, что должны будут знать, делать или понимать ученики после выполнения проекта. </w:t>
            </w:r>
          </w:p>
          <w:p w14:paraId="A7000000">
            <w:r>
              <w:t>• Сформулировать цель, которая покажет результат проекта. </w:t>
            </w:r>
          </w:p>
          <w:p w14:paraId="A8000000">
            <w:r>
              <w:t>• Сформулировать задачи, которые покажут пути решения достижения цели. 4. Информационно-методическая помощь для работы с интернет-ресурсами</w:t>
            </w:r>
          </w:p>
        </w:tc>
      </w:tr>
      <w:tr>
        <w:tc>
          <w:tcPr>
            <w:tcW w:type="dxa" w:w="1985"/>
            <w:tcBorders>
              <w:top w:color="000000" w:sz="4" w:val="single"/>
              <w:left w:color="000000" w:sz="4" w:val="single"/>
              <w:bottom w:color="000000" w:sz="4" w:val="single"/>
              <w:right w:color="000000" w:sz="4" w:val="single"/>
            </w:tcBorders>
            <w:tcMar>
              <w:top w:type="dxa" w:w="0"/>
              <w:left w:type="dxa" w:w="108"/>
              <w:bottom w:type="dxa" w:w="0"/>
              <w:right w:type="dxa" w:w="108"/>
            </w:tcMar>
          </w:tcPr>
          <w:p w14:paraId="A9000000">
            <w:r>
              <w:t>Основной: </w:t>
            </w:r>
          </w:p>
          <w:p w14:paraId="AA000000">
            <w:r>
              <w:t>этап реализации </w:t>
            </w:r>
          </w:p>
        </w:tc>
        <w:tc>
          <w:tcPr>
            <w:tcW w:type="dxa" w:w="162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AB000000">
            <w:r>
              <w:t>Март-апрель, 2024</w:t>
            </w:r>
          </w:p>
        </w:tc>
        <w:tc>
          <w:tcPr>
            <w:tcW w:type="dxa" w:w="573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AC000000">
            <w:r>
              <w:t>Этапы работы над исследовательским проектом обучающихся.</w:t>
            </w:r>
          </w:p>
          <w:p w14:paraId="AD000000">
            <w:r>
              <w:t>1. Подготовительный, или вводный (погружение в проект) </w:t>
            </w:r>
          </w:p>
          <w:p w14:paraId="AE000000">
            <w:r>
              <w:t>1.1. Выбор темы и ее конкретизация (определение жанра проекта). </w:t>
            </w:r>
          </w:p>
          <w:p w14:paraId="AF000000">
            <w:r>
              <w:t>1.2. Определение цели, формулирование задач.  </w:t>
            </w:r>
          </w:p>
          <w:p w14:paraId="B0000000">
            <w:r>
              <w:t>1.3. Выдача письменных рекомендаций участникам проектных групп (требования, сроки, график, консультации и т.д.). </w:t>
            </w:r>
          </w:p>
          <w:p w14:paraId="B1000000">
            <w:r>
              <w:t>1.4. Установление процедур и критериев оценки проекта и формы его представления. </w:t>
            </w:r>
          </w:p>
          <w:p w14:paraId="B2000000">
            <w:r>
              <w:t>2. Поисково-исследовательский этап </w:t>
            </w:r>
          </w:p>
          <w:p w14:paraId="B3000000">
            <w:r>
              <w:t>2.1. Определение источников информации. </w:t>
            </w:r>
          </w:p>
          <w:p w14:paraId="B4000000">
            <w:r>
              <w:t>2.2. Планирование способов сбора и анализа информации. </w:t>
            </w:r>
          </w:p>
          <w:p w14:paraId="B5000000">
            <w:r>
              <w:t>2.3. Подготовка к исследованию и его планирование. </w:t>
            </w:r>
          </w:p>
          <w:p w14:paraId="B6000000">
            <w:r>
              <w:t>2.4. Проведение исследования. Сбор и систематизация материалов, в соответствии с целями и жанром работы, подбор иллюстраций. </w:t>
            </w:r>
          </w:p>
          <w:p w14:paraId="B7000000">
            <w:r>
              <w:t>2.5. Организационно-консультационные занятия. Промежуточные отчеты учащихся, обсуждение альтернатив, возникших в ходе выполнения проекта. </w:t>
            </w:r>
          </w:p>
          <w:p w14:paraId="B8000000">
            <w:r>
              <w:t>3. Трансляционно-оформительский этап </w:t>
            </w:r>
          </w:p>
          <w:p w14:paraId="B9000000">
            <w:r>
              <w:t>3.1. Предзащита проекта (в классе) и доработка проекта с учетом замечаний и предложений. </w:t>
            </w:r>
          </w:p>
          <w:p w14:paraId="BA000000">
            <w:r>
              <w:t>3.2. Подготовка к публичной защите проекта: определение программы и сценария публичной защиты (</w:t>
            </w:r>
            <w:r>
              <w:t>медиаподдержка</w:t>
            </w:r>
            <w:r>
              <w:t>, подготовка аудитории, видео- и фотосъемка и проч.); </w:t>
            </w:r>
          </w:p>
          <w:p w14:paraId="BB000000">
            <w:r>
              <w:t>4. Заключительный этап </w:t>
            </w:r>
          </w:p>
          <w:p w14:paraId="BC000000">
            <w:r>
              <w:t>4.1. Публичная защита проекта. </w:t>
            </w:r>
          </w:p>
          <w:p w14:paraId="BD000000">
            <w:r>
              <w:t>4.2. Подведение итогов, конструктивный анализ выполненной работы. </w:t>
            </w:r>
          </w:p>
          <w:p w14:paraId="BE000000">
            <w:r>
              <w:t>4.3. Итоговая конференция </w:t>
            </w:r>
          </w:p>
        </w:tc>
      </w:tr>
      <w:tr>
        <w:tc>
          <w:tcPr>
            <w:tcW w:type="dxa" w:w="1985"/>
            <w:tcBorders>
              <w:top w:color="000000" w:sz="4" w:val="single"/>
              <w:left w:color="000000" w:sz="4" w:val="single"/>
              <w:bottom w:color="000000" w:sz="4" w:val="single"/>
              <w:right w:color="000000" w:sz="4" w:val="single"/>
            </w:tcBorders>
            <w:tcMar>
              <w:top w:type="dxa" w:w="0"/>
              <w:left w:type="dxa" w:w="108"/>
              <w:bottom w:type="dxa" w:w="0"/>
              <w:right w:type="dxa" w:w="108"/>
            </w:tcMar>
          </w:tcPr>
          <w:p w14:paraId="BF000000">
            <w:r>
              <w:t>Рефлексия</w:t>
            </w:r>
          </w:p>
        </w:tc>
        <w:tc>
          <w:tcPr>
            <w:tcW w:type="dxa" w:w="162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C0000000">
            <w:r>
              <w:t>май 2024</w:t>
            </w:r>
          </w:p>
        </w:tc>
        <w:tc>
          <w:tcPr>
            <w:tcW w:type="dxa" w:w="573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C1000000">
            <w:r>
              <w:t>Подведение итогов работы, оценка эффективности проекта</w:t>
            </w:r>
          </w:p>
        </w:tc>
      </w:tr>
    </w:tbl>
    <w:p w14:paraId="C2000000"/>
    <w:p w14:paraId="C3000000">
      <w:r>
        <w:rPr>
          <w:b w:val="1"/>
        </w:rPr>
        <w:t>Источники информации:</w:t>
      </w:r>
    </w:p>
    <w:p w14:paraId="C4000000">
      <w:r>
        <w:br/>
      </w:r>
      <w:r>
        <w:br/>
      </w:r>
    </w:p>
    <w:p w14:paraId="C5000000">
      <w:pPr>
        <w:numPr>
          <w:ilvl w:val="0"/>
          <w:numId w:val="11"/>
        </w:numPr>
      </w:pPr>
      <w:r>
        <w:t>С.И.Ожегов</w:t>
      </w:r>
      <w:r>
        <w:t xml:space="preserve"> и </w:t>
      </w:r>
      <w:r>
        <w:t>Н.Ю.Шведова</w:t>
      </w:r>
      <w:r>
        <w:t xml:space="preserve"> .Толковый словарь русского языка.</w:t>
      </w:r>
    </w:p>
    <w:p w14:paraId="C6000000">
      <w:pPr>
        <w:numPr>
          <w:ilvl w:val="0"/>
          <w:numId w:val="11"/>
        </w:numPr>
      </w:pPr>
      <w:r>
        <w:t>Телеканал «Карусель» - мультфильм «</w:t>
      </w:r>
      <w:r>
        <w:t>Фиксики</w:t>
      </w:r>
      <w:r>
        <w:t>».</w:t>
      </w:r>
    </w:p>
    <w:p w14:paraId="C7000000">
      <w:pPr>
        <w:numPr>
          <w:ilvl w:val="0"/>
          <w:numId w:val="11"/>
        </w:numPr>
      </w:pPr>
      <w:r>
        <w:rPr>
          <w:rStyle w:val="Style_1_ch"/>
        </w:rPr>
        <w:fldChar w:fldCharType="begin"/>
      </w:r>
      <w:r>
        <w:rPr>
          <w:rStyle w:val="Style_1_ch"/>
        </w:rPr>
        <w:instrText>HYPERLINK "https://ru.wikipedia.org/wiki/%D0%9C%D1%83%D0%BB%D1%8C%D1%82%D1%84%D0%B8%D0%BB%D1%8C%D0%BC"</w:instrText>
      </w:r>
      <w:r>
        <w:rPr>
          <w:rStyle w:val="Style_1_ch"/>
        </w:rPr>
        <w:fldChar w:fldCharType="separate"/>
      </w:r>
      <w:r>
        <w:rPr>
          <w:rStyle w:val="Style_1_ch"/>
        </w:rPr>
        <w:t>https://ru.wikipedia.org/wiki/Мультфильм</w:t>
      </w:r>
      <w:r>
        <w:rPr>
          <w:rStyle w:val="Style_1_ch"/>
        </w:rPr>
        <w:fldChar w:fldCharType="end"/>
      </w:r>
    </w:p>
    <w:p w14:paraId="C8000000">
      <w:pPr>
        <w:numPr>
          <w:ilvl w:val="0"/>
          <w:numId w:val="11"/>
        </w:numPr>
      </w:pPr>
      <w:r>
        <w:rPr>
          <w:rStyle w:val="Style_1_ch"/>
        </w:rPr>
        <w:fldChar w:fldCharType="begin"/>
      </w:r>
      <w:r>
        <w:rPr>
          <w:rStyle w:val="Style_1_ch"/>
        </w:rPr>
        <w:instrText>HYPERLINK "https://ru.wikipedia.org/wiki/%D0%9F%D0%BB%D0%B0%D1%81%D1%82%D0%B8%D0%BB%D0%B8%D0%BD%D0%BE%D0%B2%D0%B0%D1%8F_%D0%B0%D0%BD%D0%B8%D0%BC%D0%B0%D1%86%D0%B8%D1%8F"</w:instrText>
      </w:r>
      <w:r>
        <w:rPr>
          <w:rStyle w:val="Style_1_ch"/>
        </w:rPr>
        <w:fldChar w:fldCharType="separate"/>
      </w:r>
      <w:r>
        <w:rPr>
          <w:rStyle w:val="Style_1_ch"/>
        </w:rPr>
        <w:t>https://ru.wikipedia.org/wiki/Пластилиновая_анимация</w:t>
      </w:r>
      <w:r>
        <w:rPr>
          <w:rStyle w:val="Style_1_ch"/>
        </w:rPr>
        <w:fldChar w:fldCharType="end"/>
      </w:r>
      <w:r>
        <w:t> </w:t>
      </w:r>
    </w:p>
    <w:p w14:paraId="C9000000">
      <w:pPr>
        <w:numPr>
          <w:ilvl w:val="0"/>
          <w:numId w:val="11"/>
        </w:numPr>
        <w:rPr>
          <w:u w:val="single"/>
        </w:rPr>
      </w:pPr>
      <w:r>
        <w:rPr>
          <w:rStyle w:val="Style_1_ch"/>
        </w:rPr>
        <w:fldChar w:fldCharType="begin"/>
      </w:r>
      <w:r>
        <w:rPr>
          <w:rStyle w:val="Style_1_ch"/>
        </w:rPr>
        <w:instrText>HYPERLINK "http://ecorucheyok.ru/pedagogicheskaya-kopilka/multfilm-svoimi-rukami-v-proekte-bumazhnyj-akvarium.html"</w:instrText>
      </w:r>
      <w:r>
        <w:rPr>
          <w:rStyle w:val="Style_1_ch"/>
        </w:rPr>
        <w:fldChar w:fldCharType="separate"/>
      </w:r>
      <w:r>
        <w:rPr>
          <w:rStyle w:val="Style_1_ch"/>
        </w:rPr>
        <w:t>http://ecorucheyok.ru/pedagogicheskaya-kopilka/multfilm-svoimi-rukami-v-proekte-bumazhnyj-akvarium.html</w:t>
      </w:r>
      <w:r>
        <w:rPr>
          <w:rStyle w:val="Style_1_ch"/>
        </w:rPr>
        <w:fldChar w:fldCharType="end"/>
      </w:r>
    </w:p>
    <w:p w14:paraId="CA000000">
      <w:pPr>
        <w:numPr>
          <w:ilvl w:val="0"/>
          <w:numId w:val="11"/>
        </w:numPr>
      </w:pPr>
      <w:r>
        <w:rPr>
          <w:rStyle w:val="Style_1_ch"/>
        </w:rPr>
        <w:fldChar w:fldCharType="begin"/>
      </w:r>
      <w:r>
        <w:rPr>
          <w:rStyle w:val="Style_1_ch"/>
        </w:rPr>
        <w:instrText>HYPERLINK "http://ecorucheyok.ru/"</w:instrText>
      </w:r>
      <w:r>
        <w:rPr>
          <w:rStyle w:val="Style_1_ch"/>
        </w:rPr>
        <w:fldChar w:fldCharType="separate"/>
      </w:r>
      <w:r>
        <w:rPr>
          <w:rStyle w:val="Style_1_ch"/>
        </w:rPr>
        <w:t>http://ecorucheyok.ru/</w:t>
      </w:r>
      <w:r>
        <w:rPr>
          <w:rStyle w:val="Style_1_ch"/>
        </w:rPr>
        <w:fldChar w:fldCharType="end"/>
      </w:r>
    </w:p>
    <w:p w14:paraId="CB000000"/>
    <w:p w14:paraId="CC000000">
      <w:r>
        <w:rPr>
          <w:b w:val="1"/>
        </w:rPr>
        <w:t>                                                                                                    Приложение 1</w:t>
      </w:r>
    </w:p>
    <w:p w14:paraId="CD000000">
      <w:r>
        <w:t>Вопросы анкеты.</w:t>
      </w:r>
    </w:p>
    <w:p w14:paraId="CE000000">
      <w:pPr>
        <w:numPr>
          <w:ilvl w:val="0"/>
          <w:numId w:val="12"/>
        </w:numPr>
      </w:pPr>
      <w:r>
        <w:rPr>
          <w:b w:val="1"/>
        </w:rPr>
        <w:t>Какие мультфильмы больше любите?</w:t>
      </w:r>
    </w:p>
    <w:p w14:paraId="CF000000">
      <w:r>
        <w:t>Зарубежные ответило 32%, российские 69%.</w:t>
      </w:r>
    </w:p>
    <w:p w14:paraId="D0000000">
      <w:pPr>
        <w:numPr>
          <w:ilvl w:val="0"/>
          <w:numId w:val="13"/>
        </w:numPr>
      </w:pPr>
      <w:r>
        <w:rPr>
          <w:b w:val="1"/>
        </w:rPr>
        <w:t>Ты любишь смотреть мультфильмы?</w:t>
      </w:r>
    </w:p>
    <w:p w14:paraId="D1000000">
      <w:r>
        <w:t>Да ответило 92%, не очень ответило 8%.</w:t>
      </w:r>
    </w:p>
    <w:p w14:paraId="D2000000">
      <w:pPr>
        <w:numPr>
          <w:ilvl w:val="0"/>
          <w:numId w:val="14"/>
        </w:numPr>
      </w:pPr>
      <w:r>
        <w:rPr>
          <w:b w:val="1"/>
        </w:rPr>
        <w:t>Какие мультфильмы больше нравятся?</w:t>
      </w:r>
    </w:p>
    <w:p w14:paraId="D3000000">
      <w:r>
        <w:t>Развлекательные ответило 80%, развивающие ответило 20%.</w:t>
      </w:r>
    </w:p>
    <w:p w14:paraId="D4000000">
      <w:pPr>
        <w:numPr>
          <w:ilvl w:val="0"/>
          <w:numId w:val="15"/>
        </w:numPr>
      </w:pPr>
      <w:r>
        <w:rPr>
          <w:b w:val="1"/>
        </w:rPr>
        <w:t>Пробовал ли ты сам(а) снимать мультфильмы?</w:t>
      </w:r>
    </w:p>
    <w:p w14:paraId="D5000000">
      <w:r>
        <w:t>Да ответило 0%, нет ответило 100%.</w:t>
      </w:r>
    </w:p>
    <w:p w14:paraId="D6000000">
      <w:pPr>
        <w:numPr>
          <w:ilvl w:val="0"/>
          <w:numId w:val="16"/>
        </w:numPr>
      </w:pPr>
      <w:r>
        <w:rPr>
          <w:b w:val="1"/>
        </w:rPr>
        <w:t>Хотел(а) бы снять свой собственный мультфильм?</w:t>
      </w:r>
    </w:p>
    <w:p w14:paraId="D7000000">
      <w:r>
        <w:t>Да, хочу ответило 100%, нет, мне это интересно ответило 0%.</w:t>
      </w:r>
    </w:p>
    <w:p w14:paraId="D8000000"/>
    <w:p w14:paraId="D9000000"/>
    <w:p w14:paraId="DA000000">
      <w:r>
        <w:rPr>
          <w:b w:val="1"/>
        </w:rPr>
        <w:t>                                                                                         Приложение 2</w:t>
      </w:r>
    </w:p>
    <w:p w14:paraId="DB000000">
      <w:r>
        <w:rPr>
          <w:b w:val="1"/>
        </w:rPr>
        <w:t>Сценарий мультфильма «Экология вокруг нас».</w:t>
      </w:r>
    </w:p>
    <w:p w14:paraId="DC000000">
      <w:r>
        <w:t>Однажды летним ранним утром маленький зайчишка прискакал на свою любимую полянку. И не узнал её, повсюду был мусор. Он стал выбираться и запутался в леске возле куста малины. Так зайчик просидел долгое время и мог погибнуть без воды на солнышке. Но тут появился человек. Он увидел на полянке мусор и стал его убирать. Услышав писк, обернулся. В леске был зайчик. Он спас зайчика и отпустил. На доброе дело человека природа отблагодарила его грибами и ягодами. Берегите природу и всё живое вокруг!</w:t>
      </w:r>
    </w:p>
    <w:p w14:paraId="DD000000">
      <w:r>
        <w:t>Время Мультика 1 минута.</w:t>
      </w:r>
    </w:p>
    <w:p w14:paraId="DE000000"/>
    <w:p w14:paraId="DF000000">
      <w:r>
        <w:rPr>
          <w:b w:val="1"/>
        </w:rPr>
        <w:t>                                                                                           </w:t>
      </w:r>
    </w:p>
    <w:p w14:paraId="E0000000">
      <w:r>
        <w:rPr>
          <w:b w:val="1"/>
        </w:rPr>
        <w:t> </w:t>
      </w:r>
    </w:p>
    <w:p w14:paraId="E1000000"/>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
    <w:lvl w:ilvl="0">
      <w:start w:val="1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3">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4">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5">
    <w:lvl w:ilvl="0">
      <w:start w:val="2"/>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6">
    <w:lvl w:ilvl="0">
      <w:start w:val="3"/>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7">
    <w:lvl w:ilvl="0">
      <w:start w:val="4"/>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8">
    <w:lvl w:ilvl="0">
      <w:start w:val="5"/>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9">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0">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11">
    <w:lvl w:ilvl="0">
      <w:start w:val="8"/>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2">
    <w:lvl w:ilvl="0">
      <w:start w:val="9"/>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3">
    <w:lvl w:ilvl="0">
      <w:start w:val="10"/>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4">
    <w:lvl w:ilvl="0">
      <w:start w:val="1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5">
    <w:lvl w:ilvl="0">
      <w:start w:val="12"/>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160" w:before="0" w:line="264"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jc w:val="left"/>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3"/>
    <w:link w:val="Style_5_ch"/>
    <w:uiPriority w:val="39"/>
    <w:pPr>
      <w:ind w:firstLine="0" w:left="600"/>
      <w:jc w:val="left"/>
    </w:pPr>
    <w:rPr>
      <w:rFonts w:ascii="XO Thames" w:hAnsi="XO Thames"/>
      <w:sz w:val="28"/>
    </w:rPr>
  </w:style>
  <w:style w:styleId="Style_5_ch" w:type="character">
    <w:name w:val="toc 4"/>
    <w:link w:val="Style_5"/>
    <w:rPr>
      <w:rFonts w:ascii="XO Thames" w:hAnsi="XO Thames"/>
      <w:sz w:val="28"/>
    </w:rPr>
  </w:style>
  <w:style w:styleId="Style_6" w:type="paragraph">
    <w:name w:val="heading 7"/>
    <w:basedOn w:val="Style_3"/>
    <w:next w:val="Style_3"/>
    <w:link w:val="Style_6_ch"/>
    <w:uiPriority w:val="9"/>
    <w:qFormat/>
    <w:pPr>
      <w:keepNext w:val="1"/>
      <w:keepLines w:val="1"/>
      <w:widowControl w:val="1"/>
      <w:spacing w:after="0" w:before="40"/>
      <w:ind/>
      <w:outlineLvl w:val="6"/>
    </w:pPr>
    <w:rPr>
      <w:color w:themeColor="text1" w:themeTint="A6" w:val="595959"/>
    </w:rPr>
  </w:style>
  <w:style w:styleId="Style_6_ch" w:type="character">
    <w:name w:val="heading 7"/>
    <w:basedOn w:val="Style_3_ch"/>
    <w:link w:val="Style_6"/>
    <w:rPr>
      <w:color w:themeColor="text1" w:themeTint="A6" w:val="595959"/>
    </w:rPr>
  </w:style>
  <w:style w:styleId="Style_7" w:type="paragraph">
    <w:name w:val="toc 6"/>
    <w:next w:val="Style_3"/>
    <w:link w:val="Style_7_ch"/>
    <w:uiPriority w:val="39"/>
    <w:pPr>
      <w:ind w:firstLine="0" w:left="1000"/>
      <w:jc w:val="left"/>
    </w:pPr>
    <w:rPr>
      <w:rFonts w:ascii="XO Thames" w:hAnsi="XO Thames"/>
      <w:sz w:val="28"/>
    </w:rPr>
  </w:style>
  <w:style w:styleId="Style_7_ch" w:type="character">
    <w:name w:val="toc 6"/>
    <w:link w:val="Style_7"/>
    <w:rPr>
      <w:rFonts w:ascii="XO Thames" w:hAnsi="XO Thames"/>
      <w:sz w:val="28"/>
    </w:rPr>
  </w:style>
  <w:style w:styleId="Style_8" w:type="paragraph">
    <w:name w:val="toc 7"/>
    <w:next w:val="Style_3"/>
    <w:link w:val="Style_8_ch"/>
    <w:uiPriority w:val="39"/>
    <w:pPr>
      <w:ind w:firstLine="0" w:left="1200"/>
      <w:jc w:val="left"/>
    </w:pPr>
    <w:rPr>
      <w:rFonts w:ascii="XO Thames" w:hAnsi="XO Thames"/>
      <w:sz w:val="28"/>
    </w:rPr>
  </w:style>
  <w:style w:styleId="Style_8_ch" w:type="character">
    <w:name w:val="toc 7"/>
    <w:link w:val="Style_8"/>
    <w:rPr>
      <w:rFonts w:ascii="XO Thames" w:hAnsi="XO Thames"/>
      <w:sz w:val="28"/>
    </w:rPr>
  </w:style>
  <w:style w:styleId="Style_9" w:type="paragraph">
    <w:name w:val="Intense Reference"/>
    <w:basedOn w:val="Style_10"/>
    <w:link w:val="Style_9_ch"/>
    <w:rPr>
      <w:b w:val="1"/>
      <w:smallCaps w:val="1"/>
      <w:color w:themeColor="accent1" w:themeShade="BF" w:val="2F5496"/>
      <w:spacing w:val="5"/>
    </w:rPr>
  </w:style>
  <w:style w:styleId="Style_9_ch" w:type="character">
    <w:name w:val="Intense Reference"/>
    <w:basedOn w:val="Style_10_ch"/>
    <w:link w:val="Style_9"/>
    <w:rPr>
      <w:b w:val="1"/>
      <w:smallCaps w:val="1"/>
      <w:color w:themeColor="accent1" w:themeShade="BF" w:val="2F5496"/>
      <w:spacing w:val="5"/>
    </w:rPr>
  </w:style>
  <w:style w:styleId="Style_11" w:type="paragraph">
    <w:name w:val="Endnote"/>
    <w:link w:val="Style_11_ch"/>
    <w:pPr>
      <w:ind w:firstLine="851" w:left="0"/>
      <w:jc w:val="both"/>
    </w:pPr>
    <w:rPr>
      <w:rFonts w:ascii="XO Thames" w:hAnsi="XO Thames"/>
      <w:sz w:val="22"/>
    </w:rPr>
  </w:style>
  <w:style w:styleId="Style_11_ch" w:type="character">
    <w:name w:val="Endnote"/>
    <w:link w:val="Style_11"/>
    <w:rPr>
      <w:rFonts w:ascii="XO Thames" w:hAnsi="XO Thames"/>
      <w:sz w:val="22"/>
    </w:rPr>
  </w:style>
  <w:style w:styleId="Style_12" w:type="paragraph">
    <w:name w:val="heading 3"/>
    <w:basedOn w:val="Style_3"/>
    <w:next w:val="Style_3"/>
    <w:link w:val="Style_12_ch"/>
    <w:uiPriority w:val="9"/>
    <w:qFormat/>
    <w:pPr>
      <w:keepNext w:val="1"/>
      <w:keepLines w:val="1"/>
      <w:widowControl w:val="1"/>
      <w:spacing w:after="80" w:before="160"/>
      <w:ind/>
      <w:outlineLvl w:val="2"/>
    </w:pPr>
    <w:rPr>
      <w:color w:themeColor="accent1" w:themeShade="BF" w:val="2F5496"/>
      <w:sz w:val="28"/>
    </w:rPr>
  </w:style>
  <w:style w:styleId="Style_12_ch" w:type="character">
    <w:name w:val="heading 3"/>
    <w:basedOn w:val="Style_3_ch"/>
    <w:link w:val="Style_12"/>
    <w:rPr>
      <w:color w:themeColor="accent1" w:themeShade="BF" w:val="2F5496"/>
      <w:sz w:val="28"/>
    </w:rPr>
  </w:style>
  <w:style w:styleId="Style_13" w:type="paragraph">
    <w:name w:val="heading 9"/>
    <w:basedOn w:val="Style_3"/>
    <w:next w:val="Style_3"/>
    <w:link w:val="Style_13_ch"/>
    <w:uiPriority w:val="9"/>
    <w:qFormat/>
    <w:pPr>
      <w:keepNext w:val="1"/>
      <w:keepLines w:val="1"/>
      <w:widowControl w:val="1"/>
      <w:spacing w:after="0"/>
      <w:ind/>
      <w:outlineLvl w:val="8"/>
    </w:pPr>
    <w:rPr>
      <w:color w:themeColor="text1" w:themeTint="D8" w:val="272727"/>
    </w:rPr>
  </w:style>
  <w:style w:styleId="Style_13_ch" w:type="character">
    <w:name w:val="heading 9"/>
    <w:basedOn w:val="Style_3_ch"/>
    <w:link w:val="Style_13"/>
    <w:rPr>
      <w:color w:themeColor="text1" w:themeTint="D8" w:val="272727"/>
    </w:rPr>
  </w:style>
  <w:style w:styleId="Style_14" w:type="paragraph">
    <w:name w:val="Intense Emphasis"/>
    <w:basedOn w:val="Style_10"/>
    <w:link w:val="Style_14_ch"/>
    <w:rPr>
      <w:i w:val="1"/>
      <w:color w:themeColor="accent1" w:themeShade="BF" w:val="2F5496"/>
    </w:rPr>
  </w:style>
  <w:style w:styleId="Style_14_ch" w:type="character">
    <w:name w:val="Intense Emphasis"/>
    <w:basedOn w:val="Style_10_ch"/>
    <w:link w:val="Style_14"/>
    <w:rPr>
      <w:i w:val="1"/>
      <w:color w:themeColor="accent1" w:themeShade="BF" w:val="2F5496"/>
    </w:rPr>
  </w:style>
  <w:style w:styleId="Style_15" w:type="paragraph">
    <w:name w:val="Quote"/>
    <w:basedOn w:val="Style_3"/>
    <w:next w:val="Style_3"/>
    <w:link w:val="Style_15_ch"/>
    <w:pPr>
      <w:widowControl w:val="1"/>
      <w:spacing w:before="160"/>
      <w:ind/>
      <w:jc w:val="center"/>
    </w:pPr>
    <w:rPr>
      <w:i w:val="1"/>
      <w:color w:themeColor="text1" w:themeTint="BF" w:val="404040"/>
    </w:rPr>
  </w:style>
  <w:style w:styleId="Style_15_ch" w:type="character">
    <w:name w:val="Quote"/>
    <w:basedOn w:val="Style_3_ch"/>
    <w:link w:val="Style_15"/>
    <w:rPr>
      <w:i w:val="1"/>
      <w:color w:themeColor="text1" w:themeTint="BF" w:val="404040"/>
    </w:rPr>
  </w:style>
  <w:style w:styleId="Style_16" w:type="paragraph">
    <w:name w:val="toc 3"/>
    <w:next w:val="Style_3"/>
    <w:link w:val="Style_16_ch"/>
    <w:uiPriority w:val="39"/>
    <w:pPr>
      <w:ind w:firstLine="0" w:left="400"/>
      <w:jc w:val="left"/>
    </w:pPr>
    <w:rPr>
      <w:rFonts w:ascii="XO Thames" w:hAnsi="XO Thames"/>
      <w:sz w:val="28"/>
    </w:rPr>
  </w:style>
  <w:style w:styleId="Style_16_ch" w:type="character">
    <w:name w:val="toc 3"/>
    <w:link w:val="Style_16"/>
    <w:rPr>
      <w:rFonts w:ascii="XO Thames" w:hAnsi="XO Thames"/>
      <w:sz w:val="28"/>
    </w:rPr>
  </w:style>
  <w:style w:styleId="Style_17" w:type="paragraph">
    <w:name w:val="heading 5"/>
    <w:basedOn w:val="Style_3"/>
    <w:next w:val="Style_3"/>
    <w:link w:val="Style_17_ch"/>
    <w:uiPriority w:val="9"/>
    <w:qFormat/>
    <w:pPr>
      <w:keepNext w:val="1"/>
      <w:keepLines w:val="1"/>
      <w:widowControl w:val="1"/>
      <w:spacing w:after="40" w:before="80"/>
      <w:ind/>
      <w:outlineLvl w:val="4"/>
    </w:pPr>
    <w:rPr>
      <w:color w:themeColor="accent1" w:themeShade="BF" w:val="2F5496"/>
    </w:rPr>
  </w:style>
  <w:style w:styleId="Style_17_ch" w:type="character">
    <w:name w:val="heading 5"/>
    <w:basedOn w:val="Style_3_ch"/>
    <w:link w:val="Style_17"/>
    <w:rPr>
      <w:color w:themeColor="accent1" w:themeShade="BF" w:val="2F5496"/>
    </w:rPr>
  </w:style>
  <w:style w:styleId="Style_18" w:type="paragraph">
    <w:name w:val="heading 1"/>
    <w:basedOn w:val="Style_3"/>
    <w:next w:val="Style_3"/>
    <w:link w:val="Style_18_ch"/>
    <w:uiPriority w:val="9"/>
    <w:qFormat/>
    <w:pPr>
      <w:keepNext w:val="1"/>
      <w:keepLines w:val="1"/>
      <w:widowControl w:val="1"/>
      <w:spacing w:after="80" w:before="360"/>
      <w:ind/>
      <w:outlineLvl w:val="0"/>
    </w:pPr>
    <w:rPr>
      <w:rFonts w:asciiTheme="majorAscii" w:hAnsiTheme="majorHAnsi"/>
      <w:color w:themeColor="accent1" w:themeShade="BF" w:val="2F5496"/>
      <w:sz w:val="40"/>
    </w:rPr>
  </w:style>
  <w:style w:styleId="Style_18_ch" w:type="character">
    <w:name w:val="heading 1"/>
    <w:basedOn w:val="Style_3_ch"/>
    <w:link w:val="Style_18"/>
    <w:rPr>
      <w:rFonts w:asciiTheme="majorAscii" w:hAnsiTheme="majorHAnsi"/>
      <w:color w:themeColor="accent1" w:themeShade="BF" w:val="2F5496"/>
      <w:sz w:val="40"/>
    </w:rPr>
  </w:style>
  <w:style w:styleId="Style_19" w:type="paragraph">
    <w:name w:val="Unresolved Mention"/>
    <w:basedOn w:val="Style_10"/>
    <w:link w:val="Style_19_ch"/>
    <w:rPr>
      <w:color w:val="605E5C"/>
      <w:shd w:fill="E1DFDD" w:val="clear"/>
    </w:rPr>
  </w:style>
  <w:style w:styleId="Style_19_ch" w:type="character">
    <w:name w:val="Unresolved Mention"/>
    <w:basedOn w:val="Style_10_ch"/>
    <w:link w:val="Style_19"/>
    <w:rPr>
      <w:color w:val="605E5C"/>
      <w:shd w:fill="E1DFDD" w:val="clear"/>
    </w:rPr>
  </w:style>
  <w:style w:styleId="Style_1" w:type="paragraph">
    <w:name w:val="Hyperlink"/>
    <w:basedOn w:val="Style_10"/>
    <w:link w:val="Style_1_ch"/>
    <w:rPr>
      <w:color w:themeColor="hyperlink" w:val="0563C1"/>
      <w:u w:val="single"/>
    </w:rPr>
  </w:style>
  <w:style w:styleId="Style_1_ch" w:type="character">
    <w:name w:val="Hyperlink"/>
    <w:basedOn w:val="Style_10_ch"/>
    <w:link w:val="Style_1"/>
    <w:rPr>
      <w:color w:themeColor="hyperlink" w:val="0563C1"/>
      <w:u w:val="single"/>
    </w:rPr>
  </w:style>
  <w:style w:styleId="Style_20" w:type="paragraph">
    <w:name w:val="Footnote"/>
    <w:link w:val="Style_20_ch"/>
    <w:pPr>
      <w:ind w:firstLine="851" w:left="0"/>
      <w:jc w:val="both"/>
    </w:pPr>
    <w:rPr>
      <w:rFonts w:ascii="XO Thames" w:hAnsi="XO Thames"/>
      <w:sz w:val="22"/>
    </w:rPr>
  </w:style>
  <w:style w:styleId="Style_20_ch" w:type="character">
    <w:name w:val="Footnote"/>
    <w:link w:val="Style_20"/>
    <w:rPr>
      <w:rFonts w:ascii="XO Thames" w:hAnsi="XO Thames"/>
      <w:sz w:val="22"/>
    </w:rPr>
  </w:style>
  <w:style w:styleId="Style_21" w:type="paragraph">
    <w:name w:val="heading 8"/>
    <w:basedOn w:val="Style_3"/>
    <w:next w:val="Style_3"/>
    <w:link w:val="Style_21_ch"/>
    <w:uiPriority w:val="9"/>
    <w:qFormat/>
    <w:pPr>
      <w:keepNext w:val="1"/>
      <w:keepLines w:val="1"/>
      <w:widowControl w:val="1"/>
      <w:spacing w:after="0"/>
      <w:ind/>
      <w:outlineLvl w:val="7"/>
    </w:pPr>
    <w:rPr>
      <w:i w:val="1"/>
      <w:color w:themeColor="text1" w:themeTint="D8" w:val="272727"/>
    </w:rPr>
  </w:style>
  <w:style w:styleId="Style_21_ch" w:type="character">
    <w:name w:val="heading 8"/>
    <w:basedOn w:val="Style_3_ch"/>
    <w:link w:val="Style_21"/>
    <w:rPr>
      <w:i w:val="1"/>
      <w:color w:themeColor="text1" w:themeTint="D8" w:val="272727"/>
    </w:rPr>
  </w:style>
  <w:style w:styleId="Style_22" w:type="paragraph">
    <w:name w:val="toc 1"/>
    <w:next w:val="Style_3"/>
    <w:link w:val="Style_22_ch"/>
    <w:uiPriority w:val="39"/>
    <w:pPr>
      <w:ind w:firstLine="0" w:left="0"/>
      <w:jc w:val="left"/>
    </w:pPr>
    <w:rPr>
      <w:rFonts w:ascii="XO Thames" w:hAnsi="XO Thames"/>
      <w:b w:val="1"/>
      <w:sz w:val="28"/>
    </w:rPr>
  </w:style>
  <w:style w:styleId="Style_22_ch" w:type="character">
    <w:name w:val="toc 1"/>
    <w:link w:val="Style_22"/>
    <w:rPr>
      <w:rFonts w:ascii="XO Thames" w:hAnsi="XO Thames"/>
      <w:b w:val="1"/>
      <w:sz w:val="28"/>
    </w:rPr>
  </w:style>
  <w:style w:styleId="Style_23" w:type="paragraph">
    <w:name w:val="Header and Footer"/>
    <w:link w:val="Style_23_ch"/>
    <w:pPr>
      <w:spacing w:line="240" w:lineRule="auto"/>
      <w:ind/>
      <w:jc w:val="both"/>
    </w:pPr>
    <w:rPr>
      <w:rFonts w:ascii="XO Thames" w:hAnsi="XO Thames"/>
      <w:sz w:val="28"/>
    </w:rPr>
  </w:style>
  <w:style w:styleId="Style_23_ch" w:type="character">
    <w:name w:val="Header and Footer"/>
    <w:link w:val="Style_23"/>
    <w:rPr>
      <w:rFonts w:ascii="XO Thames" w:hAnsi="XO Thames"/>
      <w:sz w:val="28"/>
    </w:rPr>
  </w:style>
  <w:style w:styleId="Style_24" w:type="paragraph">
    <w:name w:val="toc 9"/>
    <w:next w:val="Style_3"/>
    <w:link w:val="Style_24_ch"/>
    <w:uiPriority w:val="39"/>
    <w:pPr>
      <w:ind w:firstLine="0" w:left="1600"/>
      <w:jc w:val="left"/>
    </w:pPr>
    <w:rPr>
      <w:rFonts w:ascii="XO Thames" w:hAnsi="XO Thames"/>
      <w:sz w:val="28"/>
    </w:rPr>
  </w:style>
  <w:style w:styleId="Style_24_ch" w:type="character">
    <w:name w:val="toc 9"/>
    <w:link w:val="Style_24"/>
    <w:rPr>
      <w:rFonts w:ascii="XO Thames" w:hAnsi="XO Thames"/>
      <w:sz w:val="28"/>
    </w:rPr>
  </w:style>
  <w:style w:styleId="Style_10" w:type="paragraph">
    <w:name w:val="Default Paragraph Font"/>
    <w:link w:val="Style_10_ch"/>
  </w:style>
  <w:style w:styleId="Style_10_ch" w:type="character">
    <w:name w:val="Default Paragraph Font"/>
    <w:link w:val="Style_10"/>
  </w:style>
  <w:style w:styleId="Style_25" w:type="paragraph">
    <w:name w:val="toc 8"/>
    <w:next w:val="Style_3"/>
    <w:link w:val="Style_25_ch"/>
    <w:uiPriority w:val="39"/>
    <w:pPr>
      <w:ind w:firstLine="0" w:left="1400"/>
      <w:jc w:val="left"/>
    </w:pPr>
    <w:rPr>
      <w:rFonts w:ascii="XO Thames" w:hAnsi="XO Thames"/>
      <w:sz w:val="28"/>
    </w:rPr>
  </w:style>
  <w:style w:styleId="Style_25_ch" w:type="character">
    <w:name w:val="toc 8"/>
    <w:link w:val="Style_25"/>
    <w:rPr>
      <w:rFonts w:ascii="XO Thames" w:hAnsi="XO Thames"/>
      <w:sz w:val="28"/>
    </w:rPr>
  </w:style>
  <w:style w:styleId="Style_26" w:type="paragraph">
    <w:name w:val="List Paragraph"/>
    <w:basedOn w:val="Style_3"/>
    <w:link w:val="Style_26_ch"/>
    <w:pPr>
      <w:widowControl w:val="1"/>
      <w:ind w:left="720"/>
      <w:contextualSpacing w:val="1"/>
    </w:pPr>
  </w:style>
  <w:style w:styleId="Style_26_ch" w:type="character">
    <w:name w:val="List Paragraph"/>
    <w:basedOn w:val="Style_3_ch"/>
    <w:link w:val="Style_26"/>
  </w:style>
  <w:style w:styleId="Style_27" w:type="paragraph">
    <w:name w:val="toc 5"/>
    <w:next w:val="Style_3"/>
    <w:link w:val="Style_27_ch"/>
    <w:uiPriority w:val="39"/>
    <w:pPr>
      <w:ind w:firstLine="0" w:left="800"/>
      <w:jc w:val="left"/>
    </w:pPr>
    <w:rPr>
      <w:rFonts w:ascii="XO Thames" w:hAnsi="XO Thames"/>
      <w:sz w:val="28"/>
    </w:rPr>
  </w:style>
  <w:style w:styleId="Style_27_ch" w:type="character">
    <w:name w:val="toc 5"/>
    <w:link w:val="Style_27"/>
    <w:rPr>
      <w:rFonts w:ascii="XO Thames" w:hAnsi="XO Thames"/>
      <w:sz w:val="28"/>
    </w:rPr>
  </w:style>
  <w:style w:styleId="Style_28" w:type="paragraph">
    <w:name w:val="Intense Quote"/>
    <w:basedOn w:val="Style_3"/>
    <w:next w:val="Style_3"/>
    <w:link w:val="Style_28_ch"/>
    <w:pPr>
      <w:widowControl w:val="1"/>
      <w:pBdr>
        <w:top w:space="10" w:sz="4" w:themeColor="accent1" w:themeShade="BF" w:val="single"/>
        <w:bottom w:space="10" w:sz="4" w:themeColor="accent1" w:themeShade="BF" w:val="single"/>
      </w:pBdr>
      <w:spacing w:after="360" w:before="360"/>
      <w:ind w:left="864" w:right="864"/>
      <w:jc w:val="center"/>
    </w:pPr>
    <w:rPr>
      <w:i w:val="1"/>
      <w:color w:themeColor="accent1" w:themeShade="BF" w:val="2F5496"/>
    </w:rPr>
  </w:style>
  <w:style w:styleId="Style_28_ch" w:type="character">
    <w:name w:val="Intense Quote"/>
    <w:basedOn w:val="Style_3_ch"/>
    <w:link w:val="Style_28"/>
    <w:rPr>
      <w:i w:val="1"/>
      <w:color w:themeColor="accent1" w:themeShade="BF" w:val="2F5496"/>
    </w:rPr>
  </w:style>
  <w:style w:styleId="Style_29" w:type="paragraph">
    <w:name w:val="Subtitle"/>
    <w:basedOn w:val="Style_3"/>
    <w:next w:val="Style_3"/>
    <w:link w:val="Style_29_ch"/>
    <w:uiPriority w:val="11"/>
    <w:qFormat/>
    <w:pPr>
      <w:numPr>
        <w:ilvl w:val="1"/>
      </w:numPr>
    </w:pPr>
    <w:rPr>
      <w:color w:themeColor="text1" w:themeTint="A6" w:val="595959"/>
      <w:spacing w:val="15"/>
      <w:sz w:val="28"/>
    </w:rPr>
  </w:style>
  <w:style w:styleId="Style_29_ch" w:type="character">
    <w:name w:val="Subtitle"/>
    <w:basedOn w:val="Style_3_ch"/>
    <w:link w:val="Style_29"/>
    <w:rPr>
      <w:color w:themeColor="text1" w:themeTint="A6" w:val="595959"/>
      <w:spacing w:val="15"/>
      <w:sz w:val="28"/>
    </w:rPr>
  </w:style>
  <w:style w:styleId="Style_30" w:type="paragraph">
    <w:name w:val="Title"/>
    <w:basedOn w:val="Style_3"/>
    <w:next w:val="Style_3"/>
    <w:link w:val="Style_30_ch"/>
    <w:uiPriority w:val="10"/>
    <w:qFormat/>
    <w:pPr>
      <w:widowControl w:val="1"/>
      <w:spacing w:after="80" w:line="240" w:lineRule="auto"/>
      <w:ind/>
      <w:contextualSpacing w:val="1"/>
    </w:pPr>
    <w:rPr>
      <w:rFonts w:asciiTheme="majorAscii" w:hAnsiTheme="majorHAnsi"/>
      <w:spacing w:val="-10"/>
      <w:sz w:val="56"/>
    </w:rPr>
  </w:style>
  <w:style w:styleId="Style_30_ch" w:type="character">
    <w:name w:val="Title"/>
    <w:basedOn w:val="Style_3_ch"/>
    <w:link w:val="Style_30"/>
    <w:rPr>
      <w:rFonts w:asciiTheme="majorAscii" w:hAnsiTheme="majorHAnsi"/>
      <w:spacing w:val="-10"/>
      <w:sz w:val="56"/>
    </w:rPr>
  </w:style>
  <w:style w:styleId="Style_31" w:type="paragraph">
    <w:name w:val="heading 4"/>
    <w:basedOn w:val="Style_3"/>
    <w:next w:val="Style_3"/>
    <w:link w:val="Style_31_ch"/>
    <w:uiPriority w:val="9"/>
    <w:qFormat/>
    <w:pPr>
      <w:keepNext w:val="1"/>
      <w:keepLines w:val="1"/>
      <w:widowControl w:val="1"/>
      <w:spacing w:after="40" w:before="80"/>
      <w:ind/>
      <w:outlineLvl w:val="3"/>
    </w:pPr>
    <w:rPr>
      <w:i w:val="1"/>
      <w:color w:themeColor="accent1" w:themeShade="BF" w:val="2F5496"/>
    </w:rPr>
  </w:style>
  <w:style w:styleId="Style_31_ch" w:type="character">
    <w:name w:val="heading 4"/>
    <w:basedOn w:val="Style_3_ch"/>
    <w:link w:val="Style_31"/>
    <w:rPr>
      <w:i w:val="1"/>
      <w:color w:themeColor="accent1" w:themeShade="BF" w:val="2F5496"/>
    </w:rPr>
  </w:style>
  <w:style w:styleId="Style_32" w:type="paragraph">
    <w:name w:val="heading 2"/>
    <w:basedOn w:val="Style_3"/>
    <w:next w:val="Style_3"/>
    <w:link w:val="Style_32_ch"/>
    <w:uiPriority w:val="9"/>
    <w:qFormat/>
    <w:pPr>
      <w:keepNext w:val="1"/>
      <w:keepLines w:val="1"/>
      <w:widowControl w:val="1"/>
      <w:spacing w:after="80" w:before="160"/>
      <w:ind/>
      <w:outlineLvl w:val="1"/>
    </w:pPr>
    <w:rPr>
      <w:rFonts w:asciiTheme="majorAscii" w:hAnsiTheme="majorHAnsi"/>
      <w:color w:themeColor="accent1" w:themeShade="BF" w:val="2F5496"/>
      <w:sz w:val="32"/>
    </w:rPr>
  </w:style>
  <w:style w:styleId="Style_32_ch" w:type="character">
    <w:name w:val="heading 2"/>
    <w:basedOn w:val="Style_3_ch"/>
    <w:link w:val="Style_32"/>
    <w:rPr>
      <w:rFonts w:asciiTheme="majorAscii" w:hAnsiTheme="majorHAnsi"/>
      <w:color w:themeColor="accent1" w:themeShade="BF" w:val="2F5496"/>
      <w:sz w:val="32"/>
    </w:rPr>
  </w:style>
  <w:style w:styleId="Style_33" w:type="paragraph">
    <w:name w:val="heading 6"/>
    <w:basedOn w:val="Style_3"/>
    <w:next w:val="Style_3"/>
    <w:link w:val="Style_33_ch"/>
    <w:uiPriority w:val="9"/>
    <w:qFormat/>
    <w:pPr>
      <w:keepNext w:val="1"/>
      <w:keepLines w:val="1"/>
      <w:widowControl w:val="1"/>
      <w:spacing w:after="0" w:before="40"/>
      <w:ind/>
      <w:outlineLvl w:val="5"/>
    </w:pPr>
    <w:rPr>
      <w:i w:val="1"/>
      <w:color w:themeColor="text1" w:themeTint="A6" w:val="595959"/>
    </w:rPr>
  </w:style>
  <w:style w:styleId="Style_33_ch" w:type="character">
    <w:name w:val="heading 6"/>
    <w:basedOn w:val="Style_3_ch"/>
    <w:link w:val="Style_33"/>
    <w:rPr>
      <w:i w:val="1"/>
      <w:color w:themeColor="text1" w:themeTint="A6" w:val="595959"/>
    </w:rPr>
  </w:style>
  <w:style w:default="1" w:styleId="Style_2"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MyOffice-CoreFramework-Android/35-1293.911.9687.924.1@07277fa9125d0a3f5e88f9c37df869f86b5b38e1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2025-01-17T06:05:00Z</dcterms:created>
  <dcterms:modified xsi:type="dcterms:W3CDTF">2025-02-17T15:50:33Z</dcterms:modified>
</cp:coreProperties>
</file>