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743" w:rsidRDefault="00092743" w:rsidP="000927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EAE">
        <w:rPr>
          <w:rFonts w:ascii="Times New Roman" w:hAnsi="Times New Roman" w:cs="Times New Roman"/>
          <w:b/>
          <w:bCs/>
          <w:sz w:val="28"/>
          <w:szCs w:val="28"/>
        </w:rPr>
        <w:t>Особенности логопедической работы по предупреждению возможных нарушений письменной речи у дошкольников с ОНР и ФФНР</w:t>
      </w:r>
    </w:p>
    <w:p w:rsidR="00092743" w:rsidRPr="00054EAE" w:rsidRDefault="00092743" w:rsidP="000927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6BFA" w:rsidRDefault="00092743" w:rsidP="00F16BF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B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Аннотация: </w:t>
      </w:r>
      <w:bookmarkStart w:id="0" w:name="_GoBack"/>
      <w:r w:rsidRPr="00F16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статья посвящена изучению логопедической работы по предупреждению возможных нарушений письменной речи у дошкольников с ОНР и ФФНР. Как правило, причины данных нарушений кроются не только в нарушениях речи ребенка. </w:t>
      </w:r>
      <w:bookmarkEnd w:id="0"/>
      <w:r w:rsidRPr="00F16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мнению большинства ученых, для обучения в школе необходим достаточно высокий уровень общего развития ребенка, наличие у него соответствующих мотивов учения, умственной активности, любознательности, достаточной произвольности, управляемости поведения. У детей </w:t>
      </w:r>
      <w:r w:rsidRPr="00F16B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ОНР и ФФНР </w:t>
      </w:r>
      <w:r w:rsidRPr="00F16BF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обнаруживаются нарушения мелкой моторики, зрительно – моторной координации, пространственных представлений, развития высших психических процессов. И чем раньше будет начата целенаправленная и систематическая работа по предупреждению возможных нарушений письменной речи у дошкольников, тем успешнее и проще будет проходить для ребенка процесс овладения грамотой.</w:t>
      </w:r>
    </w:p>
    <w:p w:rsidR="00092743" w:rsidRPr="00F16BFA" w:rsidRDefault="00092743" w:rsidP="00F16BF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B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Ключевые слова:</w:t>
      </w:r>
      <w:r w:rsidRPr="00F16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с общим недоразвитием речи (ОНР), дети с </w:t>
      </w: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фонетико-фонематическим недоразвитием речи</w:t>
      </w:r>
      <w:r w:rsidRPr="00F16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558A" w:rsidRPr="00F16BFA">
        <w:rPr>
          <w:rFonts w:ascii="Times New Roman" w:eastAsia="Times New Roman" w:hAnsi="Times New Roman" w:cs="Times New Roman"/>
          <w:sz w:val="24"/>
          <w:szCs w:val="24"/>
          <w:lang w:eastAsia="ru-RU"/>
        </w:rPr>
        <w:t>(ФФНР), письменная речь.</w:t>
      </w:r>
    </w:p>
    <w:p w:rsidR="00092743" w:rsidRPr="00F16BFA" w:rsidRDefault="00092743" w:rsidP="00F16BF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Актуальность исследования обусловлена тем, что грамота, а именно овладение такими навыками, как чтение и письмо, является одним из наиважнейших умений в жизни человека. Учеными проводилось достаточное количество исследований, направленных на изучение проблем, с которыми сталкивается ребенок при подготовке к овладению навыками письма и чтения. Проблема, требующая пристального внимания – подготовка к обучению грамоте детей с общим недоразвитием речи и </w:t>
      </w: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фонетико-фонематическим недоразвитием речи</w:t>
      </w:r>
      <w:r w:rsidRPr="00F16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Pr="00F16BFA">
        <w:rPr>
          <w:rFonts w:ascii="Times New Roman" w:eastAsia="Calibri" w:hAnsi="Times New Roman" w:cs="Times New Roman"/>
          <w:color w:val="000000" w:themeColor="text1"/>
          <w:kern w:val="32"/>
          <w:sz w:val="24"/>
          <w:szCs w:val="24"/>
        </w:rPr>
        <w:t>ОНР и ФФНР</w:t>
      </w:r>
      <w:r w:rsidRPr="00F16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39558A" w:rsidRPr="00F16BFA" w:rsidRDefault="0039558A" w:rsidP="0009274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Нарушения письменной речи способствуют развитию таких побочных эффектов, как трудности в овладении навыками письма и дальнейшее их перерастание в стойкие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дисграфии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, что требует от педагогов использования различных методов своевременной профилактики, диагностики и эффективной коррекции нарушений письма. Ситуация осложняется еще и тем, что существует достаточно большое количество различных причин возникновения нарушений письменной речи и не менее обширное количество средств и механизмов устранения данной проблемы.</w:t>
      </w:r>
    </w:p>
    <w:p w:rsidR="0039558A" w:rsidRPr="00F16BFA" w:rsidRDefault="0039558A" w:rsidP="0039558A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В России началом системного психолого-педагогического подхода к изучению речевого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дизонтогенеза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считаются исследования Р.Е. Левиной и ее учеников. Нарушения письма в рамках данного подхода рассматриваются как «отсроченные проявления устно-</w:t>
      </w: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lastRenderedPageBreak/>
        <w:t xml:space="preserve">речевого дефицита с ведущей ролью в нем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несформированности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фонетико-фонематических процессов» [</w:t>
      </w:r>
      <w:r w:rsidR="0066774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1</w:t>
      </w: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, с. 277]. </w:t>
      </w:r>
    </w:p>
    <w:p w:rsidR="0039558A" w:rsidRPr="00F16BFA" w:rsidRDefault="0039558A" w:rsidP="0039558A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Такими учеными, как М.М. Безруких, А.Н. Корнев, Р.И.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Лалаева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был основан клинико-педагогический подход, позволяющий исследовать проблему нарушений речи и добиться ее коррекции с включением различных методов психофизиологии, патопсихологии, психолингвистики и нейропсихологии. С точки зрения клинико-педагогического подхода структура нарушений письма основана на трудностях формирования и развития операционного состава и письма, являющихся сенсомоторными навыками высокой сложности [2].</w:t>
      </w:r>
    </w:p>
    <w:p w:rsidR="0039558A" w:rsidRPr="00F16BFA" w:rsidRDefault="0039558A" w:rsidP="0039558A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На современном этапе ученые и логопеды выделают 4 основных вида нарушений письменной речи:</w:t>
      </w:r>
    </w:p>
    <w:p w:rsidR="0039558A" w:rsidRPr="00F16BFA" w:rsidRDefault="0039558A" w:rsidP="0039558A">
      <w:pPr>
        <w:pStyle w:val="a3"/>
        <w:numPr>
          <w:ilvl w:val="0"/>
          <w:numId w:val="1"/>
        </w:num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дислексия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– нарушение речи, характеризующееся сложностями и постоянными ошибками в чтении; </w:t>
      </w:r>
    </w:p>
    <w:p w:rsidR="0039558A" w:rsidRPr="00F16BFA" w:rsidRDefault="0039558A" w:rsidP="0039558A">
      <w:pPr>
        <w:pStyle w:val="a3"/>
        <w:numPr>
          <w:ilvl w:val="0"/>
          <w:numId w:val="1"/>
        </w:num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дисграфия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– расстройство навыков письма, обусловленное недостаточной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сформированностью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высших психических функций;</w:t>
      </w:r>
    </w:p>
    <w:p w:rsidR="0039558A" w:rsidRPr="00F16BFA" w:rsidRDefault="0039558A" w:rsidP="0039558A">
      <w:pPr>
        <w:pStyle w:val="a3"/>
        <w:numPr>
          <w:ilvl w:val="0"/>
          <w:numId w:val="1"/>
        </w:num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дизорфография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– нарушение усвоения орфографических правил и невозможность их качественного применения в процессе письма;</w:t>
      </w:r>
    </w:p>
    <w:p w:rsidR="0039558A" w:rsidRPr="00F16BFA" w:rsidRDefault="0039558A" w:rsidP="0039558A">
      <w:pPr>
        <w:pStyle w:val="a3"/>
        <w:numPr>
          <w:ilvl w:val="0"/>
          <w:numId w:val="1"/>
        </w:num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аграмматизмы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на письме – нарушение способности восприятия и составления грамматически верных предложений [</w:t>
      </w:r>
      <w:r w:rsidR="0066774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3</w:t>
      </w: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]. </w:t>
      </w:r>
    </w:p>
    <w:p w:rsidR="0039558A" w:rsidRPr="00F16BFA" w:rsidRDefault="0039558A" w:rsidP="0039558A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Р.Е. Левиной была разработана психолого-педагогическая классификация речевых нарушений, основанная на выделении признаков речевой недостаточности (звуковой стороны, грамматического строя, словарного запаса и т. д.), которые важны для осуществления единого педагогического подхода. В рамках данной классификации нарушения письменной речи делятся на две группы: </w:t>
      </w:r>
    </w:p>
    <w:p w:rsidR="0039558A" w:rsidRPr="00F16BFA" w:rsidRDefault="0039558A" w:rsidP="0039558A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1) нарушение средств общения, включающие в себя: фонетическое недоразвитие речи – ФНР (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дислалия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, лёгкая дизартрия,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ринолалия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); фонетико-фонематическое недоразвитие речи – ФФНР (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дислалия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, негрубые формы дизартрии,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ринолалии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с элементами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дислексии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и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дисграфии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); общее недоразвитие речи – ОНР (алалия, выраженная дизартрия и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ринолалия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с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дислексией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и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дисграфией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);</w:t>
      </w:r>
    </w:p>
    <w:p w:rsidR="0039558A" w:rsidRDefault="0039558A" w:rsidP="0039558A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2) нарушение в применении средств общения: заикание (невротическое или </w:t>
      </w:r>
      <w:proofErr w:type="spellStart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неврозоподобное</w:t>
      </w:r>
      <w:proofErr w:type="spellEnd"/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нарушение ритма, темпа и плавности речи по клоническому, тоническому или смешанному типу) [</w:t>
      </w:r>
      <w:r w:rsidR="0066774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1</w:t>
      </w: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].</w:t>
      </w:r>
    </w:p>
    <w:p w:rsidR="00F16BFA" w:rsidRPr="00F16BFA" w:rsidRDefault="00F16BFA" w:rsidP="00F16BFA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С помощью обзора теоретических исследований по вопросу изучения специфики логопедической работы по нарушению письменной речи у дошкольников с ОНР и ФФНР </w:t>
      </w:r>
      <w:r w:rsidRPr="00F16BFA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lastRenderedPageBreak/>
        <w:t xml:space="preserve">удалось выявить, что данная проблема весьма актуальна в настоящее время и вызывает пристальное внимание со стороны педагогов, психологов и логопедов. </w:t>
      </w:r>
    </w:p>
    <w:p w:rsidR="00F16BFA" w:rsidRPr="00F16BFA" w:rsidRDefault="00F16BFA" w:rsidP="0039558A">
      <w:pPr>
        <w:suppressAutoHyphens/>
        <w:spacing w:after="0" w:line="360" w:lineRule="auto"/>
        <w:ind w:firstLine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</w:p>
    <w:p w:rsidR="00F16BFA" w:rsidRDefault="00F16BFA" w:rsidP="00F16B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6BFA" w:rsidRDefault="00F16BFA" w:rsidP="00F16B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6B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Литература:</w:t>
      </w:r>
    </w:p>
    <w:p w:rsidR="00F16BFA" w:rsidRPr="00F16BFA" w:rsidRDefault="00F16BFA" w:rsidP="00F16BF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6BFA" w:rsidRPr="00667740" w:rsidRDefault="00F16BFA" w:rsidP="00F16BFA">
      <w:pPr>
        <w:pStyle w:val="a3"/>
        <w:numPr>
          <w:ilvl w:val="0"/>
          <w:numId w:val="2"/>
        </w:numPr>
        <w:tabs>
          <w:tab w:val="left" w:pos="51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Левина Р.Е. Основы теории и практики логопедии [Текст] / под ред. Р. Е. Левиной. – </w:t>
      </w:r>
      <w:proofErr w:type="spellStart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Репр</w:t>
      </w:r>
      <w:proofErr w:type="spellEnd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изд. – </w:t>
      </w:r>
      <w:proofErr w:type="gramStart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 :</w:t>
      </w:r>
      <w:proofErr w:type="gramEnd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Альянс, 2013. – 366 с. </w:t>
      </w:r>
    </w:p>
    <w:p w:rsidR="00F16BFA" w:rsidRPr="00667740" w:rsidRDefault="00F16BFA" w:rsidP="00F16BFA">
      <w:pPr>
        <w:pStyle w:val="a3"/>
        <w:numPr>
          <w:ilvl w:val="0"/>
          <w:numId w:val="2"/>
        </w:numPr>
        <w:tabs>
          <w:tab w:val="left" w:pos="51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>Брындина</w:t>
      </w:r>
      <w:proofErr w:type="spellEnd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 Особенности нарушения письма у младших школьников И.В. </w:t>
      </w:r>
      <w:proofErr w:type="spellStart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>Брындина</w:t>
      </w:r>
      <w:proofErr w:type="spellEnd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Н.Н. </w:t>
      </w:r>
      <w:proofErr w:type="spellStart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Гогилашвили</w:t>
      </w:r>
      <w:proofErr w:type="spellEnd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В.П. </w:t>
      </w:r>
      <w:proofErr w:type="spellStart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Клочкова</w:t>
      </w:r>
      <w:proofErr w:type="spellEnd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 [Электронный ресурс]. URL</w:t>
      </w:r>
      <w:r w:rsidRPr="0066774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hyperlink r:id="rId5" w:history="1">
        <w:r w:rsidRPr="00667740">
          <w:rPr>
            <w:rStyle w:val="a4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https://urok.1sept.ru/</w:t>
        </w:r>
      </w:hyperlink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(дата обращения: 20.10.2024)</w:t>
      </w:r>
    </w:p>
    <w:p w:rsidR="00F16BFA" w:rsidRPr="00550151" w:rsidRDefault="00F16BFA" w:rsidP="00F16BFA">
      <w:pPr>
        <w:pStyle w:val="a3"/>
        <w:numPr>
          <w:ilvl w:val="0"/>
          <w:numId w:val="2"/>
        </w:numPr>
        <w:tabs>
          <w:tab w:val="left" w:pos="513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Ильина И.И. </w:t>
      </w:r>
      <w:proofErr w:type="spellStart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Дисграфия</w:t>
      </w:r>
      <w:proofErr w:type="spellEnd"/>
      <w:r w:rsidRPr="00667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ее виды </w:t>
      </w:r>
      <w:r w:rsidRPr="00667740">
        <w:rPr>
          <w:rFonts w:ascii="Times New Roman" w:hAnsi="Times New Roman" w:cs="Times New Roman"/>
          <w:sz w:val="24"/>
          <w:szCs w:val="24"/>
        </w:rPr>
        <w:t xml:space="preserve">/ И.И. Ильина // [Электронный ресурс]. </w:t>
      </w:r>
      <w:r w:rsidRPr="00667740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667740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https</w:t>
        </w:r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://</w:t>
        </w:r>
        <w:proofErr w:type="spellStart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solncesvet</w:t>
        </w:r>
        <w:proofErr w:type="spellEnd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.</w:t>
        </w:r>
        <w:proofErr w:type="spellStart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ru</w:t>
        </w:r>
        <w:proofErr w:type="spellEnd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/</w:t>
        </w:r>
        <w:proofErr w:type="spellStart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opublikovannyie</w:t>
        </w:r>
        <w:proofErr w:type="spellEnd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proofErr w:type="spellStart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materialyi</w:t>
        </w:r>
        <w:proofErr w:type="spellEnd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/</w:t>
        </w:r>
        <w:proofErr w:type="spellStart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disgrafiya</w:t>
        </w:r>
        <w:proofErr w:type="spellEnd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proofErr w:type="spellStart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i</w:t>
        </w:r>
        <w:proofErr w:type="spellEnd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proofErr w:type="spellStart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ee</w:t>
        </w:r>
        <w:proofErr w:type="spellEnd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-</w:t>
        </w:r>
        <w:proofErr w:type="spellStart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vidy</w:t>
        </w:r>
        <w:proofErr w:type="spellEnd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621/?</w:t>
        </w:r>
        <w:proofErr w:type="spellStart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ysclid</w:t>
        </w:r>
        <w:proofErr w:type="spellEnd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=</w:t>
        </w:r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m</w:t>
        </w:r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2</w:t>
        </w:r>
        <w:proofErr w:type="spellStart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oaszxuzo</w:t>
        </w:r>
        <w:proofErr w:type="spellEnd"/>
        <w:r w:rsidRPr="00667740">
          <w:rPr>
            <w:rStyle w:val="a4"/>
            <w:rFonts w:ascii="Times New Roman" w:hAnsi="Times New Roman" w:cs="Times New Roman"/>
            <w:color w:val="000000" w:themeColor="text1"/>
            <w:sz w:val="24"/>
            <w:szCs w:val="24"/>
          </w:rPr>
          <w:t>271913541</w:t>
        </w:r>
      </w:hyperlink>
      <w:r w:rsidRPr="00667740">
        <w:rPr>
          <w:rFonts w:ascii="Times New Roman" w:hAnsi="Times New Roman" w:cs="Times New Roman"/>
          <w:sz w:val="24"/>
          <w:szCs w:val="24"/>
        </w:rPr>
        <w:t xml:space="preserve"> (дата обращения: 20.10.2024)</w:t>
      </w:r>
    </w:p>
    <w:p w:rsidR="00550151" w:rsidRPr="00550151" w:rsidRDefault="00550151" w:rsidP="00550151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15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Филичева Т.Б. Дети с фонетико-фонематическим недоразвитием [Текст</w:t>
      </w:r>
      <w:proofErr w:type="gramStart"/>
      <w:r w:rsidRPr="00550151">
        <w:rPr>
          <w:rFonts w:ascii="Times New Roman" w:eastAsia="Times New Roman" w:hAnsi="Times New Roman" w:cs="Times New Roman"/>
          <w:sz w:val="24"/>
          <w:szCs w:val="24"/>
          <w:lang w:eastAsia="ru-RU"/>
        </w:rPr>
        <w:t>]  /</w:t>
      </w:r>
      <w:proofErr w:type="gramEnd"/>
      <w:r w:rsidRPr="00550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Т.Б. Филичева, Т.В. Туманова. – М.: Гном-пресс, 2000. – 83 с.</w:t>
      </w:r>
    </w:p>
    <w:p w:rsidR="00550151" w:rsidRPr="00550151" w:rsidRDefault="00550151" w:rsidP="00550151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5015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Баянова</w:t>
      </w:r>
      <w:proofErr w:type="spellEnd"/>
      <w:r w:rsidRPr="00550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Е.П. Особенности логопедической работы по предупреждению нарушений письменной речи у детей с общим недоразвитием речи // Научный аспект. – 2024. – №2. – С. 2382-2385. </w:t>
      </w:r>
    </w:p>
    <w:p w:rsidR="00550151" w:rsidRPr="00667740" w:rsidRDefault="00550151" w:rsidP="00550151">
      <w:pPr>
        <w:pStyle w:val="a3"/>
        <w:tabs>
          <w:tab w:val="left" w:pos="5130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BFA" w:rsidRPr="00667740" w:rsidRDefault="00F16BFA" w:rsidP="00667740">
      <w:pPr>
        <w:pStyle w:val="a3"/>
        <w:tabs>
          <w:tab w:val="left" w:pos="5130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6BFA" w:rsidRDefault="00F16BFA" w:rsidP="00F16BFA">
      <w:pPr>
        <w:pStyle w:val="a3"/>
        <w:tabs>
          <w:tab w:val="left" w:pos="5130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558A" w:rsidRPr="00E208A3" w:rsidRDefault="0039558A" w:rsidP="0009274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2743" w:rsidRDefault="00092743"/>
    <w:sectPr w:rsidR="00092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C10002"/>
    <w:multiLevelType w:val="hybridMultilevel"/>
    <w:tmpl w:val="36246C7E"/>
    <w:lvl w:ilvl="0" w:tplc="F8D21B2E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B6F5B"/>
    <w:multiLevelType w:val="hybridMultilevel"/>
    <w:tmpl w:val="CA5EED4E"/>
    <w:lvl w:ilvl="0" w:tplc="0830955E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EC0"/>
    <w:rsid w:val="00092743"/>
    <w:rsid w:val="002606C0"/>
    <w:rsid w:val="0039558A"/>
    <w:rsid w:val="004E1EC0"/>
    <w:rsid w:val="00550151"/>
    <w:rsid w:val="00667740"/>
    <w:rsid w:val="00E032E3"/>
    <w:rsid w:val="00F1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A34E2-25FC-4536-90B1-C65D0613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58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16B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lncesvet.ru/opublikovannyie-materialyi/disgrafiya-i-ee-vidy621/?ysclid=m2oaszxuzo271913541" TargetMode="External"/><Relationship Id="rId5" Type="http://schemas.openxmlformats.org/officeDocument/2006/relationships/hyperlink" Target="https://urok.1sep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Анна</cp:lastModifiedBy>
  <cp:revision>4</cp:revision>
  <dcterms:created xsi:type="dcterms:W3CDTF">2024-11-16T09:02:00Z</dcterms:created>
  <dcterms:modified xsi:type="dcterms:W3CDTF">2025-02-17T07:34:00Z</dcterms:modified>
</cp:coreProperties>
</file>