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8A1" w:rsidRPr="00EE3462" w:rsidRDefault="00CD3111" w:rsidP="003718C4">
      <w:pPr>
        <w:jc w:val="center"/>
        <w:rPr>
          <w:rFonts w:ascii="Times New Roman" w:hAnsi="Times New Roman" w:cs="Times New Roman"/>
          <w:b/>
          <w:sz w:val="28"/>
          <w:szCs w:val="28"/>
        </w:rPr>
      </w:pPr>
      <w:bookmarkStart w:id="0" w:name="_GoBack"/>
      <w:bookmarkEnd w:id="0"/>
      <w:r w:rsidRPr="00EE3462">
        <w:rPr>
          <w:rFonts w:ascii="Times New Roman" w:hAnsi="Times New Roman" w:cs="Times New Roman"/>
          <w:b/>
          <w:sz w:val="28"/>
          <w:szCs w:val="28"/>
        </w:rPr>
        <w:t>ФОРМИРОВАНИЕ МОТИВАЦИИ К УЧЕБНОЙ ДЕЯТЕЛЬНОСТИ МЛАДШИХ ШКОЛЬНИКОВ НА УРОКАХ В ТРЕТЬЕМ КЛАССЕ</w:t>
      </w:r>
    </w:p>
    <w:p w:rsidR="00EE3462" w:rsidRDefault="00EE3462" w:rsidP="00EE3462">
      <w:pPr>
        <w:ind w:firstLine="709"/>
        <w:jc w:val="center"/>
        <w:rPr>
          <w:rFonts w:ascii="Times New Roman" w:hAnsi="Times New Roman" w:cs="Times New Roman"/>
          <w:sz w:val="28"/>
          <w:szCs w:val="28"/>
        </w:rPr>
      </w:pPr>
      <w:r>
        <w:rPr>
          <w:rFonts w:ascii="Times New Roman" w:hAnsi="Times New Roman" w:cs="Times New Roman"/>
          <w:sz w:val="28"/>
          <w:szCs w:val="28"/>
        </w:rPr>
        <w:tab/>
        <w:t>АГАФОНОВА АЛЁНА АЛЕКСАНДРОВНА</w:t>
      </w:r>
    </w:p>
    <w:p w:rsidR="00EE3462" w:rsidRPr="00683753" w:rsidRDefault="00EE3462" w:rsidP="00EE3462">
      <w:pPr>
        <w:ind w:firstLine="709"/>
        <w:jc w:val="center"/>
        <w:rPr>
          <w:rFonts w:ascii="Times New Roman" w:hAnsi="Times New Roman" w:cs="Times New Roman"/>
          <w:sz w:val="28"/>
          <w:szCs w:val="28"/>
          <w:lang w:val="en-US"/>
        </w:rPr>
      </w:pPr>
      <w:r>
        <w:rPr>
          <w:rFonts w:ascii="Times New Roman" w:hAnsi="Times New Roman" w:cs="Times New Roman"/>
          <w:sz w:val="28"/>
          <w:szCs w:val="28"/>
        </w:rPr>
        <w:t>студентка факультета психологии по специальности «Практическая психология в образовании</w:t>
      </w:r>
      <w:r w:rsidR="00714CF9">
        <w:rPr>
          <w:rFonts w:ascii="Times New Roman" w:hAnsi="Times New Roman" w:cs="Times New Roman"/>
          <w:sz w:val="28"/>
          <w:szCs w:val="28"/>
        </w:rPr>
        <w:t>»</w:t>
      </w:r>
      <w:r>
        <w:rPr>
          <w:rFonts w:ascii="Times New Roman" w:hAnsi="Times New Roman" w:cs="Times New Roman"/>
          <w:sz w:val="28"/>
          <w:szCs w:val="28"/>
        </w:rPr>
        <w:t xml:space="preserve"> </w:t>
      </w:r>
      <w:hyperlink r:id="rId6" w:history="1">
        <w:r w:rsidRPr="00EE3462">
          <w:rPr>
            <w:rStyle w:val="a3"/>
            <w:rFonts w:ascii="Times New Roman" w:hAnsi="Times New Roman" w:cs="Times New Roman"/>
            <w:color w:val="auto"/>
            <w:sz w:val="28"/>
            <w:szCs w:val="28"/>
            <w:u w:val="none"/>
          </w:rPr>
          <w:t>Тульский государственный</w:t>
        </w:r>
        <w:r w:rsidRPr="00EE3462">
          <w:rPr>
            <w:rStyle w:val="a3"/>
            <w:rFonts w:ascii="Times New Roman" w:hAnsi="Times New Roman" w:cs="Times New Roman"/>
            <w:color w:val="auto"/>
            <w:sz w:val="28"/>
            <w:szCs w:val="28"/>
            <w:u w:val="none"/>
          </w:rPr>
          <w:br/>
          <w:t>педагогический университет</w:t>
        </w:r>
        <w:r w:rsidRPr="00EE3462">
          <w:rPr>
            <w:rStyle w:val="a3"/>
            <w:rFonts w:ascii="Times New Roman" w:hAnsi="Times New Roman" w:cs="Times New Roman"/>
            <w:color w:val="auto"/>
            <w:sz w:val="28"/>
            <w:szCs w:val="28"/>
            <w:u w:val="none"/>
          </w:rPr>
          <w:br/>
          <w:t>им. Л</w:t>
        </w:r>
        <w:r w:rsidRPr="00EE3462">
          <w:rPr>
            <w:rStyle w:val="a3"/>
            <w:rFonts w:ascii="Times New Roman" w:hAnsi="Times New Roman" w:cs="Times New Roman"/>
            <w:color w:val="auto"/>
            <w:sz w:val="28"/>
            <w:szCs w:val="28"/>
            <w:u w:val="none"/>
            <w:lang w:val="en-US"/>
          </w:rPr>
          <w:t>.</w:t>
        </w:r>
        <w:r w:rsidRPr="00EE3462">
          <w:rPr>
            <w:rStyle w:val="a3"/>
            <w:rFonts w:ascii="Times New Roman" w:hAnsi="Times New Roman" w:cs="Times New Roman"/>
            <w:color w:val="auto"/>
            <w:sz w:val="28"/>
            <w:szCs w:val="28"/>
            <w:u w:val="none"/>
          </w:rPr>
          <w:t>Н</w:t>
        </w:r>
        <w:r w:rsidRPr="00EE3462">
          <w:rPr>
            <w:rStyle w:val="a3"/>
            <w:rFonts w:ascii="Times New Roman" w:hAnsi="Times New Roman" w:cs="Times New Roman"/>
            <w:color w:val="auto"/>
            <w:sz w:val="28"/>
            <w:szCs w:val="28"/>
            <w:u w:val="none"/>
            <w:lang w:val="en-US"/>
          </w:rPr>
          <w:t xml:space="preserve">. </w:t>
        </w:r>
        <w:r w:rsidRPr="00EE3462">
          <w:rPr>
            <w:rStyle w:val="a3"/>
            <w:rFonts w:ascii="Times New Roman" w:hAnsi="Times New Roman" w:cs="Times New Roman"/>
            <w:color w:val="auto"/>
            <w:sz w:val="28"/>
            <w:szCs w:val="28"/>
            <w:u w:val="none"/>
          </w:rPr>
          <w:t>Толстого</w:t>
        </w:r>
      </w:hyperlink>
      <w:r w:rsidRPr="00EE3462">
        <w:rPr>
          <w:rFonts w:ascii="Times New Roman" w:hAnsi="Times New Roman" w:cs="Times New Roman"/>
          <w:sz w:val="28"/>
          <w:szCs w:val="28"/>
          <w:lang w:val="en-US"/>
        </w:rPr>
        <w:t xml:space="preserve">, </w:t>
      </w:r>
      <w:r>
        <w:rPr>
          <w:rFonts w:ascii="Times New Roman" w:hAnsi="Times New Roman" w:cs="Times New Roman"/>
          <w:sz w:val="28"/>
          <w:szCs w:val="28"/>
        </w:rPr>
        <w:t>г</w:t>
      </w:r>
      <w:r w:rsidRPr="00EE3462">
        <w:rPr>
          <w:rFonts w:ascii="Times New Roman" w:hAnsi="Times New Roman" w:cs="Times New Roman"/>
          <w:sz w:val="28"/>
          <w:szCs w:val="28"/>
          <w:lang w:val="en-US"/>
        </w:rPr>
        <w:t xml:space="preserve">. </w:t>
      </w:r>
      <w:r>
        <w:rPr>
          <w:rFonts w:ascii="Times New Roman" w:hAnsi="Times New Roman" w:cs="Times New Roman"/>
          <w:sz w:val="28"/>
          <w:szCs w:val="28"/>
        </w:rPr>
        <w:t>Тула</w:t>
      </w:r>
    </w:p>
    <w:p w:rsidR="00407E0B" w:rsidRPr="00EE3462" w:rsidRDefault="00407E0B" w:rsidP="00EE3462">
      <w:pPr>
        <w:ind w:firstLine="709"/>
        <w:jc w:val="center"/>
        <w:rPr>
          <w:rFonts w:ascii="Times New Roman" w:hAnsi="Times New Roman" w:cs="Times New Roman"/>
          <w:sz w:val="28"/>
          <w:szCs w:val="28"/>
          <w:lang w:val="en-US"/>
        </w:rPr>
      </w:pPr>
    </w:p>
    <w:p w:rsidR="00407E0B" w:rsidRPr="00407E0B" w:rsidRDefault="00EE3462" w:rsidP="00407E0B">
      <w:pPr>
        <w:ind w:firstLine="709"/>
        <w:jc w:val="center"/>
        <w:rPr>
          <w:rFonts w:ascii="Times New Roman" w:hAnsi="Times New Roman" w:cs="Times New Roman"/>
          <w:b/>
          <w:sz w:val="28"/>
          <w:szCs w:val="28"/>
          <w:lang w:val="en-US"/>
        </w:rPr>
      </w:pPr>
      <w:r w:rsidRPr="00EE3462">
        <w:rPr>
          <w:rFonts w:ascii="Times New Roman" w:hAnsi="Times New Roman" w:cs="Times New Roman"/>
          <w:b/>
          <w:sz w:val="28"/>
          <w:szCs w:val="28"/>
          <w:lang w:val="en-US"/>
        </w:rPr>
        <w:t>FORMATION OF MOTIVATION FOR LEARNING ACTIVITIES OF YOUNGER STUDENTS IN THE CLASSROOM IN THE THIRD GRADE</w:t>
      </w:r>
    </w:p>
    <w:p w:rsidR="00CD3111" w:rsidRDefault="00EE3462" w:rsidP="00EE3462">
      <w:pPr>
        <w:ind w:firstLine="709"/>
        <w:jc w:val="center"/>
        <w:rPr>
          <w:rFonts w:ascii="Times New Roman" w:hAnsi="Times New Roman" w:cs="Times New Roman"/>
          <w:sz w:val="28"/>
          <w:szCs w:val="28"/>
        </w:rPr>
      </w:pPr>
      <w:r>
        <w:rPr>
          <w:rFonts w:ascii="Times New Roman" w:hAnsi="Times New Roman" w:cs="Times New Roman"/>
          <w:sz w:val="28"/>
          <w:szCs w:val="28"/>
          <w:lang w:val="en-US"/>
        </w:rPr>
        <w:t>AGAFONOVA</w:t>
      </w:r>
      <w:r w:rsidRPr="00714CF9">
        <w:rPr>
          <w:rFonts w:ascii="Times New Roman" w:hAnsi="Times New Roman" w:cs="Times New Roman"/>
          <w:sz w:val="28"/>
          <w:szCs w:val="28"/>
        </w:rPr>
        <w:t xml:space="preserve"> </w:t>
      </w:r>
      <w:r>
        <w:rPr>
          <w:rFonts w:ascii="Times New Roman" w:hAnsi="Times New Roman" w:cs="Times New Roman"/>
          <w:sz w:val="28"/>
          <w:szCs w:val="28"/>
          <w:lang w:val="en-US"/>
        </w:rPr>
        <w:t>A</w:t>
      </w:r>
      <w:r w:rsidRPr="00714CF9">
        <w:rPr>
          <w:rFonts w:ascii="Times New Roman" w:hAnsi="Times New Roman" w:cs="Times New Roman"/>
          <w:sz w:val="28"/>
          <w:szCs w:val="28"/>
        </w:rPr>
        <w:t>.</w:t>
      </w:r>
      <w:r>
        <w:rPr>
          <w:rFonts w:ascii="Times New Roman" w:hAnsi="Times New Roman" w:cs="Times New Roman"/>
          <w:sz w:val="28"/>
          <w:szCs w:val="28"/>
          <w:lang w:val="en-US"/>
        </w:rPr>
        <w:t>A</w:t>
      </w:r>
      <w:r w:rsidRPr="00714CF9">
        <w:rPr>
          <w:rFonts w:ascii="Times New Roman" w:hAnsi="Times New Roman" w:cs="Times New Roman"/>
          <w:sz w:val="28"/>
          <w:szCs w:val="28"/>
        </w:rPr>
        <w:t>.</w:t>
      </w:r>
    </w:p>
    <w:p w:rsidR="00407E0B" w:rsidRPr="00714CF9" w:rsidRDefault="00407E0B" w:rsidP="00EE3462">
      <w:pPr>
        <w:ind w:firstLine="709"/>
        <w:jc w:val="center"/>
        <w:rPr>
          <w:rFonts w:ascii="Times New Roman" w:hAnsi="Times New Roman" w:cs="Times New Roman"/>
          <w:sz w:val="28"/>
          <w:szCs w:val="28"/>
        </w:rPr>
      </w:pPr>
    </w:p>
    <w:p w:rsidR="00EE3462" w:rsidRPr="00407E0B" w:rsidRDefault="00EE3462" w:rsidP="00EE3462">
      <w:pPr>
        <w:ind w:firstLine="709"/>
      </w:pPr>
      <w:r w:rsidRPr="006C5C1D">
        <w:rPr>
          <w:rFonts w:ascii="Times New Roman" w:hAnsi="Times New Roman" w:cs="Times New Roman"/>
          <w:b/>
          <w:sz w:val="28"/>
          <w:szCs w:val="28"/>
        </w:rPr>
        <w:t>Аннотация.</w:t>
      </w:r>
      <w:r w:rsidR="00714CF9">
        <w:rPr>
          <w:rFonts w:ascii="Times New Roman" w:hAnsi="Times New Roman" w:cs="Times New Roman"/>
          <w:b/>
          <w:sz w:val="28"/>
          <w:szCs w:val="28"/>
        </w:rPr>
        <w:t xml:space="preserve"> </w:t>
      </w:r>
      <w:r w:rsidR="00714CF9">
        <w:rPr>
          <w:rFonts w:ascii="Times New Roman" w:hAnsi="Times New Roman" w:cs="Times New Roman"/>
          <w:sz w:val="28"/>
          <w:szCs w:val="28"/>
        </w:rPr>
        <w:t>В статье раскрывается тема формирования учебной мотивации с помощью использования различных приёмов</w:t>
      </w:r>
      <w:r w:rsidR="00407E0B">
        <w:rPr>
          <w:rFonts w:ascii="Times New Roman" w:hAnsi="Times New Roman" w:cs="Times New Roman"/>
          <w:sz w:val="28"/>
          <w:szCs w:val="28"/>
        </w:rPr>
        <w:t>, методов и форм работы в учебной и внеурочной деятельности. Собраны рекомендации для педагогов по формированию положительной мотивации к учебной деятельности у детей младшего школьного возраста.</w:t>
      </w:r>
    </w:p>
    <w:p w:rsidR="00EE3462" w:rsidRPr="00407E0B" w:rsidRDefault="00EE3462" w:rsidP="00EE3462">
      <w:pPr>
        <w:ind w:firstLine="709"/>
        <w:rPr>
          <w:rFonts w:ascii="Times New Roman" w:hAnsi="Times New Roman" w:cs="Times New Roman"/>
          <w:sz w:val="28"/>
          <w:szCs w:val="28"/>
        </w:rPr>
      </w:pPr>
      <w:r w:rsidRPr="006C5C1D">
        <w:rPr>
          <w:rFonts w:ascii="Times New Roman" w:hAnsi="Times New Roman" w:cs="Times New Roman"/>
          <w:b/>
          <w:sz w:val="28"/>
          <w:szCs w:val="28"/>
        </w:rPr>
        <w:t>Ключевые слова:</w:t>
      </w:r>
      <w:r w:rsidR="00407E0B">
        <w:rPr>
          <w:rFonts w:ascii="Times New Roman" w:hAnsi="Times New Roman" w:cs="Times New Roman"/>
          <w:b/>
          <w:sz w:val="28"/>
          <w:szCs w:val="28"/>
        </w:rPr>
        <w:t xml:space="preserve"> </w:t>
      </w:r>
      <w:r w:rsidR="00407E0B">
        <w:rPr>
          <w:rFonts w:ascii="Times New Roman" w:hAnsi="Times New Roman" w:cs="Times New Roman"/>
          <w:sz w:val="28"/>
          <w:szCs w:val="28"/>
        </w:rPr>
        <w:t xml:space="preserve">учебная мотивация, приёмы, положительная мотивацию к обучению, формы подачи материала, проблемные задания, развитие внутренней мотивации. </w:t>
      </w:r>
    </w:p>
    <w:p w:rsidR="00EE3462" w:rsidRPr="00407E0B" w:rsidRDefault="00EE3462" w:rsidP="00EE3462">
      <w:pPr>
        <w:ind w:firstLine="709"/>
        <w:rPr>
          <w:rFonts w:ascii="Times New Roman" w:hAnsi="Times New Roman" w:cs="Times New Roman"/>
          <w:b/>
          <w:sz w:val="28"/>
          <w:szCs w:val="28"/>
          <w:lang w:val="en-US"/>
        </w:rPr>
      </w:pPr>
      <w:r w:rsidRPr="00407E0B">
        <w:rPr>
          <w:rFonts w:ascii="Times New Roman" w:hAnsi="Times New Roman" w:cs="Times New Roman"/>
          <w:b/>
          <w:sz w:val="28"/>
          <w:szCs w:val="28"/>
          <w:lang w:val="en-US"/>
        </w:rPr>
        <w:t>Abstract.</w:t>
      </w:r>
      <w:r w:rsidR="00407E0B" w:rsidRPr="00407E0B">
        <w:rPr>
          <w:rFonts w:ascii="Times New Roman" w:hAnsi="Times New Roman" w:cs="Times New Roman"/>
          <w:b/>
          <w:sz w:val="28"/>
          <w:szCs w:val="28"/>
          <w:lang w:val="en-US"/>
        </w:rPr>
        <w:t xml:space="preserve"> </w:t>
      </w:r>
      <w:r w:rsidR="00407E0B" w:rsidRPr="00407E0B">
        <w:rPr>
          <w:rFonts w:ascii="Times New Roman" w:hAnsi="Times New Roman" w:cs="Times New Roman"/>
          <w:sz w:val="28"/>
          <w:szCs w:val="28"/>
          <w:lang w:val="en-US"/>
        </w:rPr>
        <w:t xml:space="preserve">The article reveals the topic of the formation of educational motivation </w:t>
      </w:r>
      <w:proofErr w:type="gramStart"/>
      <w:r w:rsidR="00407E0B" w:rsidRPr="00407E0B">
        <w:rPr>
          <w:rFonts w:ascii="Times New Roman" w:hAnsi="Times New Roman" w:cs="Times New Roman"/>
          <w:sz w:val="28"/>
          <w:szCs w:val="28"/>
          <w:lang w:val="en-US"/>
        </w:rPr>
        <w:t>through the use of</w:t>
      </w:r>
      <w:proofErr w:type="gramEnd"/>
      <w:r w:rsidR="00407E0B" w:rsidRPr="00407E0B">
        <w:rPr>
          <w:rFonts w:ascii="Times New Roman" w:hAnsi="Times New Roman" w:cs="Times New Roman"/>
          <w:sz w:val="28"/>
          <w:szCs w:val="28"/>
          <w:lang w:val="en-US"/>
        </w:rPr>
        <w:t xml:space="preserve"> various techniques, methods and forms of work in educational and extracurricular activities. The recommendations for teachers on the formation of positive motivation for learning activities in primary school children are collected.</w:t>
      </w:r>
    </w:p>
    <w:p w:rsidR="00CD3111" w:rsidRDefault="006C5C1D" w:rsidP="00407E0B">
      <w:pPr>
        <w:ind w:firstLine="709"/>
        <w:jc w:val="both"/>
        <w:rPr>
          <w:rFonts w:ascii="Times New Roman" w:hAnsi="Times New Roman" w:cs="Times New Roman"/>
          <w:b/>
          <w:sz w:val="28"/>
          <w:szCs w:val="28"/>
          <w:lang w:val="en-US"/>
        </w:rPr>
      </w:pPr>
      <w:r w:rsidRPr="006C5C1D">
        <w:rPr>
          <w:rFonts w:ascii="Times New Roman" w:hAnsi="Times New Roman" w:cs="Times New Roman"/>
          <w:b/>
          <w:sz w:val="28"/>
          <w:szCs w:val="28"/>
          <w:lang w:val="en-US"/>
        </w:rPr>
        <w:t>Keywords</w:t>
      </w:r>
      <w:r w:rsidRPr="00407E0B">
        <w:rPr>
          <w:rFonts w:ascii="Times New Roman" w:hAnsi="Times New Roman" w:cs="Times New Roman"/>
          <w:b/>
          <w:sz w:val="28"/>
          <w:szCs w:val="28"/>
          <w:lang w:val="en-US"/>
        </w:rPr>
        <w:t>:</w:t>
      </w:r>
      <w:r w:rsidR="00407E0B" w:rsidRPr="00407E0B">
        <w:rPr>
          <w:rFonts w:ascii="Times New Roman" w:hAnsi="Times New Roman" w:cs="Times New Roman"/>
          <w:b/>
          <w:sz w:val="28"/>
          <w:szCs w:val="28"/>
          <w:lang w:val="en-US"/>
        </w:rPr>
        <w:t xml:space="preserve"> </w:t>
      </w:r>
      <w:r w:rsidR="00407E0B" w:rsidRPr="00407E0B">
        <w:rPr>
          <w:rFonts w:ascii="Times New Roman" w:hAnsi="Times New Roman" w:cs="Times New Roman"/>
          <w:sz w:val="28"/>
          <w:szCs w:val="28"/>
          <w:lang w:val="en-US"/>
        </w:rPr>
        <w:t>educational motivation, techniques, positive motivation for learning, forms of presentation of material, problem tasks, development of internal motivation.</w:t>
      </w:r>
    </w:p>
    <w:p w:rsidR="00407E0B" w:rsidRPr="00407E0B" w:rsidRDefault="00407E0B" w:rsidP="00407E0B">
      <w:pPr>
        <w:ind w:firstLine="709"/>
        <w:jc w:val="both"/>
        <w:rPr>
          <w:rFonts w:ascii="Times New Roman" w:hAnsi="Times New Roman" w:cs="Times New Roman"/>
          <w:b/>
          <w:sz w:val="28"/>
          <w:szCs w:val="28"/>
          <w:lang w:val="en-US"/>
        </w:rPr>
      </w:pP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учебной мотивации — это длительный, тщательный и целенаправленный процесс. Анализ методической литературы показывает, что наибольший интерес к учебной деятельности у обучающихся начальной школы возникает благодаря следующим подходам:</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Проведение нестандартных уроков, таких как уроки-путешествия, уроки-игры, уроки-викторины, экскурсии, встречи и защита творческих проектов, а </w:t>
      </w:r>
      <w:r>
        <w:rPr>
          <w:rFonts w:ascii="Times New Roman" w:hAnsi="Times New Roman" w:cs="Times New Roman"/>
          <w:sz w:val="28"/>
          <w:szCs w:val="28"/>
        </w:rPr>
        <w:lastRenderedPageBreak/>
        <w:t xml:space="preserve">также привлечение сказочных персонажей (например, Степашка, </w:t>
      </w:r>
      <w:proofErr w:type="spellStart"/>
      <w:r>
        <w:rPr>
          <w:rFonts w:ascii="Times New Roman" w:hAnsi="Times New Roman" w:cs="Times New Roman"/>
          <w:sz w:val="28"/>
          <w:szCs w:val="28"/>
        </w:rPr>
        <w:t>Дюймовочка</w:t>
      </w:r>
      <w:proofErr w:type="spellEnd"/>
      <w:r>
        <w:rPr>
          <w:rFonts w:ascii="Times New Roman" w:hAnsi="Times New Roman" w:cs="Times New Roman"/>
          <w:sz w:val="28"/>
          <w:szCs w:val="28"/>
        </w:rPr>
        <w:t xml:space="preserve">, Кот </w:t>
      </w:r>
      <w:proofErr w:type="spellStart"/>
      <w:r>
        <w:rPr>
          <w:rFonts w:ascii="Times New Roman" w:hAnsi="Times New Roman" w:cs="Times New Roman"/>
          <w:sz w:val="28"/>
          <w:szCs w:val="28"/>
        </w:rPr>
        <w:t>Матроскин</w:t>
      </w:r>
      <w:proofErr w:type="spellEnd"/>
      <w:r>
        <w:rPr>
          <w:rFonts w:ascii="Times New Roman" w:hAnsi="Times New Roman" w:cs="Times New Roman"/>
          <w:sz w:val="28"/>
          <w:szCs w:val="28"/>
        </w:rPr>
        <w:t xml:space="preserve"> и другие).</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Игровая деятельность.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Использование различных приемов на разных этапах урока и во внеурочной деятельности.</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Своевременное чередование и применение разнообразных форм и методов на различных этапах урока способствует укреплению желания детей овладевать знаниями.</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ходе работы могут быть использованы следующие приемы:</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Прием «Чёрный ящик». После определения темы и цели урока ученикам демонстрируется «Чёрный ящик». Им сообщается, что внутри находится предмет, связанный с темой урока. Дети высказывают свои предположения о содержимом. В конце урока одному из учеников предлагается достать предмет, а тому, кто угадал, вручается подарок. Удивительное всегда привлекает внимание и стимулирует умственную деятельность.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Прием «Удивляй». </w:t>
      </w:r>
      <w:r w:rsidR="003F4590">
        <w:rPr>
          <w:rFonts w:ascii="Times New Roman" w:hAnsi="Times New Roman" w:cs="Times New Roman"/>
          <w:sz w:val="28"/>
          <w:szCs w:val="28"/>
        </w:rPr>
        <w:t xml:space="preserve">В ходе изучения определённой темы можно привести интересные факты, касающиеся данной темы. </w:t>
      </w:r>
      <w:r>
        <w:rPr>
          <w:rFonts w:ascii="Times New Roman" w:hAnsi="Times New Roman" w:cs="Times New Roman"/>
          <w:sz w:val="28"/>
          <w:szCs w:val="28"/>
        </w:rPr>
        <w:t>Удивительные факты способны удерживать внимание детей на длительное время.</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 подобным приемам можно отнести и «отсроченную отгадку». Загадка или удивительный факт может быть представлен в конце урока с целью продолжить обсуждение на следующем занятии: «На следующем уроке мы познакомимся с органом, который первым принимает удар на себя».</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Еще одним приемом, способствующим заинтересованности школьников, является «прогнозирование». Этот метод используется на начальном этапе работы: «Сейчас вы услышите названия нескольких произведений. Ваша задача — определить жанр, с которым мы сегодня будем работать. </w:t>
      </w:r>
      <w:proofErr w:type="gramStart"/>
      <w:r>
        <w:rPr>
          <w:rFonts w:ascii="Times New Roman" w:hAnsi="Times New Roman" w:cs="Times New Roman"/>
          <w:sz w:val="28"/>
          <w:szCs w:val="28"/>
        </w:rPr>
        <w:t>Например</w:t>
      </w:r>
      <w:proofErr w:type="gramEnd"/>
      <w:r>
        <w:rPr>
          <w:rFonts w:ascii="Times New Roman" w:hAnsi="Times New Roman" w:cs="Times New Roman"/>
          <w:sz w:val="28"/>
          <w:szCs w:val="28"/>
        </w:rPr>
        <w:t>: «Как рубашка в поле выросла», «Лентяйка», «</w:t>
      </w:r>
      <w:proofErr w:type="spellStart"/>
      <w:r>
        <w:rPr>
          <w:rFonts w:ascii="Times New Roman" w:hAnsi="Times New Roman" w:cs="Times New Roman"/>
          <w:sz w:val="28"/>
          <w:szCs w:val="28"/>
        </w:rPr>
        <w:t>Дюймовочка</w:t>
      </w:r>
      <w:proofErr w:type="spellEnd"/>
      <w:r>
        <w:rPr>
          <w:rFonts w:ascii="Times New Roman" w:hAnsi="Times New Roman" w:cs="Times New Roman"/>
          <w:sz w:val="28"/>
          <w:szCs w:val="28"/>
        </w:rPr>
        <w:t xml:space="preserve">».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организации интересного отдыха на уроке можно использовать игру «Да-нет». </w:t>
      </w:r>
      <w:proofErr w:type="gramStart"/>
      <w:r>
        <w:rPr>
          <w:rFonts w:ascii="Times New Roman" w:hAnsi="Times New Roman" w:cs="Times New Roman"/>
          <w:sz w:val="28"/>
          <w:szCs w:val="28"/>
        </w:rPr>
        <w:t>Например</w:t>
      </w:r>
      <w:proofErr w:type="gramEnd"/>
      <w:r>
        <w:rPr>
          <w:rFonts w:ascii="Times New Roman" w:hAnsi="Times New Roman" w:cs="Times New Roman"/>
          <w:sz w:val="28"/>
          <w:szCs w:val="28"/>
        </w:rPr>
        <w:t xml:space="preserve">: «Я задумала геометрическую фигуру, которая похожа на треугольник. Что это?» или «Я задумала персонажа сказки, который не любил </w:t>
      </w:r>
      <w:r>
        <w:rPr>
          <w:rFonts w:ascii="Times New Roman" w:hAnsi="Times New Roman" w:cs="Times New Roman"/>
          <w:sz w:val="28"/>
          <w:szCs w:val="28"/>
        </w:rPr>
        <w:lastRenderedPageBreak/>
        <w:t>мыть посуду. Кто это?». Ученики должны найти ответ на вопрос, задавая встречные вопросы, на которые педагог отвечает либо «да», либо «нет».</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Учитывая, что у детей младшего школьного возраста преобладает игровая деятельность, для формирования положительной мотивации к учебной деятельности необходимо активно использовать игры и другие элементы занимательности.</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любом уроке можно активно вовлекать детей в дидактические игры, что способствует повышению интереса к учебному процессу. Рассмотрим несколько приемов занимательности, которые можно использовать на уроках математики и русского языка.</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Приемы занимательности на уроках математики</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Дидактическая игра «Лучший счетчик». На доске записываются 5-8 примеров для устного счета. Два ученика вызываются к доске и встают спиной к ней. Педагог показывает пример, а остальные ученики вычисляют ответ. Как только один из учеников озвучивает результат, оба участника разворачиваются к доске и ищут соответствующее выражение. Побеждает тот, кто первым укажет на правильный пример.</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«Задачи на смекалку». Этот вид задач помогает развивать логическое мышление у детей. Примеры:</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Дочке 8 лет, а маме 38 лет. Через сколько лет дочь будет младше мамы в 2 раза?</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Стоит береза в поле. На березе семь веток, на каждой ветке по три яблока. Сколько яблок ты сможешь собрать с березы? (Ответ: яблоки на березе не растут).</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По небу летели грач, синица, муха, снегирь, пчела. Сколько насекомых летело по небу? (Ответ: два).</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Игра «Волшебник». Задание для детей: задумайте число, прибавьте к нему 2, отнимите 1, затем прибавьте еще 2. Скажите ваш ответ, и я назову число, которое вы задумали. (Для получения задуманного числа необходимо из результата вычесть 3).</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Использование дидактических игр является одним из самых эффективных способов формирования мотивации к учебной деятельности. Вовлекая школьников в игровую ситуацию, мы значительно увеличиваем их интерес к заданиям и повышаем работоспособность.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Приемы занимательности на уроках русского языка</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Игра «Найди, что мне принадлежит». Класс делится на две группы (в нашем случае — на две, так как общее количество учеников — 7). Каждой группе дается картинка с изображением животного: первая группа получает волка, вторая — медведя. Педагог называет слова, а дети должны записать только те из них, которые являются прилагательными и соответствуют изображению. Примеры слов: большой, серый, мед, косолапый, хитрый, бурый, злой и т.д.</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Игра «Слово во всех падежах». Задание заключается в распределении пословиц по падежам существительного «дружба» и составлении предложения с этим словом в недостающем падеже:</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И.п</w:t>
      </w:r>
      <w:proofErr w:type="spellEnd"/>
      <w:r>
        <w:rPr>
          <w:rFonts w:ascii="Times New Roman" w:hAnsi="Times New Roman" w:cs="Times New Roman"/>
          <w:sz w:val="28"/>
          <w:szCs w:val="28"/>
        </w:rPr>
        <w:t>.: Дружба — великая сила.</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Не давай деньги — не теряй дружбы.</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Д.п</w:t>
      </w:r>
      <w:proofErr w:type="spellEnd"/>
      <w:r>
        <w:rPr>
          <w:rFonts w:ascii="Times New Roman" w:hAnsi="Times New Roman" w:cs="Times New Roman"/>
          <w:sz w:val="28"/>
          <w:szCs w:val="28"/>
        </w:rPr>
        <w:t>.: Расстояние дружбе не мешает.</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В.п</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долг давать — дружбу терять.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Т.п.: Дружба дружбой, а в карман не лезь.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П.п</w:t>
      </w:r>
      <w:proofErr w:type="spellEnd"/>
      <w:r>
        <w:rPr>
          <w:rFonts w:ascii="Times New Roman" w:hAnsi="Times New Roman" w:cs="Times New Roman"/>
          <w:sz w:val="28"/>
          <w:szCs w:val="28"/>
        </w:rPr>
        <w:t>.: Написать грамотный текст о дружбе.</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использование дидактических игр на уроках помогает создать увлекательную атмосферу обучения и способствует более глубокому усвоению материала школьниками.</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Игру «Иду в гости» можно успешно использовать как в групповой, так и в индивидуальной работе, что делает ее универсальным инструментом для оценки усвоения материала учащимися. В данной игре школьники выбирают фишки: красные обозначают «Гостей», а синие — «Хозяев». «Хозяева» приглашают своих товарищей в гости и передают им карточки с заданиями. После выполнения задания «Гость» возвращает его на проверку «Хозяевам», которые оценивают работу. Затем приглашается новый «Гость». Для успешного </w:t>
      </w:r>
      <w:r>
        <w:rPr>
          <w:rFonts w:ascii="Times New Roman" w:hAnsi="Times New Roman" w:cs="Times New Roman"/>
          <w:sz w:val="28"/>
          <w:szCs w:val="28"/>
        </w:rPr>
        <w:lastRenderedPageBreak/>
        <w:t>проведения этой игры учителю необходимо заранее подготовить карточки с заданиями.</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Эта игра эффективно решает две задачи: она вызывает интерес у школьников, формируя положительную мотивацию к обучению, и обучает детей основам этикета. Дети в возрасте 7-10 лет любят играть, мечтать, разгадывать загадки, кроссворды и ребусы, а также раскрывать тайны. Им нравятся приключения, и монотонная работа часто снижает их работоспособность. Поэтому для разнообразия урока, на котором необходимо выполнить большое количество однотипных упражнений, целесообразно включить элементы игровой деятельности. В этом контексте можно использовать прием «Привлекательная цель».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Рассмотрим урок математики в 3 классе на тему «Умножение двузначного числа на однозначное». Задача урока заключается в отработке навыков умножения двузначных чисел на однозначные. Третьеклассники ставят перед собой цель помочь Ивану-царевичу спасти Василису Прекрасную из рук Кощея Бессмертного.</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уроке русского языка, посвященном теме «Формы слова», одной из задач является обучение различению однокоренных слов и форм одного и того же слова. Учащиеся должны помочь Буратино вернуться из страны Дураков к Папе Карло и найти потайную дверь.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в рамках игры можно внедрить элемент соревнования: выполнять задания по очереди, следуя установленным правилам, при этом каждое последующее действие зависит от предыдущего. Такой подход способствует активному вовлечению учащихся в процесс обучения и повышает его эффективность.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положительной мотивации к учебной деятельности можно эффективно осуществить с помощью различных интерактивных методов и заданий. Рассмотрим несколько из них:</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Занимательные задания. На уроках литературного чтения можно использовать игру «Подбери рифму». В этом задании учитель начинает фразу, </w:t>
      </w:r>
      <w:proofErr w:type="gramStart"/>
      <w:r>
        <w:rPr>
          <w:rFonts w:ascii="Times New Roman" w:hAnsi="Times New Roman" w:cs="Times New Roman"/>
          <w:sz w:val="28"/>
          <w:szCs w:val="28"/>
        </w:rPr>
        <w:lastRenderedPageBreak/>
        <w:t>например</w:t>
      </w:r>
      <w:proofErr w:type="gramEnd"/>
      <w:r>
        <w:rPr>
          <w:rFonts w:ascii="Times New Roman" w:hAnsi="Times New Roman" w:cs="Times New Roman"/>
          <w:sz w:val="28"/>
          <w:szCs w:val="28"/>
        </w:rPr>
        <w:t>: «Ра-</w:t>
      </w:r>
      <w:proofErr w:type="spellStart"/>
      <w:r>
        <w:rPr>
          <w:rFonts w:ascii="Times New Roman" w:hAnsi="Times New Roman" w:cs="Times New Roman"/>
          <w:sz w:val="28"/>
          <w:szCs w:val="28"/>
        </w:rPr>
        <w:t>ра</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ра</w:t>
      </w:r>
      <w:proofErr w:type="spellEnd"/>
      <w:r>
        <w:rPr>
          <w:rFonts w:ascii="Times New Roman" w:hAnsi="Times New Roman" w:cs="Times New Roman"/>
          <w:sz w:val="28"/>
          <w:szCs w:val="28"/>
        </w:rPr>
        <w:t>», а ученики должны продолжить ее, придумав рифму, например: «Очень нравится игра». В начале учебного года детям может быть сложно находить рифмы, но к концу года они уже способны самостоятельно создавать как начало, так и окончание фразы, что способствует развитию их творческих способностей и уверенности в себе.</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На уроках русского языка можно применить игру «Волшебная шляпа». В шляпе находятся 7-10 букв, из которых учащиеся должны составить существительные, используя каждую букву только один раз. Например, из букв М, </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К, О, Д, Е, И, Т, В можно составить слова: дом, мода, мак, ком, вода, дева, код и другие. Это задание развивает словарный запас и креативное мышление.</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 Загадки. Загадки могут служить отличным инструментом для актуализации знаний учащихся. С их помощью можно проводить словарные диктанты или определять тему урока. Например, учитель может задать загадку, ответ на которую связан с изучаемым материалом. Это помогает вовлечь детей в процесс обучения и пробуждает их интерес.</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 Ребусы и кроссворды. Эти задания также могут быть использованы для определения темы урока или подведения итогов. Например, на уроке можно предложить учащимся разгадать ребус или кроссворд, который включает ключевые слова по изучаемой теме. Это не только делает урок более увлекательным, но и способствует закреплению пройденного материала.</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использование занимательных заданий, загадок и ребусов на уроках помогает создать позитивную атмосферу обучения и поддерживает высокий уровень мотивации у учащихся. Эти методы делают процесс обучения более динамичным и интересным, что в свою очередь способствует лучшему усвоению материала.</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процессе формирования интереса к учебной деятельности у детей, особенно в начальной школе, важную роль играют яркие персонажи и наглядные образы. Наиболее часто используются такие сказочные герои, как Кот </w:t>
      </w:r>
      <w:proofErr w:type="spellStart"/>
      <w:r>
        <w:rPr>
          <w:rFonts w:ascii="Times New Roman" w:hAnsi="Times New Roman" w:cs="Times New Roman"/>
          <w:sz w:val="28"/>
          <w:szCs w:val="28"/>
        </w:rPr>
        <w:t>Матроскин</w:t>
      </w:r>
      <w:proofErr w:type="spellEnd"/>
      <w:r>
        <w:rPr>
          <w:rFonts w:ascii="Times New Roman" w:hAnsi="Times New Roman" w:cs="Times New Roman"/>
          <w:sz w:val="28"/>
          <w:szCs w:val="28"/>
        </w:rPr>
        <w:t xml:space="preserve">, Кот Леопольд, Иван-царевич, </w:t>
      </w:r>
      <w:proofErr w:type="spellStart"/>
      <w:r>
        <w:rPr>
          <w:rFonts w:ascii="Times New Roman" w:hAnsi="Times New Roman" w:cs="Times New Roman"/>
          <w:sz w:val="28"/>
          <w:szCs w:val="28"/>
        </w:rPr>
        <w:t>Дюймовочка</w:t>
      </w:r>
      <w:proofErr w:type="spellEnd"/>
      <w:r>
        <w:rPr>
          <w:rFonts w:ascii="Times New Roman" w:hAnsi="Times New Roman" w:cs="Times New Roman"/>
          <w:sz w:val="28"/>
          <w:szCs w:val="28"/>
        </w:rPr>
        <w:t xml:space="preserve">, Кот в сапогах, Золушка, </w:t>
      </w:r>
      <w:r>
        <w:rPr>
          <w:rFonts w:ascii="Times New Roman" w:hAnsi="Times New Roman" w:cs="Times New Roman"/>
          <w:sz w:val="28"/>
          <w:szCs w:val="28"/>
        </w:rPr>
        <w:lastRenderedPageBreak/>
        <w:t>Мальвина, Буратино и Незнайка. Эти персонажи помогают привлечь внимание детей и сделать уроки более увлекательными.</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Поддержание постоянного интереса к учебным предметам возможно через разнообразие содержания и формулировки заданий, а также через формы подачи материала. Например, можно использовать такие задания, как: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«Найди лишнее слово в ряду»;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«Зачеркните его»;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«Оставшиеся слова запишите в обратном алфавитном порядке»;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«Подставив вместо слов соответствующие буквы, расшифруйте слово»;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«Запишите его».</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Наблюдения показывают, что третьеклассники проявляют больший интерес к информации, которая помогает им решать реальные жизненные задачи. Это позволяет сделать вывод о том, что процесс обучения необходимо связывать с практическими потребностями школьников. Введение в теоретический материал должно происходить через практические задачи, решение которых очевидно полезно для учащихся. Примеры таких задач могут включать: покупку хлеба в магазине, вычисление площади парты, определение расстояния от дома до школы или вычисление периметра класса.</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Проблемные задания играют ключевую роль в мотивации учеников. Они способствуют не только повторению ранее изученного материала, но и подготовке к усвоению нового знания. Такие задания позволяют ученикам сформулировать проблему и связать её с открытием нового знания. Поэтому важно создавать полезные противоречия и проблемные ситуации, вовлекая учеников в их обсуждение и решение.</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Например, в рамках темы «Правописание суффиксов -</w:t>
      </w:r>
      <w:proofErr w:type="spellStart"/>
      <w:r>
        <w:rPr>
          <w:rFonts w:ascii="Times New Roman" w:hAnsi="Times New Roman" w:cs="Times New Roman"/>
          <w:sz w:val="28"/>
          <w:szCs w:val="28"/>
        </w:rPr>
        <w:t>ек</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ик</w:t>
      </w:r>
      <w:proofErr w:type="spellEnd"/>
      <w:r>
        <w:rPr>
          <w:rFonts w:ascii="Times New Roman" w:hAnsi="Times New Roman" w:cs="Times New Roman"/>
          <w:sz w:val="28"/>
          <w:szCs w:val="28"/>
        </w:rPr>
        <w:t>» можно организовать следующее задание: два ученика выходят к доске и под диктовку записывают слова: горшочек, ключик, замочек, мячик, горошек, карандашик. Затем начинается диалог:</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Вам дано одно и то же задание, но результаты у каждого разные. Сколько мнений у нас получилось? (Два мнения: -</w:t>
      </w:r>
      <w:proofErr w:type="spellStart"/>
      <w:r>
        <w:rPr>
          <w:rFonts w:ascii="Times New Roman" w:hAnsi="Times New Roman" w:cs="Times New Roman"/>
          <w:sz w:val="28"/>
          <w:szCs w:val="28"/>
        </w:rPr>
        <w:t>ик</w:t>
      </w:r>
      <w:proofErr w:type="spellEnd"/>
      <w:r>
        <w:rPr>
          <w:rFonts w:ascii="Times New Roman" w:hAnsi="Times New Roman" w:cs="Times New Roman"/>
          <w:sz w:val="28"/>
          <w:szCs w:val="28"/>
        </w:rPr>
        <w:t xml:space="preserve"> или -</w:t>
      </w:r>
      <w:proofErr w:type="spellStart"/>
      <w:r>
        <w:rPr>
          <w:rFonts w:ascii="Times New Roman" w:hAnsi="Times New Roman" w:cs="Times New Roman"/>
          <w:sz w:val="28"/>
          <w:szCs w:val="28"/>
        </w:rPr>
        <w:t>ек</w:t>
      </w:r>
      <w:proofErr w:type="spellEnd"/>
      <w:r>
        <w:rPr>
          <w:rFonts w:ascii="Times New Roman" w:hAnsi="Times New Roman" w:cs="Times New Roman"/>
          <w:sz w:val="28"/>
          <w:szCs w:val="28"/>
        </w:rPr>
        <w:t>.)</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Почему возникла такая ситуация? Чего мы еще не знаем? (Мы не знаем, какой суффикс написать.)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Какова тема нашего урока? (Правописание суффиксов -</w:t>
      </w:r>
      <w:proofErr w:type="spellStart"/>
      <w:r>
        <w:rPr>
          <w:rFonts w:ascii="Times New Roman" w:hAnsi="Times New Roman" w:cs="Times New Roman"/>
          <w:sz w:val="28"/>
          <w:szCs w:val="28"/>
        </w:rPr>
        <w:t>ек</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ик</w:t>
      </w:r>
      <w:proofErr w:type="spellEnd"/>
      <w:r>
        <w:rPr>
          <w:rFonts w:ascii="Times New Roman" w:hAnsi="Times New Roman" w:cs="Times New Roman"/>
          <w:sz w:val="28"/>
          <w:szCs w:val="28"/>
        </w:rPr>
        <w:t>.)</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После этого ученики высказывают свои идеи о написании суффиксов и выдвигают гипотезы. Все предложенные варианты записываются на доске, и затем вместе с учителем они проверяются. В результате этой проверки третьеклассники приходят к выводу о том, что если гласная «убегает», то пишется суффикс -</w:t>
      </w:r>
      <w:proofErr w:type="spellStart"/>
      <w:r>
        <w:rPr>
          <w:rFonts w:ascii="Times New Roman" w:hAnsi="Times New Roman" w:cs="Times New Roman"/>
          <w:sz w:val="28"/>
          <w:szCs w:val="28"/>
        </w:rPr>
        <w:t>ек</w:t>
      </w:r>
      <w:proofErr w:type="spellEnd"/>
      <w:r>
        <w:rPr>
          <w:rFonts w:ascii="Times New Roman" w:hAnsi="Times New Roman" w:cs="Times New Roman"/>
          <w:sz w:val="28"/>
          <w:szCs w:val="28"/>
        </w:rPr>
        <w:t>, а если остается — -</w:t>
      </w:r>
      <w:proofErr w:type="spellStart"/>
      <w:r>
        <w:rPr>
          <w:rFonts w:ascii="Times New Roman" w:hAnsi="Times New Roman" w:cs="Times New Roman"/>
          <w:sz w:val="28"/>
          <w:szCs w:val="28"/>
        </w:rPr>
        <w:t>ик</w:t>
      </w:r>
      <w:proofErr w:type="spellEnd"/>
      <w:r>
        <w:rPr>
          <w:rFonts w:ascii="Times New Roman" w:hAnsi="Times New Roman" w:cs="Times New Roman"/>
          <w:sz w:val="28"/>
          <w:szCs w:val="28"/>
        </w:rPr>
        <w:t>. Такой подход не только развивает критическое мышление учащихся, но и способствует более глубокому пониманию изучаемого материала.</w:t>
      </w:r>
    </w:p>
    <w:p w:rsidR="003F4590"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Положительная мотивация к учебной деятельности у школьников сохраняется и развивается, когда они могут реализовать свой потенциал и видеть реальные результаты своего труда. В этой связи особенно эффективно использование творческих заданий, таких как составление загадок, ребусов, кроссвордов, шарад, написание сказок, создание книжек и мультфильмов.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Одним из эффективных способов формирования и поддержания мотивации у младших школьников является создание ситуаций успеха. Для того чтобы каждый ребенок мог ощутить себя успешным, важно отмечать даже самые небольшие достижения и прогресс.</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Таким образом, можно сделать вывод, что целенаправленное и систематическое применение разнообразных форм и приемов для формирования учебной мотивации у детей младшего школьного возраста значительно усиливает их желание овладевать знаниями и способствует формированию устойчивого интереса к различным предметам.</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Рекомендации для педагогов по формированию положительной мотивации к учебной деятельности у детей младшего школьного возраста</w:t>
      </w:r>
      <w:r w:rsidR="00EE3462">
        <w:rPr>
          <w:rFonts w:ascii="Times New Roman" w:hAnsi="Times New Roman" w:cs="Times New Roman"/>
          <w:sz w:val="28"/>
          <w:szCs w:val="28"/>
        </w:rPr>
        <w:t>.</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Рекомендация 1. Осмысленная деятельность учителя — осмысленное обучение.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Учебный процесс становится более продуктивным, когда информация представляется не в готовом виде, а в таком формате, который активизирует </w:t>
      </w:r>
      <w:r>
        <w:rPr>
          <w:rFonts w:ascii="Times New Roman" w:hAnsi="Times New Roman" w:cs="Times New Roman"/>
          <w:sz w:val="28"/>
          <w:szCs w:val="28"/>
        </w:rPr>
        <w:lastRenderedPageBreak/>
        <w:t>мыслительную деятельность учащихся. Это помогает стимулировать осмысленность обучения и позволяет детям осознать значимость изучаемого материала. Если преподаватель поддерживает доброжелательные отношения с учениками и хорошо понимает себя, ему будет проще активировать любознательность и познавательные мотивы младших школьников. Все действия в образовательном процессе должны быть осмысленными, что касается как учителя, так и учеников.</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Рекомендация 2. Развитие внутренней мотивации — движение вверх.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Часто родители и учителя прибегают к таким методам, как чрезмерная похвала, наказание или жесткая критика, а также необоснованно завышенные или заниженные оценки. Эти подходы могут негативно сказаться на мотивации ребенка и привести к «регрессу» в учебной деятельности. Для полноценного вовлечения школьника в процесс обучения необходимо, чтобы поставленные перед ним задачи были понятны и приняты. Только в этом случае они обретут значимость и вызовут эмоциональный отклик у ученика. Развитие внутренней мотивации происходит через переход от внешних стимулов к целям обучения.</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Рекомендация 3. Стратегия «Положительная мотивация».  </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школах существует множество детей, испытывающих трудности в обучении, будь то в целом или в решении конкретных задач. Чтобы минимизировать такие ситуации, важно понять, что именно мешает ребенку, и какой тип мотивационного стиля мог бы быть более эффективным. Обучение новому мотивационному стилю — задача не из легких, но если подготовленный и компетентный учитель направит ученика в нужное русло, то он сможет преодолеть возникающие трудности. Существует множество стилей мотивации, однако следует обратить внимание на четыре наиболее неэффективных.</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Эти рекомендации помогут педагогам создавать условия для формирования положительной учебной мотивации у младших школьников, способствуя их активному участию в образовательном процессе и развитию внутренней заинтересованности в получении знаний.</w:t>
      </w:r>
    </w:p>
    <w:p w:rsidR="00CD3111" w:rsidRDefault="00EE3462"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Рекомендация 4</w:t>
      </w:r>
      <w:r w:rsidR="00CD3111">
        <w:rPr>
          <w:rFonts w:ascii="Times New Roman" w:hAnsi="Times New Roman" w:cs="Times New Roman"/>
          <w:sz w:val="28"/>
          <w:szCs w:val="28"/>
        </w:rPr>
        <w:t>. Как помочь ученику преодолеть «выученную беспомощность».</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Состояние «выученной беспомощности» возникает у людей, регулярно сталкивающихся с неудачами. Это приводит к снижению самооценки и уровня притязаний, а также к потере веры в собственные силы. В данной ситуации педагог может помочь ученику, объяснив ему, что причины его неуспехов заключаются в недостаточности приложенных усилий. Исследования показывают, что основные причины неудач могут включать отсутствие способностей, трудность задания, невезение и недостаток усилий.</w:t>
      </w:r>
    </w:p>
    <w:p w:rsidR="00CD3111" w:rsidRDefault="00EE3462"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Рекомендация 5</w:t>
      </w:r>
      <w:r w:rsidR="00CD3111">
        <w:rPr>
          <w:rFonts w:ascii="Times New Roman" w:hAnsi="Times New Roman" w:cs="Times New Roman"/>
          <w:sz w:val="28"/>
          <w:szCs w:val="28"/>
        </w:rPr>
        <w:t>: Эмоциональность урока — стимул или препятствие?</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Эмоциональная окраска учебной деятельности играет важную роль в ее продуктивности. Даже если ученик мотивирован на положительный исход, его успех зависит от того, как эмоционально насыщен урок. Школьник будет лучше реагировать на учебные задания в том случае, если сложность материала соответствует уровню эмоциональности урока. Например, на уроках математики чрезмерная эмоциональность может отвлекать, тогда как на уроках русского языка или литературы высокая эмоциональность может быть полезной — при условии, что тема не слишком сложная.</w:t>
      </w:r>
    </w:p>
    <w:p w:rsidR="00CD3111" w:rsidRDefault="00EE3462"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Рекомендация 6</w:t>
      </w:r>
      <w:r w:rsidR="00CD3111">
        <w:rPr>
          <w:rFonts w:ascii="Times New Roman" w:hAnsi="Times New Roman" w:cs="Times New Roman"/>
          <w:sz w:val="28"/>
          <w:szCs w:val="28"/>
        </w:rPr>
        <w:t>: Взаимоотношения учителя с классом и учебная мотивация</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успешного развития положительной мотивации к учебной деятельности необходимы благоприятные условия в коллективе. Установление гармоничных отношений между учителем и учениками является ключевым фактором. Для этого следует:</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Обеспечить соответствие форм подачи материала возрастным особенностям и способностям учеников.</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Создать благоприятный психологический климат для усвоения учебного материала.</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Установить эффективное взаимодействие между учителем и лидером класса, так как это влияет на общую атмосферу в группе.</w:t>
      </w:r>
    </w:p>
    <w:p w:rsidR="00CD3111" w:rsidRDefault="00CD3111" w:rsidP="00CD311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заключение можно утверждать, что применение представленных методов и рекомендаций по формированию положительной мотивации к учебной деятельности будет способствовать удовлетворению потребностей младших школьников и повысит их желание учиться, что в свою очередь отразится на успехах в учебной деятельности.</w:t>
      </w:r>
    </w:p>
    <w:p w:rsidR="007E2D4A" w:rsidRDefault="007E2D4A" w:rsidP="00CD3111">
      <w:pPr>
        <w:spacing w:after="0" w:line="360" w:lineRule="auto"/>
        <w:ind w:firstLine="709"/>
        <w:jc w:val="both"/>
        <w:rPr>
          <w:rFonts w:ascii="Times New Roman" w:hAnsi="Times New Roman" w:cs="Times New Roman"/>
          <w:sz w:val="28"/>
          <w:szCs w:val="28"/>
        </w:rPr>
      </w:pPr>
    </w:p>
    <w:p w:rsidR="007E2D4A" w:rsidRDefault="007E2D4A" w:rsidP="007E2D4A">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Список используемой литературы</w:t>
      </w:r>
    </w:p>
    <w:p w:rsidR="007E2D4A" w:rsidRPr="007E2D4A" w:rsidRDefault="007E2D4A" w:rsidP="007E2D4A">
      <w:pPr>
        <w:pStyle w:val="a4"/>
        <w:numPr>
          <w:ilvl w:val="0"/>
          <w:numId w:val="1"/>
        </w:numPr>
        <w:spacing w:after="0" w:line="360" w:lineRule="auto"/>
        <w:ind w:left="0" w:firstLine="709"/>
        <w:jc w:val="both"/>
        <w:rPr>
          <w:rFonts w:ascii="Times New Roman" w:hAnsi="Times New Roman" w:cs="Times New Roman"/>
          <w:sz w:val="28"/>
          <w:szCs w:val="28"/>
        </w:rPr>
      </w:pPr>
      <w:r w:rsidRPr="00043D5E">
        <w:rPr>
          <w:rFonts w:ascii="Times New Roman" w:hAnsi="Times New Roman" w:cs="Times New Roman"/>
          <w:sz w:val="28"/>
          <w:szCs w:val="28"/>
        </w:rPr>
        <w:t xml:space="preserve">Волков, Б. С. Психология младшего школьника: учебное пособие / Б. С. Волков. — Москва: Академический Проект, 2020. </w:t>
      </w:r>
      <w:r>
        <w:rPr>
          <w:rFonts w:ascii="Times New Roman" w:hAnsi="Times New Roman" w:cs="Times New Roman"/>
          <w:sz w:val="28"/>
          <w:szCs w:val="28"/>
        </w:rPr>
        <w:t>-</w:t>
      </w:r>
      <w:r w:rsidRPr="00043D5E">
        <w:rPr>
          <w:rFonts w:ascii="Times New Roman" w:hAnsi="Times New Roman" w:cs="Times New Roman"/>
          <w:sz w:val="28"/>
          <w:szCs w:val="28"/>
        </w:rPr>
        <w:t>208 с.</w:t>
      </w:r>
    </w:p>
    <w:p w:rsidR="007E2D4A" w:rsidRPr="007E2D4A" w:rsidRDefault="00853FF8" w:rsidP="007E2D4A">
      <w:pPr>
        <w:pStyle w:val="a4"/>
        <w:numPr>
          <w:ilvl w:val="0"/>
          <w:numId w:val="1"/>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Федина, Л. В. </w:t>
      </w:r>
      <w:r w:rsidR="007E2D4A" w:rsidRPr="00043D5E">
        <w:rPr>
          <w:rFonts w:ascii="Times New Roman" w:hAnsi="Times New Roman" w:cs="Times New Roman"/>
          <w:sz w:val="28"/>
          <w:szCs w:val="28"/>
        </w:rPr>
        <w:t xml:space="preserve">Психолого-педагогическое сопровождение начального образования: учебное пособие для вузов / Л. В. Федина. — 3-е изд. — Москва: Издательство </w:t>
      </w:r>
      <w:proofErr w:type="spellStart"/>
      <w:r w:rsidR="007E2D4A" w:rsidRPr="00043D5E">
        <w:rPr>
          <w:rFonts w:ascii="Times New Roman" w:hAnsi="Times New Roman" w:cs="Times New Roman"/>
          <w:sz w:val="28"/>
          <w:szCs w:val="28"/>
        </w:rPr>
        <w:t>Юрайт</w:t>
      </w:r>
      <w:proofErr w:type="spellEnd"/>
      <w:r w:rsidR="007E2D4A" w:rsidRPr="00043D5E">
        <w:rPr>
          <w:rFonts w:ascii="Times New Roman" w:hAnsi="Times New Roman" w:cs="Times New Roman"/>
          <w:sz w:val="28"/>
          <w:szCs w:val="28"/>
        </w:rPr>
        <w:t>, 2024. 128 с.</w:t>
      </w:r>
    </w:p>
    <w:p w:rsidR="007E2D4A" w:rsidRPr="00043D5E" w:rsidRDefault="007E2D4A" w:rsidP="007E2D4A">
      <w:pPr>
        <w:pStyle w:val="a4"/>
        <w:numPr>
          <w:ilvl w:val="0"/>
          <w:numId w:val="1"/>
        </w:numPr>
        <w:spacing w:after="0" w:line="360" w:lineRule="auto"/>
        <w:ind w:left="0" w:firstLine="709"/>
        <w:jc w:val="both"/>
        <w:rPr>
          <w:rFonts w:ascii="Times New Roman" w:hAnsi="Times New Roman" w:cs="Times New Roman"/>
          <w:sz w:val="28"/>
          <w:szCs w:val="28"/>
        </w:rPr>
      </w:pPr>
      <w:proofErr w:type="spellStart"/>
      <w:r w:rsidRPr="00043D5E">
        <w:rPr>
          <w:rFonts w:ascii="Times New Roman" w:hAnsi="Times New Roman" w:cs="Times New Roman"/>
          <w:sz w:val="28"/>
          <w:szCs w:val="28"/>
        </w:rPr>
        <w:t>Цетлин</w:t>
      </w:r>
      <w:proofErr w:type="spellEnd"/>
      <w:r w:rsidRPr="00043D5E">
        <w:rPr>
          <w:rFonts w:ascii="Times New Roman" w:hAnsi="Times New Roman" w:cs="Times New Roman"/>
          <w:sz w:val="28"/>
          <w:szCs w:val="28"/>
        </w:rPr>
        <w:t xml:space="preserve">, </w:t>
      </w:r>
      <w:r w:rsidR="00853FF8">
        <w:rPr>
          <w:rFonts w:ascii="Times New Roman" w:hAnsi="Times New Roman" w:cs="Times New Roman"/>
          <w:sz w:val="28"/>
          <w:szCs w:val="28"/>
        </w:rPr>
        <w:t xml:space="preserve">В. С. </w:t>
      </w:r>
      <w:r w:rsidRPr="00043D5E">
        <w:rPr>
          <w:rFonts w:ascii="Times New Roman" w:hAnsi="Times New Roman" w:cs="Times New Roman"/>
          <w:sz w:val="28"/>
          <w:szCs w:val="28"/>
        </w:rPr>
        <w:t xml:space="preserve">Неуспеваемость школьников и ее предупреждение [Текст] / В.С. </w:t>
      </w:r>
      <w:proofErr w:type="spellStart"/>
      <w:r w:rsidRPr="00043D5E">
        <w:rPr>
          <w:rFonts w:ascii="Times New Roman" w:hAnsi="Times New Roman" w:cs="Times New Roman"/>
          <w:sz w:val="28"/>
          <w:szCs w:val="28"/>
        </w:rPr>
        <w:t>Цетлин</w:t>
      </w:r>
      <w:proofErr w:type="spellEnd"/>
      <w:r w:rsidRPr="00043D5E">
        <w:rPr>
          <w:rFonts w:ascii="Times New Roman" w:hAnsi="Times New Roman" w:cs="Times New Roman"/>
          <w:sz w:val="28"/>
          <w:szCs w:val="28"/>
        </w:rPr>
        <w:t>; Науч.-</w:t>
      </w:r>
      <w:proofErr w:type="spellStart"/>
      <w:r w:rsidRPr="00043D5E">
        <w:rPr>
          <w:rFonts w:ascii="Times New Roman" w:hAnsi="Times New Roman" w:cs="Times New Roman"/>
          <w:sz w:val="28"/>
          <w:szCs w:val="28"/>
        </w:rPr>
        <w:t>исслед</w:t>
      </w:r>
      <w:proofErr w:type="spellEnd"/>
      <w:r w:rsidRPr="00043D5E">
        <w:rPr>
          <w:rFonts w:ascii="Times New Roman" w:hAnsi="Times New Roman" w:cs="Times New Roman"/>
          <w:sz w:val="28"/>
          <w:szCs w:val="28"/>
        </w:rPr>
        <w:t xml:space="preserve">. ин-т общей педагогики Акад. </w:t>
      </w:r>
      <w:proofErr w:type="spellStart"/>
      <w:r w:rsidRPr="00043D5E">
        <w:rPr>
          <w:rFonts w:ascii="Times New Roman" w:hAnsi="Times New Roman" w:cs="Times New Roman"/>
          <w:sz w:val="28"/>
          <w:szCs w:val="28"/>
        </w:rPr>
        <w:t>пед</w:t>
      </w:r>
      <w:proofErr w:type="spellEnd"/>
      <w:r w:rsidRPr="00043D5E">
        <w:rPr>
          <w:rFonts w:ascii="Times New Roman" w:hAnsi="Times New Roman" w:cs="Times New Roman"/>
          <w:sz w:val="28"/>
          <w:szCs w:val="28"/>
        </w:rPr>
        <w:t>. наук СССР. - Москва: Педагогика, 1977. - 120 с.</w:t>
      </w:r>
    </w:p>
    <w:p w:rsidR="007E2D4A" w:rsidRPr="007E2D4A" w:rsidRDefault="007E2D4A" w:rsidP="007E2D4A">
      <w:pPr>
        <w:spacing w:after="0" w:line="360" w:lineRule="auto"/>
        <w:ind w:firstLine="709"/>
        <w:rPr>
          <w:rFonts w:ascii="Times New Roman" w:hAnsi="Times New Roman" w:cs="Times New Roman"/>
          <w:sz w:val="28"/>
          <w:szCs w:val="28"/>
        </w:rPr>
      </w:pPr>
    </w:p>
    <w:sectPr w:rsidR="007E2D4A" w:rsidRPr="007E2D4A" w:rsidSect="00CD311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D22E27"/>
    <w:multiLevelType w:val="hybridMultilevel"/>
    <w:tmpl w:val="AA64731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391"/>
    <w:rsid w:val="000A48A1"/>
    <w:rsid w:val="003718C4"/>
    <w:rsid w:val="003F4590"/>
    <w:rsid w:val="00407E0B"/>
    <w:rsid w:val="00683753"/>
    <w:rsid w:val="006C5C1D"/>
    <w:rsid w:val="00714CF9"/>
    <w:rsid w:val="007A6391"/>
    <w:rsid w:val="007E2D4A"/>
    <w:rsid w:val="00853FF8"/>
    <w:rsid w:val="00CD3111"/>
    <w:rsid w:val="00EE34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049C1A-7ADB-48DB-898F-5977B1D45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E3462"/>
    <w:rPr>
      <w:color w:val="0563C1" w:themeColor="hyperlink"/>
      <w:u w:val="single"/>
    </w:rPr>
  </w:style>
  <w:style w:type="paragraph" w:styleId="a4">
    <w:name w:val="List Paragraph"/>
    <w:basedOn w:val="a"/>
    <w:uiPriority w:val="34"/>
    <w:qFormat/>
    <w:rsid w:val="007E2D4A"/>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09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sput.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65CE1D-58A9-4B6D-AFEC-CAE9037EE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11</Pages>
  <Words>2844</Words>
  <Characters>16217</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5</cp:revision>
  <dcterms:created xsi:type="dcterms:W3CDTF">2024-11-15T13:06:00Z</dcterms:created>
  <dcterms:modified xsi:type="dcterms:W3CDTF">2025-01-31T08:20:00Z</dcterms:modified>
</cp:coreProperties>
</file>