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21F0C" w:rsidRPr="00A035AA" w:rsidRDefault="00121F0C" w:rsidP="00DA4E4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2060"/>
        </w:rPr>
      </w:pPr>
      <w:r w:rsidRPr="00A035AA">
        <w:rPr>
          <w:color w:val="002060"/>
        </w:rPr>
        <w:t>муниципальное</w:t>
      </w:r>
    </w:p>
    <w:p w:rsidR="00121F0C" w:rsidRPr="00A035AA" w:rsidRDefault="00121F0C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center"/>
        <w:textAlignment w:val="baseline"/>
        <w:rPr>
          <w:color w:val="002060"/>
        </w:rPr>
      </w:pPr>
      <w:r w:rsidRPr="00A035AA">
        <w:rPr>
          <w:color w:val="002060"/>
        </w:rPr>
        <w:t>автономное дошкольное образовательное учреждение детский сад № 9 «Черепашка»</w:t>
      </w: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121F0C" w:rsidRDefault="00121F0C" w:rsidP="00121F0C">
      <w:pPr>
        <w:pStyle w:val="a3"/>
        <w:shd w:val="clear" w:color="auto" w:fill="FFFFFF"/>
        <w:spacing w:before="150" w:beforeAutospacing="0" w:after="150" w:afterAutospacing="0" w:line="360" w:lineRule="atLeast"/>
        <w:ind w:left="284" w:hanging="284"/>
        <w:jc w:val="center"/>
        <w:textAlignment w:val="baseline"/>
        <w:rPr>
          <w:rFonts w:ascii="Tahoma" w:hAnsi="Tahoma" w:cs="Tahoma"/>
          <w:color w:val="2F2F2F"/>
          <w:sz w:val="21"/>
          <w:szCs w:val="21"/>
        </w:rPr>
      </w:pPr>
    </w:p>
    <w:p w:rsidR="00C101F7" w:rsidRDefault="00C101F7" w:rsidP="00F306BA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Century Schoolbook" w:hAnsi="Century Schoolbook"/>
          <w:b/>
          <w:color w:val="14035B"/>
          <w:sz w:val="52"/>
          <w:szCs w:val="52"/>
        </w:rPr>
      </w:pPr>
    </w:p>
    <w:p w:rsidR="00121F0C" w:rsidRPr="00A035AA" w:rsidRDefault="00121F0C" w:rsidP="00F306BA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Century Schoolbook" w:hAnsi="Century Schoolbook"/>
          <w:b/>
          <w:color w:val="14035B"/>
          <w:sz w:val="52"/>
          <w:szCs w:val="52"/>
        </w:rPr>
      </w:pPr>
      <w:r w:rsidRPr="00A035AA">
        <w:rPr>
          <w:rFonts w:ascii="Century Schoolbook" w:hAnsi="Century Schoolbook"/>
          <w:b/>
          <w:color w:val="14035B"/>
          <w:sz w:val="52"/>
          <w:szCs w:val="52"/>
        </w:rPr>
        <w:t>Мастер-класс</w:t>
      </w:r>
      <w:r w:rsidR="00F306BA" w:rsidRPr="00A035AA">
        <w:rPr>
          <w:rFonts w:ascii="Century Schoolbook" w:hAnsi="Century Schoolbook"/>
          <w:b/>
          <w:color w:val="14035B"/>
          <w:sz w:val="52"/>
          <w:szCs w:val="52"/>
        </w:rPr>
        <w:t xml:space="preserve"> </w:t>
      </w:r>
      <w:r w:rsidRPr="00A035AA">
        <w:rPr>
          <w:rFonts w:ascii="Century Schoolbook" w:hAnsi="Century Schoolbook"/>
          <w:b/>
          <w:color w:val="14035B"/>
          <w:sz w:val="52"/>
          <w:szCs w:val="52"/>
        </w:rPr>
        <w:t>для родителей</w:t>
      </w:r>
    </w:p>
    <w:p w:rsidR="00A035AA" w:rsidRDefault="00121F0C" w:rsidP="00F306BA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Century Schoolbook" w:hAnsi="Century Schoolbook"/>
          <w:b/>
          <w:color w:val="14035B"/>
          <w:sz w:val="52"/>
          <w:szCs w:val="52"/>
        </w:rPr>
      </w:pPr>
      <w:r w:rsidRPr="00A035AA">
        <w:rPr>
          <w:rFonts w:ascii="Century Schoolbook" w:hAnsi="Century Schoolbook"/>
          <w:b/>
          <w:color w:val="14035B"/>
          <w:sz w:val="52"/>
          <w:szCs w:val="52"/>
        </w:rPr>
        <w:t>«</w:t>
      </w:r>
      <w:r w:rsidR="00DA4E44" w:rsidRPr="00A035AA">
        <w:rPr>
          <w:rFonts w:ascii="Century Schoolbook" w:hAnsi="Century Schoolbook"/>
          <w:b/>
          <w:color w:val="14035B"/>
          <w:sz w:val="52"/>
          <w:szCs w:val="52"/>
        </w:rPr>
        <w:t>Нейроигры с детьми</w:t>
      </w:r>
      <w:r w:rsidR="00894F3F">
        <w:rPr>
          <w:rFonts w:ascii="Century Schoolbook" w:hAnsi="Century Schoolbook"/>
          <w:b/>
          <w:color w:val="14035B"/>
          <w:sz w:val="52"/>
          <w:szCs w:val="52"/>
        </w:rPr>
        <w:t xml:space="preserve"> ОВЗ</w:t>
      </w:r>
      <w:bookmarkStart w:id="0" w:name="_GoBack"/>
      <w:bookmarkEnd w:id="0"/>
      <w:r w:rsidR="00DA4E44" w:rsidRPr="00A035AA">
        <w:rPr>
          <w:rFonts w:ascii="Century Schoolbook" w:hAnsi="Century Schoolbook"/>
          <w:b/>
          <w:color w:val="14035B"/>
          <w:sz w:val="52"/>
          <w:szCs w:val="52"/>
        </w:rPr>
        <w:t xml:space="preserve"> </w:t>
      </w:r>
    </w:p>
    <w:p w:rsidR="00121F0C" w:rsidRPr="00A035AA" w:rsidRDefault="00A035AA" w:rsidP="00A035AA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Century Schoolbook" w:hAnsi="Century Schoolbook"/>
          <w:b/>
          <w:color w:val="14035B"/>
          <w:sz w:val="52"/>
          <w:szCs w:val="52"/>
        </w:rPr>
      </w:pPr>
      <w:r>
        <w:rPr>
          <w:rFonts w:ascii="Century Schoolbook" w:hAnsi="Century Schoolbook"/>
          <w:b/>
          <w:color w:val="14035B"/>
          <w:sz w:val="52"/>
          <w:szCs w:val="52"/>
        </w:rPr>
        <w:t>д</w:t>
      </w:r>
      <w:r w:rsidR="00DA4E44" w:rsidRPr="00A035AA">
        <w:rPr>
          <w:rFonts w:ascii="Century Schoolbook" w:hAnsi="Century Schoolbook"/>
          <w:b/>
          <w:color w:val="14035B"/>
          <w:sz w:val="52"/>
          <w:szCs w:val="52"/>
        </w:rPr>
        <w:t>ома</w:t>
      </w:r>
      <w:r>
        <w:rPr>
          <w:rFonts w:ascii="Century Schoolbook" w:hAnsi="Century Schoolbook"/>
          <w:b/>
          <w:color w:val="14035B"/>
          <w:sz w:val="52"/>
          <w:szCs w:val="52"/>
        </w:rPr>
        <w:t xml:space="preserve"> </w:t>
      </w:r>
      <w:r w:rsidR="00DA4E44" w:rsidRPr="00A035AA">
        <w:rPr>
          <w:rFonts w:ascii="Century Schoolbook" w:hAnsi="Century Schoolbook"/>
          <w:b/>
          <w:color w:val="14035B"/>
          <w:sz w:val="52"/>
          <w:szCs w:val="52"/>
        </w:rPr>
        <w:t>и в детском саду</w:t>
      </w:r>
      <w:r w:rsidR="00121F0C" w:rsidRPr="00A035AA">
        <w:rPr>
          <w:rFonts w:ascii="Century Schoolbook" w:hAnsi="Century Schoolbook"/>
          <w:b/>
          <w:color w:val="14035B"/>
          <w:sz w:val="52"/>
          <w:szCs w:val="52"/>
        </w:rPr>
        <w:t>»</w:t>
      </w:r>
    </w:p>
    <w:p w:rsidR="00121F0C" w:rsidRPr="00DB76D1" w:rsidRDefault="00121F0C" w:rsidP="00DA4E44">
      <w:pPr>
        <w:pStyle w:val="a3"/>
        <w:shd w:val="clear" w:color="auto" w:fill="FFFFFF"/>
        <w:spacing w:before="120" w:beforeAutospacing="0" w:after="120" w:afterAutospacing="0"/>
        <w:ind w:left="284" w:hanging="284"/>
        <w:jc w:val="center"/>
        <w:textAlignment w:val="baseline"/>
        <w:rPr>
          <w:rFonts w:ascii="Monotype Corsiva" w:hAnsi="Monotype Corsiva"/>
          <w:color w:val="2F2F2F"/>
          <w:sz w:val="52"/>
          <w:szCs w:val="52"/>
        </w:rPr>
      </w:pP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  <w:sz w:val="40"/>
          <w:szCs w:val="40"/>
        </w:rPr>
      </w:pP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  <w:sz w:val="40"/>
          <w:szCs w:val="40"/>
        </w:rPr>
      </w:pP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  <w:sz w:val="40"/>
          <w:szCs w:val="40"/>
        </w:rPr>
      </w:pP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  <w:sz w:val="40"/>
          <w:szCs w:val="40"/>
        </w:rPr>
      </w:pP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  <w:sz w:val="40"/>
          <w:szCs w:val="40"/>
        </w:rPr>
      </w:pPr>
    </w:p>
    <w:p w:rsidR="00DA4E44" w:rsidRDefault="00DA4E44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2F2F2F"/>
          <w:sz w:val="40"/>
          <w:szCs w:val="40"/>
        </w:rPr>
      </w:pPr>
    </w:p>
    <w:p w:rsidR="00C101F7" w:rsidRDefault="00C101F7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002060"/>
          <w:sz w:val="28"/>
          <w:szCs w:val="28"/>
        </w:rPr>
      </w:pPr>
    </w:p>
    <w:p w:rsidR="00C101F7" w:rsidRDefault="00C101F7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002060"/>
          <w:sz w:val="28"/>
          <w:szCs w:val="28"/>
        </w:rPr>
      </w:pPr>
    </w:p>
    <w:p w:rsidR="00121F0C" w:rsidRPr="00A035AA" w:rsidRDefault="00121F0C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002060"/>
          <w:sz w:val="28"/>
          <w:szCs w:val="28"/>
        </w:rPr>
      </w:pPr>
      <w:r w:rsidRPr="00A035AA">
        <w:rPr>
          <w:color w:val="002060"/>
          <w:sz w:val="28"/>
          <w:szCs w:val="28"/>
        </w:rPr>
        <w:t>Подготовила:</w:t>
      </w:r>
    </w:p>
    <w:p w:rsidR="00121F0C" w:rsidRPr="00A035AA" w:rsidRDefault="00121F0C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002060"/>
          <w:sz w:val="28"/>
          <w:szCs w:val="28"/>
        </w:rPr>
      </w:pPr>
      <w:r w:rsidRPr="00A035AA">
        <w:rPr>
          <w:color w:val="002060"/>
          <w:sz w:val="28"/>
          <w:szCs w:val="28"/>
        </w:rPr>
        <w:t>учитель-дефектолог</w:t>
      </w:r>
    </w:p>
    <w:p w:rsidR="00121F0C" w:rsidRPr="00DB76D1" w:rsidRDefault="00121F0C" w:rsidP="00121F0C">
      <w:pPr>
        <w:pStyle w:val="a3"/>
        <w:shd w:val="clear" w:color="auto" w:fill="FFFFFF"/>
        <w:spacing w:before="0" w:beforeAutospacing="0" w:after="0" w:afterAutospacing="0"/>
        <w:ind w:left="284" w:hanging="284"/>
        <w:jc w:val="right"/>
        <w:textAlignment w:val="baseline"/>
        <w:rPr>
          <w:color w:val="2F2F2F"/>
          <w:sz w:val="28"/>
          <w:szCs w:val="28"/>
        </w:rPr>
      </w:pPr>
      <w:r w:rsidRPr="00A035AA">
        <w:rPr>
          <w:color w:val="002060"/>
          <w:sz w:val="28"/>
          <w:szCs w:val="28"/>
        </w:rPr>
        <w:t>О.В Пайганова</w:t>
      </w:r>
    </w:p>
    <w:p w:rsidR="00121F0C" w:rsidRDefault="00121F0C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right"/>
        <w:textAlignment w:val="baseline"/>
        <w:rPr>
          <w:color w:val="2F2F2F"/>
          <w:sz w:val="36"/>
          <w:szCs w:val="36"/>
        </w:rPr>
      </w:pPr>
    </w:p>
    <w:p w:rsidR="00DA4E44" w:rsidRDefault="00DA4E44" w:rsidP="00121F0C">
      <w:pPr>
        <w:pStyle w:val="a3"/>
        <w:shd w:val="clear" w:color="auto" w:fill="FFFFFF"/>
        <w:spacing w:before="120" w:beforeAutospacing="0" w:after="120" w:afterAutospacing="0" w:line="360" w:lineRule="atLeast"/>
        <w:ind w:left="284" w:hanging="284"/>
        <w:jc w:val="center"/>
        <w:textAlignment w:val="baseline"/>
        <w:rPr>
          <w:color w:val="2F2F2F"/>
        </w:rPr>
      </w:pPr>
    </w:p>
    <w:p w:rsidR="00F306BA" w:rsidRDefault="00F306BA" w:rsidP="00D46742">
      <w:pPr>
        <w:pStyle w:val="a3"/>
        <w:shd w:val="clear" w:color="auto" w:fill="FFFFFF"/>
        <w:spacing w:before="120" w:beforeAutospacing="0" w:after="120" w:afterAutospacing="0" w:line="360" w:lineRule="atLeast"/>
        <w:jc w:val="center"/>
        <w:textAlignment w:val="baseline"/>
        <w:rPr>
          <w:color w:val="2F2F2F"/>
        </w:rPr>
      </w:pPr>
    </w:p>
    <w:p w:rsidR="00F306BA" w:rsidRDefault="00F306BA" w:rsidP="00D46742">
      <w:pPr>
        <w:pStyle w:val="a3"/>
        <w:shd w:val="clear" w:color="auto" w:fill="FFFFFF"/>
        <w:spacing w:before="120" w:beforeAutospacing="0" w:after="120" w:afterAutospacing="0" w:line="360" w:lineRule="atLeast"/>
        <w:jc w:val="center"/>
        <w:textAlignment w:val="baseline"/>
        <w:rPr>
          <w:color w:val="2F2F2F"/>
        </w:rPr>
      </w:pPr>
    </w:p>
    <w:p w:rsidR="00121F0C" w:rsidRPr="00A035AA" w:rsidRDefault="00B64B55" w:rsidP="00D46742">
      <w:pPr>
        <w:pStyle w:val="a3"/>
        <w:shd w:val="clear" w:color="auto" w:fill="FFFFFF"/>
        <w:spacing w:before="120" w:beforeAutospacing="0" w:after="120" w:afterAutospacing="0" w:line="360" w:lineRule="atLeast"/>
        <w:jc w:val="center"/>
        <w:textAlignment w:val="baseline"/>
        <w:rPr>
          <w:color w:val="002060"/>
        </w:rPr>
      </w:pPr>
      <w:r w:rsidRPr="00A035AA">
        <w:rPr>
          <w:color w:val="002060"/>
        </w:rPr>
        <w:t>г. Радужный</w:t>
      </w:r>
    </w:p>
    <w:p w:rsidR="00D46742" w:rsidRDefault="00D46742" w:rsidP="00DA4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46742" w:rsidRDefault="00D46742" w:rsidP="00DA4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121F0C" w:rsidRPr="00121F0C" w:rsidRDefault="00121F0C" w:rsidP="00DA4E4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lastRenderedPageBreak/>
        <w:t>Актуальность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Дошкольное детство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уникальный период в жизни человека, когда формируется здоровье, осуществляется развитие личности. В то же время это период, в течение которого ребенок находится в полной зависимости от окружающих взрослых – родителей, педагогов.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законом Российской Федерации «Об образовании», ФГОС ДО одной из основных задач, стоящих перед детским садом, является взаимодействие с семьей для обеспечения полноценного развития ребенка. В ФГОС ДО говорится, что работа с родителями должна иметь дифференцированный подход, учитывать социальный статус, микроклимат семьи, степень заинтересованности родителей деятельностью ДОУ, повышением культуры педагогической грамотности семьи.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Поиск новых форм работы с родителями остается всегда актуальным. Содержание просветительской работы с родителями может быть самым разнообразным – от консультаций до дистанционных форм общения с родителями.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Для решения приоритетных задач по установлению партнерских отношений с семьей каждого воспитанника, объединению усилий для развития и воспитания детей, созданию атмосферы взаимопонимания, активизации и обогащения воспитательных умений родителей успешно применяется одна из форм работы с родителями мастер – класс с обратной связью в виде «виртуальной гостиной».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Целью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является педагогическое просвещение родителей в развитии ребенка с применением нейроигр.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Задачи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расширять знания родителей в области педагогики; научить создавать нейроигры из подручных средств и применять их; воспитывать отзывчивость.</w:t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План мастер – класса</w:t>
      </w:r>
    </w:p>
    <w:p w:rsidR="00121F0C" w:rsidRPr="00121F0C" w:rsidRDefault="00121F0C" w:rsidP="00121F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Сообщение педагога о роли нейроигр в развитии детей.</w:t>
      </w:r>
    </w:p>
    <w:p w:rsidR="00121F0C" w:rsidRPr="00121F0C" w:rsidRDefault="00121F0C" w:rsidP="00121F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«Нейроигры за 5 минут» - изготовление игр.</w:t>
      </w:r>
    </w:p>
    <w:p w:rsidR="00DA4E44" w:rsidRDefault="00121F0C" w:rsidP="00DA4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«Виртуальная гостиная».</w:t>
      </w:r>
    </w:p>
    <w:p w:rsidR="00DA4E44" w:rsidRPr="00DA4E44" w:rsidRDefault="00121F0C" w:rsidP="00DA4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Сегодня, я хочу рассказать вам о нейройграх. И так, что же такое нейроигры? 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Нейроигры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– это игровые комплексы, способствующие развитию психических процессов: памяти, внимания, мышления, развитию координации, активизации речи, улучшают чувство ритма, способность к произвольному контролю и повышает позитивный и эмоциональный настрой. Пугающее слово – нейроигры – не требуют вмешательства медикаментов. Неироигры являются доступным средством для развития ребенка. Можно с уверенностью сказать, что нейроигры содержат в себе развивающий потенциал, а любую развивающую игру отнести к нейроиграм.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Нейропсихологи (Семако Н.Я., Судовская Н.В., Праведникова И.И.) рекомендуют применять нейроигры с 3-х лет. Кому предназначены такие игры? Ответ прост – всем. Такие игры полезны и взрослым, и детям, ведь они проходят в игровой форме, имеют эмоциональную привлекательность, многофункциональны, сочетаются с двигательной активностью, формируют партнерское взаимодействие между ребенком и взрослым.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Уважаемые родители, предлагаю погрузиться в детство, немного поиграть. Встаньте посвободнее, повторяйте за мной (Рис. 1)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 wp14:anchorId="2F904536" wp14:editId="2E142E49">
            <wp:extent cx="2963980" cy="1757239"/>
            <wp:effectExtent l="0" t="0" r="8255" b="0"/>
            <wp:docPr id="1" name="Рисунок 1" descr="https://nsportal.ru/sites/default/files/docpreview_image/2022/12/19/stsenariy_meropriyatiya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docpreview_image/2022/12/19/stsenariy_meropriyatiya.docx_image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336" cy="183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рисунок 1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«Нейрозарядка»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Замечательно, улучшилось, присаживайтесь. Поиграли сами, научите дома деток. Чем привлекательны нейроигры? Их можно не только приобрести в магазине, но и создать самому. Нужно лишь желание, а все необходимое находится на столах.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Уважаемые родители, предлагаю вам создать свои нейроигры за 5 минут.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 Нейроигра на развитие координации, внимания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«Веселый ладошки»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(Рис.2)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Материал: лист бумаги А4, фломастеры, клей, картинки овощей.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Структура: вам необходимо обвести обе руки на листе бумаги, затем приклеить на правую/левую руку овощи так, чтоб они соответствовали местоположению на пальцах рук, на указательных морковь, на больших капуста и т.д.</w:t>
      </w:r>
    </w:p>
    <w:p w:rsidR="00DA4E44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 играть: предложите ребенку рассмотреть карточку, назвать овощи, а затем показать соответствующими пальцами рук, поднимая только пальчик. Вариация может быть любая – от животных до фигур, главное фантазия.</w:t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lastRenderedPageBreak/>
        <w:drawing>
          <wp:inline distT="0" distB="0" distL="0" distR="0" wp14:anchorId="4CBBE442" wp14:editId="1EE43E7E">
            <wp:extent cx="2893104" cy="1558455"/>
            <wp:effectExtent l="0" t="0" r="2540" b="3810"/>
            <wp:docPr id="2" name="Рисунок 2" descr="https://nsportal.ru/sites/default/files/docpreview_image/2022/12/19/stsenariy_meropriyatiya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docpreview_image/2022/12/19/stsenariy_meropriyatiya.docx_image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94" cy="161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рисунок 2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«Веселые ладошки»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 Нейротаблица на сенсорное развитие </w:t>
      </w:r>
      <w:r w:rsidRPr="00121F0C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«Веселые круги»</w:t>
      </w:r>
      <w:r w:rsidRPr="00121F0C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(Рис.3)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Материал: лист бумаги А4, фломастеры, цветная бумага, клей, ножницы, линейка. Структура: вырезаем круги одного размера 8 шт, разных цветов 2 комплекта. Расчертить пополам лист бумаги, наклеить круги так, чтоб они не повторяли местоположение.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 играть: предложите ребенку назвать цвета кругов. Помогите, если затрудняется. Предложите показывать одновременно левым и правым пальчиком круги, которые вы назовете.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Если ребенок хорошо знаком с геометрическими фигурами, можно усложнить, добавить квадрат, треугольник.</w:t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 wp14:anchorId="5F30A84B" wp14:editId="4E63D2A2">
            <wp:extent cx="2591296" cy="1709530"/>
            <wp:effectExtent l="0" t="0" r="0" b="5080"/>
            <wp:docPr id="3" name="Рисунок 3" descr="Razvitie_intellekta_u_detey_sistema_trenirovki_za_21_den_skacha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zvitie_intellekta_u_detey_sistema_trenirovki_za_21_den_skachat_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964" cy="1789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рисунок 3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«Веселые круги»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 Нейроигра на развитие моторики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«Ходилки - бродилки» (Рис.4)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Материал: лист А4, фломастеры, линейка.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Структура: лист кладем вертикально, расчерчиваем на 5 одинаковых частей. В верхней левой части рисуем круг, в правой верхней части рисуем овал, затем ниже чередуем овал, круг и так рисуем до конца листа. На начальном этапе берем один цвет.</w:t>
      </w:r>
    </w:p>
    <w:p w:rsidR="00121F0C" w:rsidRPr="00121F0C" w:rsidRDefault="00121F0C" w:rsidP="00121F0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Как играть: предложите ребенку погулять пальчиками по листу, где круг там находится 1 пальчик, где овал – там 2 пальчика. Пусть пальчики погуляют сверху вниз, а затем обратно. Со временем, усложняйте темп: сначала медлено – быстрее – быстро.</w:t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 wp14:anchorId="68B529CC" wp14:editId="29DAADC6">
            <wp:extent cx="2646001" cy="1645920"/>
            <wp:effectExtent l="0" t="0" r="2540" b="0"/>
            <wp:docPr id="4" name="Рисунок 4" descr="https://nsportal.ru/sites/default/files/docpreview_image/2022/12/19/stsenariy_meropriyatiya.docx_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docpreview_image/2022/12/19/stsenariy_meropriyatiya.docx_image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16" cy="170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0C" w:rsidRPr="00121F0C" w:rsidRDefault="00121F0C" w:rsidP="00DA4E44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рисунок 4 </w:t>
      </w:r>
      <w:r w:rsidRPr="00121F0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«Ходилки – бродилки»</w:t>
      </w:r>
    </w:p>
    <w:p w:rsidR="00121F0C" w:rsidRP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Вот такие нехитрые игры помогут вашему малышу в полноценном развитии. Старайтесь избегать директивного тона во время игр. Пусть ваша игра будет легкой, веселой, интересной. Покажите ребенку, как нужно играть с улыбкой на лице, а если он не хочет – не заставляйте. Подождите, пока у ребенка будет настроение или когда он заскучает и предложите ему игру.</w:t>
      </w:r>
    </w:p>
    <w:p w:rsidR="00121F0C" w:rsidRDefault="00121F0C" w:rsidP="00121F0C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«Обратная связь» с родителями происходит через «виртуальную</w:t>
      </w:r>
      <w:r w:rsidR="00DA4E4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гостиную» в  мессенджере</w:t>
      </w:r>
      <w:r w:rsidRPr="00121F0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где родители размещают свои фото, видео отчеты по применению нейроигр дома.</w:t>
      </w:r>
    </w:p>
    <w:p w:rsidR="00DA4E44" w:rsidRPr="00121F0C" w:rsidRDefault="00DA4E44" w:rsidP="00121F0C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Спасибо за игры!</w:t>
      </w:r>
    </w:p>
    <w:p w:rsidR="00B36BD5" w:rsidRPr="00DA4E44" w:rsidRDefault="00894F3F">
      <w:pPr>
        <w:rPr>
          <w:sz w:val="20"/>
          <w:szCs w:val="20"/>
        </w:rPr>
      </w:pPr>
    </w:p>
    <w:sectPr w:rsidR="00B36BD5" w:rsidRPr="00DA4E44" w:rsidSect="00DA4E44">
      <w:pgSz w:w="11906" w:h="16838"/>
      <w:pgMar w:top="851" w:right="850" w:bottom="567" w:left="85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462A27"/>
    <w:multiLevelType w:val="multilevel"/>
    <w:tmpl w:val="C9264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991"/>
    <w:rsid w:val="00086A01"/>
    <w:rsid w:val="00121F0C"/>
    <w:rsid w:val="00894F3F"/>
    <w:rsid w:val="008E2991"/>
    <w:rsid w:val="00A035AA"/>
    <w:rsid w:val="00B64B55"/>
    <w:rsid w:val="00C101F7"/>
    <w:rsid w:val="00D46742"/>
    <w:rsid w:val="00D674DB"/>
    <w:rsid w:val="00DA4E44"/>
    <w:rsid w:val="00E470F7"/>
    <w:rsid w:val="00F3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84BD3"/>
  <w15:chartTrackingRefBased/>
  <w15:docId w15:val="{5B318100-2258-4F26-B808-30A60399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1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5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849</Words>
  <Characters>4845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Hisamova</dc:creator>
  <cp:keywords/>
  <dc:description/>
  <cp:lastModifiedBy>Лариса Кудинова</cp:lastModifiedBy>
  <cp:revision>10</cp:revision>
  <dcterms:created xsi:type="dcterms:W3CDTF">2023-05-18T06:46:00Z</dcterms:created>
  <dcterms:modified xsi:type="dcterms:W3CDTF">2024-08-19T05:27:00Z</dcterms:modified>
</cp:coreProperties>
</file>