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CF1D7ED">
      <w:pPr>
        <w:pStyle w:val="11"/>
        <w:shd w:val="clear" w:color="auto" w:fill="FFFFFF"/>
        <w:spacing w:before="0" w:beforeAutospacing="0" w:after="0" w:afterAutospacing="0"/>
        <w:jc w:val="center"/>
        <w:rPr>
          <w:rFonts w:ascii="Calibri" w:hAnsi="Calibri" w:cs="Calibri"/>
          <w:color w:val="000000" w:themeColor="text1"/>
          <w:sz w:val="28"/>
          <w:szCs w:val="28"/>
        </w:rPr>
      </w:pPr>
      <w:r>
        <w:rPr>
          <w:rStyle w:val="12"/>
          <w:b/>
          <w:bCs/>
          <w:color w:val="000000" w:themeColor="text1"/>
          <w:sz w:val="28"/>
          <w:szCs w:val="28"/>
          <w:shd w:val="clear" w:color="auto" w:fill="FFFFFF"/>
        </w:rPr>
        <w:t>МЕТОДИЧЕСКИЕ РЕКОМЕНДАЦИИ</w:t>
      </w:r>
    </w:p>
    <w:p w14:paraId="4BB3F2C1">
      <w:pPr>
        <w:pStyle w:val="13"/>
        <w:shd w:val="clear" w:color="auto" w:fill="FFFFFF"/>
        <w:spacing w:before="0" w:beforeAutospacing="0" w:after="0" w:afterAutospacing="0"/>
        <w:jc w:val="center"/>
        <w:rPr>
          <w:rStyle w:val="14"/>
          <w:rFonts w:eastAsiaTheme="majorEastAsia"/>
          <w:b/>
          <w:bCs/>
          <w:color w:val="000000" w:themeColor="text1"/>
          <w:sz w:val="28"/>
          <w:szCs w:val="28"/>
          <w:shd w:val="clear" w:color="auto" w:fill="FFFFFF"/>
        </w:rPr>
      </w:pPr>
      <w:r>
        <w:rPr>
          <w:rStyle w:val="14"/>
          <w:rFonts w:eastAsiaTheme="majorEastAsia"/>
          <w:b/>
          <w:bCs/>
          <w:color w:val="000000" w:themeColor="text1"/>
          <w:sz w:val="28"/>
          <w:szCs w:val="28"/>
          <w:shd w:val="clear" w:color="auto" w:fill="FFFFFF"/>
        </w:rPr>
        <w:t xml:space="preserve">ДЛЯ ПРОВЕДЕНИЯ </w:t>
      </w:r>
    </w:p>
    <w:p w14:paraId="2879F3BB">
      <w:pPr>
        <w:pStyle w:val="13"/>
        <w:shd w:val="clear" w:color="auto" w:fill="FFFFFF"/>
        <w:spacing w:before="0" w:beforeAutospacing="0" w:after="0" w:afterAutospacing="0"/>
        <w:jc w:val="center"/>
        <w:rPr>
          <w:rStyle w:val="14"/>
          <w:rFonts w:eastAsiaTheme="majorEastAsia"/>
          <w:b/>
          <w:bCs/>
          <w:color w:val="000000" w:themeColor="text1"/>
          <w:sz w:val="28"/>
          <w:szCs w:val="28"/>
          <w:shd w:val="clear" w:color="auto" w:fill="FFFFFF"/>
        </w:rPr>
      </w:pPr>
      <w:r>
        <w:rPr>
          <w:rStyle w:val="14"/>
          <w:rFonts w:eastAsiaTheme="majorEastAsia"/>
          <w:b/>
          <w:bCs/>
          <w:color w:val="000000" w:themeColor="text1"/>
          <w:sz w:val="28"/>
          <w:szCs w:val="28"/>
          <w:shd w:val="clear" w:color="auto" w:fill="FFFFFF"/>
        </w:rPr>
        <w:t xml:space="preserve">ФИЗКУЛЬТУРНЫХ МИНУТОК НА ЗАНЯТИЯХ </w:t>
      </w:r>
    </w:p>
    <w:p w14:paraId="50F22BC3">
      <w:pPr>
        <w:pStyle w:val="13"/>
        <w:shd w:val="clear" w:color="auto" w:fill="FFFFFF"/>
        <w:spacing w:before="0" w:beforeAutospacing="0" w:after="0" w:afterAutospacing="0"/>
        <w:ind w:firstLine="708"/>
        <w:jc w:val="center"/>
        <w:rPr>
          <w:rStyle w:val="14"/>
          <w:rFonts w:eastAsiaTheme="majorEastAsia"/>
          <w:b/>
          <w:bCs/>
          <w:color w:val="000000" w:themeColor="text1"/>
          <w:sz w:val="28"/>
          <w:szCs w:val="28"/>
          <w:shd w:val="clear" w:color="auto" w:fill="FFFFFF"/>
        </w:rPr>
      </w:pPr>
    </w:p>
    <w:p w14:paraId="63D80B5D">
      <w:pPr>
        <w:pStyle w:val="13"/>
        <w:shd w:val="clear" w:color="auto" w:fill="FFFFFF"/>
        <w:spacing w:before="0" w:beforeAutospacing="0" w:after="0" w:afterAutospacing="0"/>
        <w:ind w:firstLine="708"/>
        <w:jc w:val="right"/>
        <w:rPr>
          <w:rStyle w:val="14"/>
          <w:rFonts w:eastAsiaTheme="majorEastAsia"/>
          <w:i/>
          <w:iCs/>
          <w:color w:val="000000" w:themeColor="text1"/>
          <w:shd w:val="clear" w:color="auto" w:fill="FFFFFF"/>
        </w:rPr>
      </w:pPr>
      <w:r>
        <w:rPr>
          <w:rStyle w:val="14"/>
          <w:rFonts w:eastAsiaTheme="majorEastAsia"/>
          <w:i/>
          <w:iCs/>
          <w:color w:val="000000" w:themeColor="text1"/>
          <w:shd w:val="clear" w:color="auto" w:fill="FFFFFF"/>
        </w:rPr>
        <w:t>Н.И. Дыбова, методист</w:t>
      </w:r>
    </w:p>
    <w:p w14:paraId="343BA678">
      <w:pPr>
        <w:pStyle w:val="13"/>
        <w:shd w:val="clear" w:color="auto" w:fill="FFFFFF"/>
        <w:spacing w:before="0" w:beforeAutospacing="0" w:after="0" w:afterAutospacing="0"/>
        <w:ind w:firstLine="708"/>
        <w:jc w:val="right"/>
        <w:rPr>
          <w:rStyle w:val="14"/>
          <w:rFonts w:hint="default" w:eastAsiaTheme="majorEastAsia"/>
          <w:i/>
          <w:iCs/>
          <w:color w:val="000000" w:themeColor="text1"/>
          <w:shd w:val="clear" w:color="auto" w:fill="FFFFFF"/>
          <w:lang w:val="ru-RU"/>
        </w:rPr>
      </w:pPr>
      <w:r>
        <w:rPr>
          <w:rStyle w:val="14"/>
          <w:rFonts w:eastAsiaTheme="majorEastAsia"/>
          <w:i/>
          <w:iCs/>
          <w:color w:val="000000" w:themeColor="text1"/>
          <w:shd w:val="clear" w:color="auto" w:fill="FFFFFF"/>
        </w:rPr>
        <w:t>Е.И. Сердюкова, заместитель директора</w:t>
      </w:r>
      <w:r>
        <w:rPr>
          <w:rStyle w:val="14"/>
          <w:rFonts w:eastAsiaTheme="majorEastAsia"/>
          <w:i/>
          <w:iCs/>
          <w:color w:val="000000" w:themeColor="text1"/>
          <w:shd w:val="clear" w:color="auto" w:fill="FFFFFF"/>
        </w:rPr>
        <w:br w:type="textWrapping"/>
      </w:r>
      <w:r>
        <w:rPr>
          <w:rStyle w:val="14"/>
          <w:rFonts w:eastAsiaTheme="majorEastAsia"/>
          <w:i/>
          <w:iCs/>
          <w:color w:val="000000" w:themeColor="text1"/>
          <w:shd w:val="clear" w:color="auto" w:fill="FFFFFF"/>
        </w:rPr>
        <w:t>В.И. Орехова, преподаватель</w:t>
      </w:r>
      <w:r>
        <w:rPr>
          <w:rStyle w:val="14"/>
          <w:rFonts w:hint="default" w:eastAsiaTheme="majorEastAsia"/>
          <w:i/>
          <w:iCs/>
          <w:color w:val="000000" w:themeColor="text1"/>
          <w:shd w:val="clear" w:color="auto" w:fill="FFFFFF"/>
          <w:lang w:val="ru-RU"/>
        </w:rPr>
        <w:t>,</w:t>
      </w:r>
    </w:p>
    <w:p w14:paraId="31AA4957">
      <w:pPr>
        <w:pStyle w:val="13"/>
        <w:shd w:val="clear" w:color="auto" w:fill="FFFFFF"/>
        <w:spacing w:before="0" w:beforeAutospacing="0" w:after="0" w:afterAutospacing="0"/>
        <w:ind w:firstLine="708"/>
        <w:jc w:val="right"/>
        <w:rPr>
          <w:rStyle w:val="14"/>
          <w:rFonts w:hint="default" w:eastAsiaTheme="majorEastAsia"/>
          <w:i/>
          <w:iCs/>
          <w:color w:val="000000" w:themeColor="text1"/>
          <w:shd w:val="clear" w:color="auto" w:fill="FFFFFF"/>
          <w:lang w:val="ru-RU"/>
        </w:rPr>
      </w:pPr>
      <w:r>
        <w:rPr>
          <w:rStyle w:val="14"/>
          <w:rFonts w:eastAsiaTheme="majorEastAsia"/>
          <w:i/>
          <w:iCs/>
          <w:color w:val="000000" w:themeColor="text1"/>
          <w:shd w:val="clear" w:color="auto" w:fill="FFFFFF"/>
        </w:rPr>
        <w:t>ОГАПОУ «Белгородский педагогический колледж»</w:t>
      </w:r>
      <w:r>
        <w:rPr>
          <w:rStyle w:val="14"/>
          <w:rFonts w:hint="default" w:eastAsiaTheme="majorEastAsia"/>
          <w:i/>
          <w:iCs/>
          <w:color w:val="000000" w:themeColor="text1"/>
          <w:shd w:val="clear" w:color="auto" w:fill="FFFFFF"/>
          <w:lang w:val="ru-RU"/>
        </w:rPr>
        <w:t>,</w:t>
      </w:r>
    </w:p>
    <w:p w14:paraId="41DDCAC1">
      <w:pPr>
        <w:pStyle w:val="13"/>
        <w:shd w:val="clear" w:color="auto" w:fill="FFFFFF"/>
        <w:wordWrap w:val="0"/>
        <w:spacing w:before="0" w:beforeAutospacing="0" w:after="0" w:afterAutospacing="0"/>
        <w:ind w:firstLine="708"/>
        <w:jc w:val="right"/>
        <w:rPr>
          <w:rStyle w:val="14"/>
          <w:rFonts w:hint="default" w:eastAsiaTheme="majorEastAsia"/>
          <w:i/>
          <w:iCs/>
          <w:color w:val="000000" w:themeColor="text1"/>
          <w:shd w:val="clear" w:color="auto" w:fill="FFFFFF"/>
          <w:lang w:val="ru-RU"/>
        </w:rPr>
      </w:pPr>
      <w:r>
        <w:rPr>
          <w:rStyle w:val="14"/>
          <w:rFonts w:hint="default" w:eastAsiaTheme="majorEastAsia"/>
          <w:i/>
          <w:iCs/>
          <w:color w:val="000000" w:themeColor="text1"/>
          <w:shd w:val="clear" w:color="auto" w:fill="FFFFFF"/>
          <w:lang w:val="ru-RU"/>
        </w:rPr>
        <w:t>г. Белгород</w:t>
      </w:r>
    </w:p>
    <w:p w14:paraId="146A83A1">
      <w:pPr>
        <w:pStyle w:val="13"/>
        <w:shd w:val="clear" w:color="auto" w:fill="FFFFFF"/>
        <w:wordWrap/>
        <w:spacing w:before="0" w:beforeAutospacing="0" w:after="0" w:afterAutospacing="0"/>
        <w:ind w:firstLine="708"/>
        <w:jc w:val="right"/>
        <w:rPr>
          <w:rStyle w:val="14"/>
          <w:rFonts w:hint="default" w:eastAsiaTheme="majorEastAsia"/>
          <w:color w:val="000000" w:themeColor="text1"/>
          <w:shd w:val="clear" w:color="auto" w:fill="FFFFFF"/>
          <w:lang w:val="ru-RU"/>
        </w:rPr>
      </w:pPr>
    </w:p>
    <w:p w14:paraId="660C5FF0">
      <w:pPr>
        <w:pStyle w:val="20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 w:themeColor="text1"/>
          <w:sz w:val="28"/>
          <w:szCs w:val="28"/>
        </w:rPr>
      </w:pPr>
      <w:r>
        <w:rPr>
          <w:rStyle w:val="21"/>
          <w:color w:val="000000" w:themeColor="text1"/>
          <w:sz w:val="28"/>
          <w:szCs w:val="28"/>
        </w:rPr>
        <w:t xml:space="preserve">Здоровьесберегающие мероприятия в режиме учебного дня – важный составной компонент двигательной активности. Формами их реализации являются: гимнастика до учебных занятий, физкультминутки, физкультурные </w:t>
      </w:r>
      <w:bookmarkStart w:id="0" w:name="_GoBack"/>
      <w:bookmarkEnd w:id="0"/>
      <w:r>
        <w:rPr>
          <w:rStyle w:val="21"/>
          <w:color w:val="000000" w:themeColor="text1"/>
          <w:sz w:val="28"/>
          <w:szCs w:val="28"/>
        </w:rPr>
        <w:t>паузы во время уроков, подвижная (динамическая) перемена.</w:t>
      </w:r>
    </w:p>
    <w:p w14:paraId="777D6F4A">
      <w:pPr>
        <w:pStyle w:val="20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Style w:val="21"/>
          <w:color w:val="000000" w:themeColor="text1"/>
          <w:sz w:val="28"/>
          <w:szCs w:val="28"/>
        </w:rPr>
      </w:pPr>
      <w:r>
        <w:rPr>
          <w:rStyle w:val="21"/>
          <w:color w:val="000000" w:themeColor="text1"/>
          <w:sz w:val="28"/>
          <w:szCs w:val="28"/>
        </w:rPr>
        <w:t>Методические рекомендации содержат материалы по организации и проведению физкультурных минуток и физкультурных пауз в режиме учебного дня, оптимизации средств и специфики их подбора при составлении комплексов и отдельных упражнений, которые помогут педагогическому коллективу обеспечить решение задач по укреплению физического здоровья учащихся, развитию двигательных способностей, воспитанию у студентов интереса к здоровому образу жизни и к занятиям физическими упражнениями.</w:t>
      </w:r>
    </w:p>
    <w:p w14:paraId="5FE84859">
      <w:pPr>
        <w:pStyle w:val="20"/>
        <w:shd w:val="clear" w:color="auto" w:fill="FFFFFF"/>
        <w:spacing w:before="0" w:beforeAutospacing="0" w:after="0" w:afterAutospacing="0" w:line="360" w:lineRule="auto"/>
        <w:ind w:firstLine="568"/>
        <w:jc w:val="center"/>
        <w:rPr>
          <w:b/>
          <w:bCs/>
          <w:color w:val="000000" w:themeColor="text1"/>
          <w:sz w:val="28"/>
          <w:szCs w:val="28"/>
        </w:rPr>
      </w:pPr>
      <w:r>
        <w:rPr>
          <w:rStyle w:val="12"/>
          <w:b/>
          <w:bCs/>
          <w:color w:val="000000" w:themeColor="text1"/>
          <w:sz w:val="28"/>
          <w:szCs w:val="28"/>
        </w:rPr>
        <w:t>Физкультурные минутки и физкультурные паузы</w:t>
      </w:r>
    </w:p>
    <w:p w14:paraId="6D2C6B80">
      <w:pPr>
        <w:pStyle w:val="20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 w:themeColor="text1"/>
          <w:sz w:val="28"/>
          <w:szCs w:val="28"/>
        </w:rPr>
      </w:pPr>
      <w:r>
        <w:rPr>
          <w:rStyle w:val="21"/>
          <w:color w:val="000000" w:themeColor="text1"/>
          <w:sz w:val="28"/>
          <w:szCs w:val="28"/>
        </w:rPr>
        <w:t>Организация и проведение физкультминуток и физкультурных пауз на всех этапах обучения в образовательном учреждении является эффективным способом поддержания работоспособности учащихся на стабильном уровне.</w:t>
      </w:r>
    </w:p>
    <w:p w14:paraId="1288FB37">
      <w:pPr>
        <w:pStyle w:val="20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 w:themeColor="text1"/>
          <w:sz w:val="28"/>
          <w:szCs w:val="28"/>
        </w:rPr>
      </w:pPr>
      <w:r>
        <w:rPr>
          <w:rStyle w:val="12"/>
          <w:b/>
          <w:bCs/>
          <w:color w:val="000000" w:themeColor="text1"/>
          <w:sz w:val="28"/>
          <w:szCs w:val="28"/>
        </w:rPr>
        <w:t>Физкультурные минутки и физкультурные паузы</w:t>
      </w:r>
      <w:r>
        <w:rPr>
          <w:rStyle w:val="21"/>
          <w:color w:val="000000" w:themeColor="text1"/>
          <w:sz w:val="28"/>
          <w:szCs w:val="28"/>
        </w:rPr>
        <w:t> – кратковременные серии физических упражнений, которые используются в основном для активного отдыха и переключения с одного вида деятельности на другой, что в целом обеспечивает динамику общей работоспособности студентов в течение учебного дня.</w:t>
      </w:r>
      <w:r>
        <w:rPr>
          <w:rStyle w:val="21"/>
          <w:color w:val="000000" w:themeColor="text1"/>
          <w:sz w:val="28"/>
          <w:szCs w:val="28"/>
          <w:shd w:val="clear" w:color="auto" w:fill="FFFFFF"/>
        </w:rPr>
        <w:t> </w:t>
      </w:r>
    </w:p>
    <w:p w14:paraId="2C1A28C6">
      <w:pPr>
        <w:pStyle w:val="20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 w:themeColor="text1"/>
          <w:sz w:val="28"/>
          <w:szCs w:val="28"/>
        </w:rPr>
      </w:pPr>
      <w:r>
        <w:rPr>
          <w:rStyle w:val="21"/>
          <w:color w:val="000000" w:themeColor="text1"/>
          <w:sz w:val="28"/>
          <w:szCs w:val="28"/>
          <w:shd w:val="clear" w:color="auto" w:fill="FFFFFF"/>
        </w:rPr>
        <w:t>Физкультминутки и паузы относятся к упражнениям профилактической направленности, должны быть доступны, выполняться легко и без перенапряжений. Значимость и ценность физкультминуток в том, что они являются, прежде всего, средством переключения от пассивного сидения к движению, обеспечивают подготовку школьника к работе различного характера (учеба, занятия музыкой, работа за компьютером, другие виды деятельности).</w:t>
      </w:r>
    </w:p>
    <w:p w14:paraId="029B0BD3">
      <w:pPr>
        <w:pStyle w:val="20"/>
        <w:shd w:val="clear" w:color="auto" w:fill="FFFFFF"/>
        <w:tabs>
          <w:tab w:val="left" w:pos="993"/>
        </w:tabs>
        <w:spacing w:before="0" w:beforeAutospacing="0" w:after="0" w:afterAutospacing="0" w:line="360" w:lineRule="auto"/>
        <w:ind w:right="20" w:firstLine="709"/>
        <w:jc w:val="both"/>
        <w:rPr>
          <w:color w:val="000000" w:themeColor="text1"/>
          <w:sz w:val="28"/>
          <w:szCs w:val="28"/>
        </w:rPr>
      </w:pPr>
      <w:r>
        <w:rPr>
          <w:rStyle w:val="24"/>
          <w:b/>
          <w:bCs/>
          <w:color w:val="000000" w:themeColor="text1"/>
          <w:sz w:val="28"/>
          <w:szCs w:val="28"/>
        </w:rPr>
        <w:t>Механизм воздействия физкультурных минуток и физкультурных пауз:</w:t>
      </w:r>
    </w:p>
    <w:p w14:paraId="1121539B">
      <w:pPr>
        <w:numPr>
          <w:ilvl w:val="0"/>
          <w:numId w:val="1"/>
        </w:numPr>
        <w:shd w:val="clear" w:color="auto" w:fill="FFFFFF"/>
        <w:tabs>
          <w:tab w:val="left" w:pos="993"/>
          <w:tab w:val="clear" w:pos="720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Style w:val="21"/>
          <w:rFonts w:ascii="Times New Roman" w:hAnsi="Times New Roman" w:cs="Times New Roman"/>
          <w:color w:val="000000" w:themeColor="text1"/>
          <w:sz w:val="28"/>
          <w:szCs w:val="28"/>
        </w:rPr>
        <w:t>нормализуют работу центральной нервной системы,</w:t>
      </w:r>
    </w:p>
    <w:p w14:paraId="46910C65">
      <w:pPr>
        <w:numPr>
          <w:ilvl w:val="0"/>
          <w:numId w:val="1"/>
        </w:numPr>
        <w:shd w:val="clear" w:color="auto" w:fill="FFFFFF"/>
        <w:tabs>
          <w:tab w:val="left" w:pos="993"/>
          <w:tab w:val="clear" w:pos="720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Style w:val="21"/>
          <w:rFonts w:ascii="Times New Roman" w:hAnsi="Times New Roman" w:cs="Times New Roman"/>
          <w:color w:val="000000" w:themeColor="text1"/>
          <w:sz w:val="28"/>
          <w:szCs w:val="28"/>
        </w:rPr>
        <w:t>восстанавливают способность учащихся к восприятию учебного материала,</w:t>
      </w:r>
    </w:p>
    <w:p w14:paraId="45955A2E">
      <w:pPr>
        <w:numPr>
          <w:ilvl w:val="0"/>
          <w:numId w:val="1"/>
        </w:numPr>
        <w:shd w:val="clear" w:color="auto" w:fill="FFFFFF"/>
        <w:tabs>
          <w:tab w:val="left" w:pos="993"/>
          <w:tab w:val="clear" w:pos="720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Style w:val="21"/>
          <w:rFonts w:ascii="Times New Roman" w:hAnsi="Times New Roman" w:cs="Times New Roman"/>
          <w:color w:val="000000" w:themeColor="text1"/>
          <w:sz w:val="28"/>
          <w:szCs w:val="28"/>
        </w:rPr>
        <w:t>активизируют внимание,</w:t>
      </w:r>
    </w:p>
    <w:p w14:paraId="0DB1683C">
      <w:pPr>
        <w:numPr>
          <w:ilvl w:val="0"/>
          <w:numId w:val="1"/>
        </w:numPr>
        <w:shd w:val="clear" w:color="auto" w:fill="FFFFFF"/>
        <w:tabs>
          <w:tab w:val="left" w:pos="993"/>
          <w:tab w:val="clear" w:pos="720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Style w:val="21"/>
          <w:rFonts w:ascii="Times New Roman" w:hAnsi="Times New Roman" w:cs="Times New Roman"/>
          <w:color w:val="000000" w:themeColor="text1"/>
          <w:sz w:val="28"/>
          <w:szCs w:val="28"/>
        </w:rPr>
        <w:t>повышают эмоциональный настрой,</w:t>
      </w:r>
    </w:p>
    <w:p w14:paraId="69F8913F">
      <w:pPr>
        <w:numPr>
          <w:ilvl w:val="0"/>
          <w:numId w:val="1"/>
        </w:numPr>
        <w:shd w:val="clear" w:color="auto" w:fill="FFFFFF"/>
        <w:tabs>
          <w:tab w:val="left" w:pos="993"/>
          <w:tab w:val="clear" w:pos="720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Style w:val="21"/>
          <w:rFonts w:ascii="Times New Roman" w:hAnsi="Times New Roman" w:cs="Times New Roman"/>
          <w:color w:val="000000" w:themeColor="text1"/>
          <w:sz w:val="28"/>
          <w:szCs w:val="28"/>
        </w:rPr>
        <w:t>усиливают обмен веществ в организме,</w:t>
      </w:r>
    </w:p>
    <w:p w14:paraId="7FE91AB7">
      <w:pPr>
        <w:numPr>
          <w:ilvl w:val="0"/>
          <w:numId w:val="1"/>
        </w:numPr>
        <w:shd w:val="clear" w:color="auto" w:fill="FFFFFF"/>
        <w:tabs>
          <w:tab w:val="left" w:pos="993"/>
          <w:tab w:val="clear" w:pos="720"/>
        </w:tabs>
        <w:spacing w:after="0" w:line="360" w:lineRule="auto"/>
        <w:ind w:left="0" w:right="2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Style w:val="21"/>
          <w:rFonts w:ascii="Times New Roman" w:hAnsi="Times New Roman" w:cs="Times New Roman"/>
          <w:color w:val="000000" w:themeColor="text1"/>
          <w:sz w:val="28"/>
          <w:szCs w:val="28"/>
        </w:rPr>
        <w:t>снимают статические напряжение, предупреждая тем самым нарушение осанки.</w:t>
      </w:r>
    </w:p>
    <w:p w14:paraId="2CB2CFD9">
      <w:pPr>
        <w:pStyle w:val="20"/>
        <w:shd w:val="clear" w:color="auto" w:fill="FFFFFF"/>
        <w:spacing w:before="0" w:beforeAutospacing="0" w:after="0" w:afterAutospacing="0" w:line="360" w:lineRule="auto"/>
        <w:ind w:left="6" w:right="20" w:firstLine="709"/>
        <w:jc w:val="both"/>
        <w:rPr>
          <w:color w:val="000000" w:themeColor="text1"/>
          <w:sz w:val="28"/>
          <w:szCs w:val="28"/>
        </w:rPr>
      </w:pPr>
      <w:r>
        <w:rPr>
          <w:rStyle w:val="21"/>
          <w:color w:val="000000" w:themeColor="text1"/>
          <w:sz w:val="28"/>
          <w:szCs w:val="28"/>
        </w:rPr>
        <w:t>Выполнение физических упражнений желательно проводить на всех без исключения учебных предметах, полностью используя отведенное на уроке время для проведения физкультминуток и во время подготовки домашних заданий.</w:t>
      </w:r>
    </w:p>
    <w:p w14:paraId="62DC8AED">
      <w:pPr>
        <w:pStyle w:val="20"/>
        <w:shd w:val="clear" w:color="auto" w:fill="FFFFFF"/>
        <w:spacing w:before="0" w:beforeAutospacing="0" w:after="0" w:afterAutospacing="0" w:line="360" w:lineRule="auto"/>
        <w:ind w:left="6" w:firstLine="709"/>
        <w:jc w:val="both"/>
        <w:rPr>
          <w:color w:val="000000" w:themeColor="text1"/>
          <w:sz w:val="28"/>
          <w:szCs w:val="28"/>
        </w:rPr>
      </w:pPr>
      <w:r>
        <w:rPr>
          <w:rStyle w:val="21"/>
          <w:color w:val="000000" w:themeColor="text1"/>
          <w:sz w:val="28"/>
          <w:szCs w:val="28"/>
        </w:rPr>
        <w:t>Физкультминутки проводятся в группе под руководством преподавателя и не должны превышать 1-2 мин. Время начала физкультминутки определяется самим преподавателем при появлении первых признаков утомления.</w:t>
      </w:r>
    </w:p>
    <w:p w14:paraId="41CA90CC">
      <w:pPr>
        <w:pStyle w:val="23"/>
        <w:shd w:val="clear" w:color="auto" w:fill="FFFFFF"/>
        <w:spacing w:before="0" w:beforeAutospacing="0" w:after="0" w:afterAutospacing="0" w:line="360" w:lineRule="auto"/>
        <w:ind w:firstLine="709"/>
        <w:rPr>
          <w:color w:val="000000" w:themeColor="text1"/>
          <w:sz w:val="28"/>
          <w:szCs w:val="28"/>
        </w:rPr>
      </w:pPr>
      <w:r>
        <w:rPr>
          <w:rStyle w:val="12"/>
          <w:b/>
          <w:bCs/>
          <w:color w:val="000000" w:themeColor="text1"/>
          <w:sz w:val="28"/>
          <w:szCs w:val="28"/>
        </w:rPr>
        <w:t>Выбор времени проведения:</w:t>
      </w:r>
    </w:p>
    <w:p w14:paraId="1321AEC4">
      <w:pPr>
        <w:pStyle w:val="34"/>
        <w:numPr>
          <w:ilvl w:val="0"/>
          <w:numId w:val="2"/>
        </w:numPr>
        <w:shd w:val="clear" w:color="auto" w:fill="FFFFFF"/>
        <w:tabs>
          <w:tab w:val="left" w:pos="993"/>
          <w:tab w:val="clear" w:pos="720"/>
        </w:tabs>
        <w:spacing w:after="0" w:line="360" w:lineRule="auto"/>
        <w:ind w:left="0" w:firstLine="709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Style w:val="21"/>
          <w:rFonts w:ascii="Times New Roman" w:hAnsi="Times New Roman" w:cs="Times New Roman"/>
          <w:color w:val="000000" w:themeColor="text1"/>
          <w:sz w:val="28"/>
          <w:szCs w:val="28"/>
        </w:rPr>
        <w:t>при проявлении первых признаков утомления,</w:t>
      </w:r>
    </w:p>
    <w:p w14:paraId="0E3A41B7">
      <w:pPr>
        <w:pStyle w:val="34"/>
        <w:numPr>
          <w:ilvl w:val="0"/>
          <w:numId w:val="2"/>
        </w:numPr>
        <w:shd w:val="clear" w:color="auto" w:fill="FFFFFF"/>
        <w:tabs>
          <w:tab w:val="left" w:pos="993"/>
          <w:tab w:val="clear" w:pos="720"/>
        </w:tabs>
        <w:spacing w:after="0" w:line="360" w:lineRule="auto"/>
        <w:ind w:left="0" w:firstLine="709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Style w:val="21"/>
          <w:rFonts w:ascii="Times New Roman" w:hAnsi="Times New Roman" w:cs="Times New Roman"/>
          <w:color w:val="000000" w:themeColor="text1"/>
          <w:sz w:val="28"/>
          <w:szCs w:val="28"/>
        </w:rPr>
        <w:t>при снижении активности на уроке,</w:t>
      </w:r>
    </w:p>
    <w:p w14:paraId="6BF7B8E8">
      <w:pPr>
        <w:pStyle w:val="34"/>
        <w:numPr>
          <w:ilvl w:val="0"/>
          <w:numId w:val="2"/>
        </w:numPr>
        <w:shd w:val="clear" w:color="auto" w:fill="FFFFFF"/>
        <w:tabs>
          <w:tab w:val="left" w:pos="993"/>
          <w:tab w:val="clear" w:pos="720"/>
        </w:tabs>
        <w:spacing w:after="0" w:line="360" w:lineRule="auto"/>
        <w:ind w:left="0" w:firstLine="709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Style w:val="21"/>
          <w:rFonts w:ascii="Times New Roman" w:hAnsi="Times New Roman" w:cs="Times New Roman"/>
          <w:color w:val="000000" w:themeColor="text1"/>
          <w:sz w:val="28"/>
          <w:szCs w:val="28"/>
        </w:rPr>
        <w:t>при снижении внимания,</w:t>
      </w:r>
    </w:p>
    <w:p w14:paraId="197D9BA9">
      <w:pPr>
        <w:pStyle w:val="34"/>
        <w:numPr>
          <w:ilvl w:val="0"/>
          <w:numId w:val="2"/>
        </w:numPr>
        <w:shd w:val="clear" w:color="auto" w:fill="FFFFFF"/>
        <w:tabs>
          <w:tab w:val="left" w:pos="993"/>
          <w:tab w:val="clear" w:pos="720"/>
        </w:tabs>
        <w:spacing w:after="0" w:line="360" w:lineRule="auto"/>
        <w:ind w:left="0" w:firstLine="709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Style w:val="21"/>
          <w:rFonts w:ascii="Times New Roman" w:hAnsi="Times New Roman" w:cs="Times New Roman"/>
          <w:color w:val="000000" w:themeColor="text1"/>
          <w:sz w:val="28"/>
          <w:szCs w:val="28"/>
        </w:rPr>
        <w:t>при психоэмоциональном напряжении.</w:t>
      </w:r>
    </w:p>
    <w:p w14:paraId="02C97425">
      <w:pPr>
        <w:pStyle w:val="20"/>
        <w:shd w:val="clear" w:color="auto" w:fill="FFFFFF"/>
        <w:spacing w:before="0" w:beforeAutospacing="0" w:after="0" w:afterAutospacing="0" w:line="360" w:lineRule="auto"/>
        <w:ind w:left="6" w:right="20" w:firstLine="709"/>
        <w:jc w:val="both"/>
        <w:rPr>
          <w:color w:val="000000" w:themeColor="text1"/>
          <w:sz w:val="28"/>
          <w:szCs w:val="28"/>
        </w:rPr>
      </w:pPr>
      <w:r>
        <w:rPr>
          <w:rStyle w:val="21"/>
          <w:color w:val="000000" w:themeColor="text1"/>
          <w:sz w:val="28"/>
          <w:szCs w:val="28"/>
        </w:rPr>
        <w:t>Целесообразно варьировать различные формы проведения физкультминуток. Упражнения могут выполняться в самых разных вариантах: сидя за партой, стоя около парты, в кругу или шеренгах, если позволяет помещение кабинета.</w:t>
      </w:r>
    </w:p>
    <w:p w14:paraId="05796971">
      <w:pPr>
        <w:pStyle w:val="23"/>
        <w:shd w:val="clear" w:color="auto" w:fill="FFFFFF"/>
        <w:spacing w:before="0" w:beforeAutospacing="0" w:after="0" w:afterAutospacing="0" w:line="360" w:lineRule="auto"/>
        <w:ind w:left="6" w:firstLine="709"/>
        <w:rPr>
          <w:color w:val="000000" w:themeColor="text1"/>
          <w:sz w:val="28"/>
          <w:szCs w:val="28"/>
        </w:rPr>
      </w:pPr>
      <w:r>
        <w:rPr>
          <w:rStyle w:val="21"/>
          <w:color w:val="000000" w:themeColor="text1"/>
          <w:sz w:val="28"/>
          <w:szCs w:val="28"/>
        </w:rPr>
        <w:t>Различают укороченные и полные физкультминутки.</w:t>
      </w:r>
    </w:p>
    <w:p w14:paraId="1DCEB7CC">
      <w:pPr>
        <w:pStyle w:val="20"/>
        <w:shd w:val="clear" w:color="auto" w:fill="FFFFFF"/>
        <w:spacing w:before="0" w:beforeAutospacing="0" w:after="0" w:afterAutospacing="0" w:line="360" w:lineRule="auto"/>
        <w:ind w:left="6" w:right="20" w:firstLine="709"/>
        <w:jc w:val="both"/>
        <w:rPr>
          <w:color w:val="000000" w:themeColor="text1"/>
          <w:sz w:val="28"/>
          <w:szCs w:val="28"/>
        </w:rPr>
      </w:pPr>
      <w:r>
        <w:rPr>
          <w:rStyle w:val="24"/>
          <w:b/>
          <w:bCs/>
          <w:color w:val="000000" w:themeColor="text1"/>
          <w:sz w:val="28"/>
          <w:szCs w:val="28"/>
        </w:rPr>
        <w:t xml:space="preserve">Укороченная физкультминутка </w:t>
      </w:r>
      <w:r>
        <w:rPr>
          <w:rStyle w:val="22"/>
          <w:color w:val="000000" w:themeColor="text1"/>
          <w:sz w:val="28"/>
          <w:szCs w:val="28"/>
        </w:rPr>
        <w:t>может состоять из одного упражнения</w:t>
      </w:r>
      <w:r>
        <w:rPr>
          <w:rStyle w:val="24"/>
          <w:b/>
          <w:bCs/>
          <w:color w:val="000000" w:themeColor="text1"/>
          <w:sz w:val="28"/>
          <w:szCs w:val="28"/>
        </w:rPr>
        <w:t xml:space="preserve"> </w:t>
      </w:r>
      <w:r>
        <w:rPr>
          <w:rStyle w:val="21"/>
          <w:color w:val="000000" w:themeColor="text1"/>
          <w:sz w:val="28"/>
          <w:szCs w:val="28"/>
        </w:rPr>
        <w:t>(например: ритмичное сжимание и разжимание пальцев, потряхивание кистей и т.п.) и рекомендуется для выполнения во время письменных работ.</w:t>
      </w:r>
    </w:p>
    <w:p w14:paraId="1E6DC9DF">
      <w:pPr>
        <w:pStyle w:val="20"/>
        <w:shd w:val="clear" w:color="auto" w:fill="FFFFFF"/>
        <w:spacing w:before="0" w:beforeAutospacing="0" w:after="0" w:afterAutospacing="0" w:line="360" w:lineRule="auto"/>
        <w:ind w:left="6" w:firstLine="709"/>
        <w:jc w:val="both"/>
        <w:rPr>
          <w:color w:val="000000" w:themeColor="text1"/>
          <w:sz w:val="28"/>
          <w:szCs w:val="28"/>
        </w:rPr>
      </w:pPr>
      <w:r>
        <w:rPr>
          <w:rStyle w:val="24"/>
          <w:b/>
          <w:bCs/>
          <w:color w:val="000000" w:themeColor="text1"/>
          <w:sz w:val="28"/>
          <w:szCs w:val="28"/>
        </w:rPr>
        <w:t xml:space="preserve">Полная физкультминутка </w:t>
      </w:r>
      <w:r>
        <w:rPr>
          <w:rStyle w:val="22"/>
          <w:color w:val="000000" w:themeColor="text1"/>
          <w:sz w:val="28"/>
          <w:szCs w:val="28"/>
        </w:rPr>
        <w:t>состоит из нескольких упражнений (например: потягивания с движением руками и дыхательными упражнениями; растирание</w:t>
      </w:r>
      <w:r>
        <w:rPr>
          <w:rStyle w:val="21"/>
          <w:color w:val="000000" w:themeColor="text1"/>
          <w:sz w:val="28"/>
          <w:szCs w:val="28"/>
        </w:rPr>
        <w:t xml:space="preserve"> и встряхивание кистей, поднимание и опускание рук; наклоны, повороты туловища; поднимание на носки и опускание, сгибание и разгибание в коленном суставе, круговые вращения в голеностопном суставе).</w:t>
      </w:r>
    </w:p>
    <w:p w14:paraId="74E62026">
      <w:pPr>
        <w:pStyle w:val="20"/>
        <w:shd w:val="clear" w:color="auto" w:fill="FFFFFF"/>
        <w:spacing w:before="0" w:beforeAutospacing="0" w:after="0" w:afterAutospacing="0" w:line="360" w:lineRule="auto"/>
        <w:ind w:left="6" w:firstLine="703"/>
        <w:jc w:val="both"/>
        <w:rPr>
          <w:color w:val="000000" w:themeColor="text1"/>
          <w:sz w:val="28"/>
          <w:szCs w:val="28"/>
        </w:rPr>
      </w:pPr>
      <w:r>
        <w:rPr>
          <w:rStyle w:val="24"/>
          <w:b/>
          <w:bCs/>
          <w:color w:val="000000" w:themeColor="text1"/>
          <w:sz w:val="28"/>
          <w:szCs w:val="28"/>
        </w:rPr>
        <w:t>Физкультурная пауза</w:t>
      </w:r>
      <w:r>
        <w:rPr>
          <w:rStyle w:val="21"/>
          <w:color w:val="000000" w:themeColor="text1"/>
          <w:sz w:val="28"/>
          <w:szCs w:val="28"/>
        </w:rPr>
        <w:t xml:space="preserve"> проводится на последних уроках расписания учебного дня. В комплексы физкультурных пауз включаются, как правило, 6-8 упражнений с общей продолжительностью выполнения 4-5 минут. Время начала ее проведения определяется преподавателем визуально. Во время контрольных, самостоятельных работ и диктантов физкультурные паузы не проводятся.</w:t>
      </w:r>
    </w:p>
    <w:p w14:paraId="3B6C59D6">
      <w:pPr>
        <w:pStyle w:val="20"/>
        <w:shd w:val="clear" w:color="auto" w:fill="FFFFFF"/>
        <w:spacing w:before="0" w:beforeAutospacing="0" w:after="0" w:afterAutospacing="0" w:line="360" w:lineRule="auto"/>
        <w:ind w:left="6" w:right="20" w:firstLine="703"/>
        <w:jc w:val="both"/>
        <w:rPr>
          <w:color w:val="000000" w:themeColor="text1"/>
          <w:sz w:val="28"/>
          <w:szCs w:val="28"/>
        </w:rPr>
      </w:pPr>
      <w:r>
        <w:rPr>
          <w:rStyle w:val="21"/>
          <w:color w:val="000000" w:themeColor="text1"/>
          <w:sz w:val="28"/>
          <w:szCs w:val="28"/>
        </w:rPr>
        <w:t>Содержание физкультурных минуток и физкультурных пауз зависит от особенностей учебной деятельности, функционального состояния организма обучающихся, их возрастной категории, индивидуальных различий в пределах одного и того же возраста. В комплексы включают простые и доступные упражнения профилактической направленности на различные группы мышц, не требующие большой амплитуды и сложной координации движений. Траектории движений в упражнениях физкультминуток отличаются по своей структуре от положений туловища и движений (ног, рук, головы), и способствуют расслаблению мышц, выполняющих значительные статические или статико-динамические нагрузки во время учебной работы.</w:t>
      </w:r>
    </w:p>
    <w:p w14:paraId="46BF4AEC">
      <w:pPr>
        <w:pStyle w:val="20"/>
        <w:shd w:val="clear" w:color="auto" w:fill="FFFFFF"/>
        <w:spacing w:before="0" w:beforeAutospacing="0" w:after="0" w:afterAutospacing="0" w:line="360" w:lineRule="auto"/>
        <w:ind w:left="6" w:right="20" w:firstLine="703"/>
        <w:jc w:val="both"/>
        <w:rPr>
          <w:color w:val="000000" w:themeColor="text1"/>
          <w:sz w:val="28"/>
          <w:szCs w:val="28"/>
        </w:rPr>
      </w:pPr>
      <w:r>
        <w:rPr>
          <w:rStyle w:val="21"/>
          <w:color w:val="000000" w:themeColor="text1"/>
          <w:sz w:val="28"/>
          <w:szCs w:val="28"/>
        </w:rPr>
        <w:t>Физические упражнения группируются в комплексы с учетом воздействия на функциональные системы организма.</w:t>
      </w:r>
    </w:p>
    <w:p w14:paraId="33AA13F4">
      <w:pPr>
        <w:pStyle w:val="23"/>
        <w:shd w:val="clear" w:color="auto" w:fill="FFFFFF"/>
        <w:tabs>
          <w:tab w:val="left" w:pos="993"/>
        </w:tabs>
        <w:spacing w:before="0" w:beforeAutospacing="0" w:after="0" w:afterAutospacing="0" w:line="360" w:lineRule="auto"/>
        <w:ind w:firstLine="709"/>
        <w:rPr>
          <w:color w:val="000000" w:themeColor="text1"/>
          <w:sz w:val="28"/>
          <w:szCs w:val="28"/>
        </w:rPr>
      </w:pPr>
      <w:r>
        <w:rPr>
          <w:rStyle w:val="12"/>
          <w:b/>
          <w:bCs/>
          <w:color w:val="000000" w:themeColor="text1"/>
          <w:sz w:val="28"/>
          <w:szCs w:val="28"/>
        </w:rPr>
        <w:t>Классификация упражнений для физкультминуток:</w:t>
      </w:r>
    </w:p>
    <w:p w14:paraId="1ECC57C7">
      <w:pPr>
        <w:numPr>
          <w:ilvl w:val="0"/>
          <w:numId w:val="3"/>
        </w:numPr>
        <w:shd w:val="clear" w:color="auto" w:fill="FFFFFF"/>
        <w:tabs>
          <w:tab w:val="left" w:pos="993"/>
        </w:tabs>
        <w:spacing w:after="0" w:line="360" w:lineRule="auto"/>
        <w:ind w:left="0" w:firstLine="709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Style w:val="21"/>
          <w:rFonts w:ascii="Times New Roman" w:hAnsi="Times New Roman" w:cs="Times New Roman"/>
          <w:color w:val="000000" w:themeColor="text1"/>
          <w:sz w:val="28"/>
          <w:szCs w:val="28"/>
        </w:rPr>
        <w:t>упражнения для улучшения мозгового кровообращения,</w:t>
      </w:r>
    </w:p>
    <w:p w14:paraId="2050227F">
      <w:pPr>
        <w:numPr>
          <w:ilvl w:val="0"/>
          <w:numId w:val="3"/>
        </w:numPr>
        <w:shd w:val="clear" w:color="auto" w:fill="FFFFFF"/>
        <w:tabs>
          <w:tab w:val="left" w:pos="993"/>
        </w:tabs>
        <w:spacing w:after="0" w:line="360" w:lineRule="auto"/>
        <w:ind w:left="0" w:firstLine="709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Style w:val="21"/>
          <w:rFonts w:ascii="Times New Roman" w:hAnsi="Times New Roman" w:cs="Times New Roman"/>
          <w:color w:val="000000" w:themeColor="text1"/>
          <w:sz w:val="28"/>
          <w:szCs w:val="28"/>
        </w:rPr>
        <w:t>упражнения для снятия утомление с плечевого пояса и рук,</w:t>
      </w:r>
    </w:p>
    <w:p w14:paraId="3D481444">
      <w:pPr>
        <w:numPr>
          <w:ilvl w:val="0"/>
          <w:numId w:val="3"/>
        </w:numPr>
        <w:shd w:val="clear" w:color="auto" w:fill="FFFFFF"/>
        <w:tabs>
          <w:tab w:val="left" w:pos="993"/>
        </w:tabs>
        <w:spacing w:after="0" w:line="360" w:lineRule="auto"/>
        <w:ind w:left="0" w:firstLine="709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Style w:val="21"/>
          <w:rFonts w:ascii="Times New Roman" w:hAnsi="Times New Roman" w:cs="Times New Roman"/>
          <w:color w:val="000000" w:themeColor="text1"/>
          <w:sz w:val="28"/>
          <w:szCs w:val="28"/>
        </w:rPr>
        <w:t>упражнения для снятия зрительного утомления,</w:t>
      </w:r>
    </w:p>
    <w:p w14:paraId="113E3C0A">
      <w:pPr>
        <w:numPr>
          <w:ilvl w:val="0"/>
          <w:numId w:val="3"/>
        </w:numPr>
        <w:shd w:val="clear" w:color="auto" w:fill="FFFFFF"/>
        <w:tabs>
          <w:tab w:val="left" w:pos="993"/>
        </w:tabs>
        <w:spacing w:after="0" w:line="360" w:lineRule="auto"/>
        <w:ind w:left="0" w:firstLine="709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Style w:val="21"/>
          <w:rFonts w:ascii="Times New Roman" w:hAnsi="Times New Roman" w:cs="Times New Roman"/>
          <w:color w:val="000000" w:themeColor="text1"/>
          <w:sz w:val="28"/>
          <w:szCs w:val="28"/>
        </w:rPr>
        <w:t>упражнения по формированию рационального дыхания,</w:t>
      </w:r>
    </w:p>
    <w:p w14:paraId="1B91FC1D">
      <w:pPr>
        <w:numPr>
          <w:ilvl w:val="0"/>
          <w:numId w:val="3"/>
        </w:numPr>
        <w:shd w:val="clear" w:color="auto" w:fill="FFFFFF"/>
        <w:tabs>
          <w:tab w:val="left" w:pos="993"/>
        </w:tabs>
        <w:spacing w:after="0" w:line="360" w:lineRule="auto"/>
        <w:ind w:left="0" w:firstLine="709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Style w:val="21"/>
          <w:rFonts w:ascii="Times New Roman" w:hAnsi="Times New Roman" w:cs="Times New Roman"/>
          <w:color w:val="000000" w:themeColor="text1"/>
          <w:sz w:val="28"/>
          <w:szCs w:val="28"/>
        </w:rPr>
        <w:t>упражнения для профилактики и коррекции нарушения осанки,</w:t>
      </w:r>
    </w:p>
    <w:p w14:paraId="4A81AC04">
      <w:pPr>
        <w:numPr>
          <w:ilvl w:val="0"/>
          <w:numId w:val="3"/>
        </w:numPr>
        <w:shd w:val="clear" w:color="auto" w:fill="FFFFFF"/>
        <w:tabs>
          <w:tab w:val="left" w:pos="993"/>
        </w:tabs>
        <w:spacing w:after="0" w:line="360" w:lineRule="auto"/>
        <w:ind w:left="0" w:firstLine="709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Style w:val="21"/>
          <w:rFonts w:ascii="Times New Roman" w:hAnsi="Times New Roman" w:cs="Times New Roman"/>
          <w:color w:val="000000" w:themeColor="text1"/>
          <w:sz w:val="28"/>
          <w:szCs w:val="28"/>
        </w:rPr>
        <w:t>упражнения для мобилизации внимания,</w:t>
      </w:r>
    </w:p>
    <w:p w14:paraId="6BB0FA3B">
      <w:pPr>
        <w:numPr>
          <w:ilvl w:val="0"/>
          <w:numId w:val="3"/>
        </w:numPr>
        <w:shd w:val="clear" w:color="auto" w:fill="FFFFFF"/>
        <w:tabs>
          <w:tab w:val="left" w:pos="993"/>
        </w:tabs>
        <w:spacing w:after="0" w:line="360" w:lineRule="auto"/>
        <w:ind w:left="0" w:firstLine="709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Style w:val="21"/>
          <w:rFonts w:ascii="Times New Roman" w:hAnsi="Times New Roman" w:cs="Times New Roman"/>
          <w:color w:val="000000" w:themeColor="text1"/>
          <w:sz w:val="28"/>
          <w:szCs w:val="28"/>
        </w:rPr>
        <w:t>упражнения, выполняемые сидя за партой (столом),</w:t>
      </w:r>
    </w:p>
    <w:p w14:paraId="7F7C8F08">
      <w:pPr>
        <w:numPr>
          <w:ilvl w:val="0"/>
          <w:numId w:val="3"/>
        </w:numPr>
        <w:shd w:val="clear" w:color="auto" w:fill="FFFFFF"/>
        <w:tabs>
          <w:tab w:val="left" w:pos="993"/>
        </w:tabs>
        <w:spacing w:after="0" w:line="360" w:lineRule="auto"/>
        <w:ind w:left="0" w:firstLine="709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Style w:val="21"/>
          <w:rFonts w:ascii="Times New Roman" w:hAnsi="Times New Roman" w:cs="Times New Roman"/>
          <w:color w:val="000000" w:themeColor="text1"/>
          <w:sz w:val="28"/>
          <w:szCs w:val="28"/>
        </w:rPr>
        <w:t>упражнения общеразвивающей направленности.</w:t>
      </w:r>
    </w:p>
    <w:p w14:paraId="688831CC">
      <w:pPr>
        <w:pStyle w:val="20"/>
        <w:shd w:val="clear" w:color="auto" w:fill="FFFFFF"/>
        <w:tabs>
          <w:tab w:val="left" w:pos="993"/>
        </w:tabs>
        <w:spacing w:before="0" w:beforeAutospacing="0" w:after="0" w:afterAutospacing="0" w:line="360" w:lineRule="auto"/>
        <w:ind w:firstLine="709"/>
        <w:jc w:val="both"/>
        <w:rPr>
          <w:color w:val="000000" w:themeColor="text1"/>
          <w:sz w:val="28"/>
          <w:szCs w:val="28"/>
        </w:rPr>
      </w:pPr>
      <w:r>
        <w:rPr>
          <w:rStyle w:val="12"/>
          <w:b/>
          <w:bCs/>
          <w:color w:val="000000" w:themeColor="text1"/>
          <w:sz w:val="28"/>
          <w:szCs w:val="28"/>
          <w:shd w:val="clear" w:color="auto" w:fill="FFFFFF"/>
        </w:rPr>
        <w:t>Требования к подбору упражнений:</w:t>
      </w:r>
    </w:p>
    <w:p w14:paraId="4BEB3DBE">
      <w:pPr>
        <w:numPr>
          <w:ilvl w:val="0"/>
          <w:numId w:val="4"/>
        </w:numPr>
        <w:shd w:val="clear" w:color="auto" w:fill="FFFFFF"/>
        <w:tabs>
          <w:tab w:val="left" w:pos="993"/>
          <w:tab w:val="clear" w:pos="720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Style w:val="21"/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упражнения должны в основном охватывать крупные мышечные группы,</w:t>
      </w:r>
    </w:p>
    <w:p w14:paraId="1AAC8BAD">
      <w:pPr>
        <w:numPr>
          <w:ilvl w:val="0"/>
          <w:numId w:val="4"/>
        </w:numPr>
        <w:shd w:val="clear" w:color="auto" w:fill="FFFFFF"/>
        <w:tabs>
          <w:tab w:val="left" w:pos="993"/>
          <w:tab w:val="clear" w:pos="720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Style w:val="21"/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быть простыми по выполнению.</w:t>
      </w:r>
    </w:p>
    <w:p w14:paraId="687723AB">
      <w:pPr>
        <w:pStyle w:val="25"/>
        <w:shd w:val="clear" w:color="auto" w:fill="FFFFFF"/>
        <w:tabs>
          <w:tab w:val="left" w:pos="993"/>
        </w:tabs>
        <w:spacing w:before="0" w:beforeAutospacing="0" w:after="0" w:afterAutospacing="0" w:line="360" w:lineRule="auto"/>
        <w:ind w:right="20" w:firstLine="709"/>
        <w:jc w:val="both"/>
        <w:rPr>
          <w:color w:val="000000" w:themeColor="text1"/>
          <w:sz w:val="28"/>
          <w:szCs w:val="28"/>
        </w:rPr>
      </w:pPr>
      <w:r>
        <w:rPr>
          <w:rStyle w:val="21"/>
          <w:color w:val="000000" w:themeColor="text1"/>
          <w:sz w:val="28"/>
          <w:szCs w:val="28"/>
        </w:rPr>
        <w:t>Упражнения для улучшения мозгового кровообращения и снятия излишнего статистического напряжения с мышц шеи и плечевого пояса необходимо выполнять, в силу их эффективности и минимальных временных затрат, как на обычных занятиях, так и при проведении контрольных работ.</w:t>
      </w:r>
    </w:p>
    <w:p w14:paraId="3DA03D53">
      <w:pPr>
        <w:pStyle w:val="26"/>
        <w:shd w:val="clear" w:color="auto" w:fill="FFFFFF"/>
        <w:tabs>
          <w:tab w:val="left" w:pos="993"/>
        </w:tabs>
        <w:spacing w:before="0" w:beforeAutospacing="0" w:after="0" w:afterAutospacing="0" w:line="360" w:lineRule="auto"/>
        <w:ind w:right="20" w:firstLine="709"/>
        <w:jc w:val="both"/>
        <w:rPr>
          <w:color w:val="000000" w:themeColor="text1"/>
          <w:sz w:val="28"/>
          <w:szCs w:val="28"/>
        </w:rPr>
      </w:pPr>
      <w:r>
        <w:rPr>
          <w:rStyle w:val="22"/>
          <w:color w:val="000000" w:themeColor="text1"/>
          <w:sz w:val="28"/>
          <w:szCs w:val="28"/>
        </w:rPr>
        <w:t>При длительной работе с карандашом или ручкой пальцы кистей рук нуждаются в специальной гимнастике. Выполнение упражнений позволит не</w:t>
      </w:r>
      <w:r>
        <w:rPr>
          <w:rStyle w:val="21"/>
          <w:color w:val="000000" w:themeColor="text1"/>
          <w:sz w:val="28"/>
          <w:szCs w:val="28"/>
        </w:rPr>
        <w:t xml:space="preserve"> только активно отдохнуть утомленным пальцам, но увеличит их подвижность, статическую силу. После выполнения комплекса упражнений рекомендуется встряхнуть расслабленными кистями и сделать массаж - поглаживания и растирания пальцев.</w:t>
      </w:r>
    </w:p>
    <w:p w14:paraId="475D69B3">
      <w:pPr>
        <w:pStyle w:val="27"/>
        <w:shd w:val="clear" w:color="auto" w:fill="FFFFFF"/>
        <w:spacing w:before="0" w:beforeAutospacing="0" w:after="0" w:afterAutospacing="0" w:line="360" w:lineRule="auto"/>
        <w:ind w:left="6" w:firstLine="562"/>
        <w:jc w:val="both"/>
        <w:rPr>
          <w:color w:val="000000" w:themeColor="text1"/>
          <w:sz w:val="28"/>
          <w:szCs w:val="28"/>
        </w:rPr>
      </w:pPr>
      <w:r>
        <w:rPr>
          <w:rStyle w:val="21"/>
          <w:color w:val="000000" w:themeColor="text1"/>
          <w:sz w:val="28"/>
          <w:szCs w:val="28"/>
        </w:rPr>
        <w:t>Упражнения для снятия зрительного утомления глаз (движения глазного яблока по всем направлениям, перевод взгляда по схеме «приближение – удаление» предмета и наоборот и т.д.) улучшают мозговое и глазное кровообращение, содействуют укреплению склеры глаза, уменьшению спазма аккомодаций. Для профилактики близорукости следует использовать специальную гимнастику для глаз – офтальмотренаж (схема зрительно-двигательных проекций). Упражнения для глаз оказывают положительное воздействие на развитие слуха.</w:t>
      </w:r>
    </w:p>
    <w:p w14:paraId="65ACDBFB">
      <w:pPr>
        <w:pStyle w:val="28"/>
        <w:shd w:val="clear" w:color="auto" w:fill="FFFFFF"/>
        <w:spacing w:before="0" w:beforeAutospacing="0" w:after="0" w:afterAutospacing="0" w:line="360" w:lineRule="auto"/>
        <w:ind w:left="6" w:firstLine="562"/>
        <w:jc w:val="both"/>
        <w:rPr>
          <w:color w:val="000000" w:themeColor="text1"/>
          <w:sz w:val="28"/>
          <w:szCs w:val="28"/>
        </w:rPr>
      </w:pPr>
      <w:r>
        <w:rPr>
          <w:rStyle w:val="21"/>
          <w:color w:val="000000" w:themeColor="text1"/>
          <w:sz w:val="28"/>
          <w:szCs w:val="28"/>
        </w:rPr>
        <w:t>Дыхательные упражнения способствуют расслаблению чрезмерного мышечного напряжения в положении сидя за партой, повышают возбудимость коры больших полушарий мозга, оказывают содействие в улучшении экскурсии грудной клетки и увеличении жизненной емкости легких. Упражнения по формированию рационального дыхания выполняются с учетом правил и методики при открытом окне или фрамуге.</w:t>
      </w:r>
    </w:p>
    <w:p w14:paraId="338011DD">
      <w:pPr>
        <w:pStyle w:val="29"/>
        <w:shd w:val="clear" w:color="auto" w:fill="FFFFFF"/>
        <w:spacing w:before="0" w:beforeAutospacing="0" w:after="0" w:afterAutospacing="0" w:line="360" w:lineRule="auto"/>
        <w:ind w:left="6" w:firstLine="562"/>
        <w:jc w:val="both"/>
        <w:rPr>
          <w:color w:val="000000" w:themeColor="text1"/>
          <w:sz w:val="28"/>
          <w:szCs w:val="28"/>
        </w:rPr>
      </w:pPr>
      <w:r>
        <w:rPr>
          <w:rStyle w:val="21"/>
          <w:color w:val="000000" w:themeColor="text1"/>
          <w:sz w:val="28"/>
          <w:szCs w:val="28"/>
        </w:rPr>
        <w:t>Наиболее распространенным функциональным нарушением опорно-двигательного аппарата является нарушение осанки и свода стопы. На предметных уроках этому способствует вынужденная, неправильно принятая учащимися поза за партой, при которой возрастает нагрузка на мышцы спины, возникают застойные явления в ногах, увеличивается частота сердечных сокращений, нарушается амплитуда дыхательных движений, уменьшается расстояния между рабочей поверхностью и глазами. На фоне статического напряжения снижается внимание и эмоциональное состояние учащихся.</w:t>
      </w:r>
    </w:p>
    <w:p w14:paraId="533A116B">
      <w:pPr>
        <w:pStyle w:val="25"/>
        <w:shd w:val="clear" w:color="auto" w:fill="FFFFFF"/>
        <w:spacing w:before="0" w:beforeAutospacing="0" w:after="0" w:afterAutospacing="0" w:line="360" w:lineRule="auto"/>
        <w:ind w:left="6" w:right="20" w:firstLine="562"/>
        <w:jc w:val="both"/>
        <w:rPr>
          <w:rStyle w:val="21"/>
          <w:color w:val="000000" w:themeColor="text1"/>
          <w:sz w:val="28"/>
          <w:szCs w:val="28"/>
        </w:rPr>
      </w:pPr>
      <w:r>
        <w:rPr>
          <w:rStyle w:val="22"/>
          <w:color w:val="000000" w:themeColor="text1"/>
          <w:sz w:val="28"/>
          <w:szCs w:val="28"/>
        </w:rPr>
        <w:t>Чтобы снять излишнее общее и статическое напряжение, активизировать внимание и восстановить способность учащихся к дальнейшей учебной</w:t>
      </w:r>
      <w:r>
        <w:rPr>
          <w:rStyle w:val="21"/>
          <w:color w:val="000000" w:themeColor="text1"/>
          <w:sz w:val="28"/>
          <w:szCs w:val="28"/>
        </w:rPr>
        <w:t xml:space="preserve"> деятельности, рекомендуется использовать упражнения для основных мышечных групп, динамические упражнения на расслабление и растягивание, координацию движений, задания с использование зрительных и звуковых сигналов, с включением мимических мышц лица, игровые задания на внимание.</w:t>
      </w:r>
    </w:p>
    <w:p w14:paraId="1146441D">
      <w:pPr>
        <w:pStyle w:val="25"/>
        <w:shd w:val="clear" w:color="auto" w:fill="FFFFFF"/>
        <w:spacing w:before="0" w:beforeAutospacing="0" w:after="0" w:afterAutospacing="0" w:line="360" w:lineRule="auto"/>
        <w:ind w:left="6" w:right="20" w:firstLine="562"/>
        <w:jc w:val="both"/>
        <w:rPr>
          <w:rStyle w:val="21"/>
          <w:color w:val="000000" w:themeColor="text1"/>
          <w:sz w:val="28"/>
          <w:szCs w:val="28"/>
        </w:rPr>
      </w:pPr>
      <w:r>
        <w:rPr>
          <w:rStyle w:val="21"/>
          <w:color w:val="000000" w:themeColor="text1"/>
          <w:sz w:val="28"/>
          <w:szCs w:val="28"/>
        </w:rPr>
        <w:t>При проведении физкультминуток необходимо руководствоваться требований САНПИНА. (Приложение 1)</w:t>
      </w:r>
    </w:p>
    <w:p w14:paraId="6B120C0B">
      <w:pPr>
        <w:rPr>
          <w:rFonts w:ascii="Times New Roman" w:hAnsi="Times New Roman" w:cs="Times New Roman" w:eastAsiaTheme="majorEastAsia"/>
          <w:caps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bCs/>
          <w:caps/>
          <w:color w:val="000000" w:themeColor="text1"/>
        </w:rPr>
        <w:br w:type="page"/>
      </w:r>
    </w:p>
    <w:p w14:paraId="1200E313">
      <w:pPr>
        <w:pStyle w:val="2"/>
        <w:spacing w:before="0" w:after="251" w:line="670" w:lineRule="atLeast"/>
        <w:jc w:val="right"/>
        <w:rPr>
          <w:rFonts w:ascii="Times New Roman" w:hAnsi="Times New Roman" w:cs="Times New Roman"/>
          <w:b w:val="0"/>
          <w:bCs w:val="0"/>
          <w:caps/>
          <w:color w:val="000000" w:themeColor="text1"/>
        </w:rPr>
      </w:pPr>
      <w:r>
        <w:rPr>
          <w:rFonts w:ascii="Times New Roman" w:hAnsi="Times New Roman" w:cs="Times New Roman"/>
          <w:b w:val="0"/>
          <w:bCs w:val="0"/>
          <w:caps/>
          <w:color w:val="000000" w:themeColor="text1"/>
        </w:rPr>
        <w:t>Приложение 1</w:t>
      </w:r>
    </w:p>
    <w:p w14:paraId="7F3648C9">
      <w:pPr>
        <w:pStyle w:val="2"/>
        <w:spacing w:before="0" w:after="251" w:line="670" w:lineRule="atLeast"/>
        <w:jc w:val="center"/>
        <w:rPr>
          <w:rFonts w:ascii="Times New Roman" w:hAnsi="Times New Roman" w:cs="Times New Roman"/>
          <w:caps/>
          <w:color w:val="000000" w:themeColor="text1"/>
        </w:rPr>
      </w:pPr>
      <w:r>
        <w:rPr>
          <w:rFonts w:ascii="Times New Roman" w:hAnsi="Times New Roman" w:cs="Times New Roman"/>
          <w:caps/>
          <w:color w:val="000000" w:themeColor="text1"/>
        </w:rPr>
        <w:t>ТРЕБОВАНИЯ САНПИНА К ПРОВЕДЕНИЮ ФИЗМИНУТОК</w:t>
      </w:r>
    </w:p>
    <w:p w14:paraId="60934712">
      <w:pPr>
        <w:pStyle w:val="3"/>
        <w:ind w:firstLine="709"/>
        <w:jc w:val="both"/>
        <w:rPr>
          <w:color w:val="000000" w:themeColor="text1"/>
          <w:sz w:val="28"/>
          <w:szCs w:val="28"/>
        </w:rPr>
      </w:pPr>
    </w:p>
    <w:p w14:paraId="0D1A67B7">
      <w:pPr>
        <w:pStyle w:val="3"/>
        <w:ind w:firstLine="709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СанПиН 2.4.2. 2821– 10</w:t>
      </w:r>
    </w:p>
    <w:p w14:paraId="490999B8">
      <w:pPr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105AF134">
      <w:pPr>
        <w:pStyle w:val="3"/>
        <w:jc w:val="both"/>
        <w:rPr>
          <w:b w:val="0"/>
          <w:i w:val="0"/>
          <w:color w:val="000000" w:themeColor="text1"/>
          <w:sz w:val="28"/>
          <w:szCs w:val="28"/>
        </w:rPr>
      </w:pPr>
      <w:r>
        <w:rPr>
          <w:b w:val="0"/>
          <w:i w:val="0"/>
          <w:color w:val="000000" w:themeColor="text1"/>
          <w:sz w:val="28"/>
          <w:szCs w:val="28"/>
        </w:rPr>
        <w:t>10.17. С целью профилактики утомления, нарушения осанки и зрения обучающихся на уроках следует проводить физкультминутки и гимнастику для глаз (приложение А и приложение Б настоящих санитарных правил).</w:t>
      </w:r>
    </w:p>
    <w:p w14:paraId="45951255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10.18. Необходимо чередовать во время урока различные виды учебной деятельности (за исключением контрольных работ). Средняя непрерывная продолжительность различных видов учебной деятельности обучающихся (чтение с бумажного носителя, письмо, слушание, опрос и т.п.) в 1-4 классах не должна превышать 7-10 минут, в 5-11 классах – 10-15 минут. Расстояние от глаз до тетради или книги должно составлять не менее 25-35см у обучающихся 1-4 классов и не менее 30-45 см - у обучающихся 5-11 классов.</w:t>
      </w:r>
    </w:p>
    <w:p w14:paraId="123E7487">
      <w:pPr>
        <w:spacing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Продолжительность непрерывного использования в образовательном процессе технических средств обучения устанавливается согласно таблице 5. После использования технических средств обучения, связанных со зрительной нагрузкой, необходимо проводить комплекс упражнений для профилактики утомления глаз (приложение Б), а в конце урока - физические упражнения для профилактики общего утомления (приложение А).</w:t>
      </w:r>
    </w:p>
    <w:p w14:paraId="27662EFA">
      <w:pPr>
        <w:spacing w:line="240" w:lineRule="auto"/>
        <w:ind w:firstLine="709"/>
        <w:jc w:val="both"/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>Приложение А</w:t>
      </w:r>
    </w:p>
    <w:p w14:paraId="1624FC66">
      <w:pPr>
        <w:spacing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  <w:t>к СанПиН 2.4.2.2821 -10</w:t>
      </w:r>
    </w:p>
    <w:p w14:paraId="23F384C9">
      <w:pPr>
        <w:spacing w:line="240" w:lineRule="auto"/>
        <w:ind w:firstLine="709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Рекомендуемый комплекс упражнений физкультурных минуток (ФМ) </w:t>
      </w:r>
    </w:p>
    <w:p w14:paraId="5039E18B">
      <w:pPr>
        <w:spacing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Учебные занятия, сочетающие в себе психическую, статическую, динамическую нагрузки на отдельные органы и системы и на весь организм в целом, требуют проведения на уроках ФМ для снятия локального утомления и ФМ общего воздействия. </w:t>
      </w:r>
    </w:p>
    <w:p w14:paraId="578E791F">
      <w:pPr>
        <w:spacing w:line="240" w:lineRule="auto"/>
        <w:jc w:val="both"/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  <w:t xml:space="preserve">ФМ для улучшения мозгового кровообращения: </w:t>
      </w:r>
    </w:p>
    <w:p w14:paraId="0FC97C1F">
      <w:pPr>
        <w:spacing w:line="240" w:lineRule="auto"/>
        <w:ind w:firstLine="709"/>
        <w:jc w:val="both"/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1. Исходное положение (далее - и.п.) - сидя на стуле. 1 - 2 - отвести голову назад и плавно наклонить назад, 3 - 4 - голову наклонить вперед, плечи не поднимать. Повторить 4 - 6 раз. Темп медленный. </w:t>
      </w:r>
    </w:p>
    <w:p w14:paraId="3FAB6D48">
      <w:pPr>
        <w:spacing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2. И.п. - сидя, руки на поясе. 1 - поворот головы направо, 2 - и.п., 3 - поворот головы налево, 4 - и.п. Повторить 6 - 8 раз. Темп медленный. </w:t>
      </w:r>
    </w:p>
    <w:p w14:paraId="2E8C2997">
      <w:pPr>
        <w:spacing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3. И.п. - стоя или сидя, руки на поясе. 1 - махом левую руку занести через правое плечо, голову повернуть налево. 2 - и.п., 3 - 4 - то же правой рукой. Повторить 4 - 6 раз. Темп медленный.</w:t>
      </w:r>
    </w:p>
    <w:p w14:paraId="522455CE">
      <w:pPr>
        <w:spacing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</w:p>
    <w:p w14:paraId="56FC9268">
      <w:pPr>
        <w:spacing w:line="240" w:lineRule="auto"/>
        <w:jc w:val="both"/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  <w:t xml:space="preserve">ФМ для снятия утомления с плечевого пояса и рук: </w:t>
      </w:r>
    </w:p>
    <w:p w14:paraId="32898011">
      <w:pPr>
        <w:spacing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1. И.п. - стоя или сидя, руки на поясе. 1 - правую руку вперед, левую вверх. 2 - переменить положения рук. Повторить 3 - 4 раза, затем расслабленно опустить вниз и потрясти кистями, голову наклонить вперед. Темп средний. </w:t>
      </w:r>
    </w:p>
    <w:p w14:paraId="6002CF4F">
      <w:pPr>
        <w:spacing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2. И.п. - стоя или сидя, кисти тыльной стороной на поясе. 1 - 2 - свести локти вперед, голову наклонить вперед. 3 - 4 - локти назад, прогнуться. Повторить 6 - 8 раз, затем руки вниз и потрясти расслабленно. Темп медленный. </w:t>
      </w:r>
    </w:p>
    <w:p w14:paraId="66D8004F">
      <w:pPr>
        <w:spacing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3. И.п. - сидя, руки вверх. 1 - сжать кисти в кулак. 2 - разжать кисти. Повторить 6 - 8 раз, затем руки расслабленно опустить вниз и потрясти кистями. Темп средний. </w:t>
      </w:r>
    </w:p>
    <w:p w14:paraId="57E7EC3D">
      <w:pPr>
        <w:spacing w:line="240" w:lineRule="auto"/>
        <w:jc w:val="both"/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</w:pPr>
    </w:p>
    <w:p w14:paraId="775ECB28">
      <w:pPr>
        <w:spacing w:line="240" w:lineRule="auto"/>
        <w:jc w:val="both"/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  <w:t xml:space="preserve">ФМ для снятия утомления с туловища: </w:t>
      </w:r>
    </w:p>
    <w:p w14:paraId="0AA4A60F">
      <w:pPr>
        <w:spacing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1. И.п. - стойка ноги врозь, руки за голову. 1 - резко повернуть таз направо. 2 - резко повернуть таз налево. Во время поворотов плечевой пояс оставить неподвижным. Повторить 6 - 8 раз. Темп средний. </w:t>
      </w:r>
    </w:p>
    <w:p w14:paraId="69834FE9">
      <w:pPr>
        <w:spacing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2. И.п. - стойка ноги врозь, руки за голову. 1 - 5 - круговые движения тазом в одну сторону. 4 - 6 - то же в другую сторону. 7 - 8 - руки вниз и расслабленно потрясти кистями. Повторить 4 - 6 раз. Темп средний. </w:t>
      </w:r>
    </w:p>
    <w:p w14:paraId="6D9D7BE7">
      <w:pPr>
        <w:spacing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3. И.п. - стойка ноги врозь. 1 - 2 - наклон вперед, правая рука скользит вдоль ноги вниз, левая, сгибаясь, вдоль тела вверх. 3 - 4 - и.п., 5 - 8 - то же в другую сторону. Повторить 6 - 8 раз. Темп средний. </w:t>
      </w:r>
    </w:p>
    <w:p w14:paraId="4DA73A17">
      <w:pPr>
        <w:spacing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236C50DC">
      <w:pPr>
        <w:spacing w:line="240" w:lineRule="auto"/>
        <w:ind w:firstLine="709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Комплекс упражнений ФМ для обучающихся I ступени образования на уроках с элементами письма: </w:t>
      </w:r>
    </w:p>
    <w:p w14:paraId="0D66CCDC">
      <w:pPr>
        <w:spacing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  <w:t>1. Упражнения для улучшения мозгового кровообращения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И.п. - сидя, руки на поясе. 1 - поворот головы направо, 2 - и.п., 3 поворот головы налево, 4 - и.п., 5 - плавно наклонить голову назад, 6 - и.п., 7 - голову наклонить вперед. Повторить 4 - 6 раз. Темп медленный. </w:t>
      </w:r>
    </w:p>
    <w:p w14:paraId="3BCDCB98">
      <w:pPr>
        <w:spacing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  <w:t>2. Упражнения для снятия утомления с мелких мышц кисти.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И.п. - сидя, руки подняты вверх. 1 - сжать кисти в кулак, 2 - разжать кисти. Повторить 6 - 8 раз, затем руки расслабленно опустить вниз и потрясти кистями. Темп средний. </w:t>
      </w:r>
    </w:p>
    <w:p w14:paraId="61085E7C">
      <w:pPr>
        <w:spacing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  <w:t>3. Упражнение для снятия утомления с мышц туловища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И.п. - стойка ноги врозь, руки за голову. 1 - резко повернуть таз направо. 2 - резко повернуть таз налево. Во время поворотов плечевой пояс оставить неподвижным. Повторить 4 - 6 раз. Темп средний. </w:t>
      </w:r>
    </w:p>
    <w:p w14:paraId="191D93D7">
      <w:pPr>
        <w:spacing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  <w:t>4. Упражнение для мобилизации внимания.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И.п. - стоя, руки вдоль туловища. 1 - правую руку на пояс, 2 - левую руку на пояс, 3 - правую руку на плечо, 4 - левую руку на плечо, 5 - правую руку вверх, 6 - левую руку вверх, 7 - 8 - хлопки руками над головой, 9 - опустить левую руку на плечо, 10 - правую руку на плечо, 11 - левую руку на пояс, 12 - правую руку на пояс, 13 - 14 - хлопки руками по бедрам. Повторить 4 - 6 раз. Темп - 1 раз медленный, 2 - 3 раза -средний, 4 - 5 - быстрый, 6 - медленный.</w:t>
      </w:r>
    </w:p>
    <w:p w14:paraId="1EBD5BF3">
      <w:pPr>
        <w:pStyle w:val="3"/>
        <w:ind w:firstLine="709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Приложение Б</w:t>
      </w:r>
    </w:p>
    <w:p w14:paraId="617D3FA2">
      <w:pPr>
        <w:spacing w:line="240" w:lineRule="auto"/>
        <w:ind w:firstLine="709"/>
        <w:jc w:val="both"/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  <w:t>к СанПиН 2.4.2.2821-10</w:t>
      </w:r>
    </w:p>
    <w:p w14:paraId="1CFF1933">
      <w:pPr>
        <w:spacing w:line="240" w:lineRule="auto"/>
        <w:ind w:firstLine="709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Рекомендуемый комплекс упражнений гимнастики глаз </w:t>
      </w:r>
    </w:p>
    <w:p w14:paraId="017669DC">
      <w:pPr>
        <w:widowControl w:val="0"/>
        <w:numPr>
          <w:ilvl w:val="0"/>
          <w:numId w:val="5"/>
        </w:numPr>
        <w:tabs>
          <w:tab w:val="left" w:pos="-142"/>
          <w:tab w:val="clear" w:pos="1287"/>
        </w:tabs>
        <w:spacing w:line="240" w:lineRule="auto"/>
        <w:ind w:left="0" w:firstLine="709"/>
        <w:jc w:val="both"/>
        <w:outlineLvl w:val="0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Быстро поморгать, закрыть глаза и посидеть спокойно, медленно считая до 5. Повторять 4 - 5 раз. </w:t>
      </w:r>
    </w:p>
    <w:p w14:paraId="36C7D678">
      <w:pPr>
        <w:widowControl w:val="0"/>
        <w:numPr>
          <w:ilvl w:val="0"/>
          <w:numId w:val="5"/>
        </w:numPr>
        <w:tabs>
          <w:tab w:val="left" w:pos="-142"/>
          <w:tab w:val="clear" w:pos="1287"/>
        </w:tabs>
        <w:spacing w:line="240" w:lineRule="auto"/>
        <w:ind w:left="0" w:firstLine="709"/>
        <w:jc w:val="both"/>
        <w:outlineLvl w:val="0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Крепко зажмурить глаза (считать до 3, открыть их и посмотреть вдаль (считать до 5). Повторять 4 - 5 раз. </w:t>
      </w:r>
    </w:p>
    <w:p w14:paraId="2B7B8041">
      <w:pPr>
        <w:widowControl w:val="0"/>
        <w:numPr>
          <w:ilvl w:val="0"/>
          <w:numId w:val="5"/>
        </w:numPr>
        <w:tabs>
          <w:tab w:val="left" w:pos="-142"/>
          <w:tab w:val="clear" w:pos="1287"/>
        </w:tabs>
        <w:spacing w:line="240" w:lineRule="auto"/>
        <w:ind w:left="0" w:firstLine="709"/>
        <w:jc w:val="both"/>
        <w:outlineLvl w:val="0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Вытянуть правую руку вперед. Следить глазами, не поворачивая головы, за медленными движениями указательного пальца вытянутой руки влево и вправо, вверх и вниз. Повторять 4 - 5 раз. </w:t>
      </w:r>
    </w:p>
    <w:p w14:paraId="3BF40791">
      <w:pPr>
        <w:widowControl w:val="0"/>
        <w:numPr>
          <w:ilvl w:val="0"/>
          <w:numId w:val="5"/>
        </w:numPr>
        <w:tabs>
          <w:tab w:val="left" w:pos="-142"/>
          <w:tab w:val="clear" w:pos="1287"/>
        </w:tabs>
        <w:spacing w:line="240" w:lineRule="auto"/>
        <w:ind w:left="0" w:firstLine="709"/>
        <w:jc w:val="both"/>
        <w:outlineLvl w:val="0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Посмотреть на указательный палец вытянутой руки на счет 1 - 4, потом перенести взор вдаль на счет 1 - 6. Повторять 4 - 5 раз</w:t>
      </w:r>
    </w:p>
    <w:p w14:paraId="1BD32A3B">
      <w:pPr>
        <w:widowControl w:val="0"/>
        <w:numPr>
          <w:ilvl w:val="0"/>
          <w:numId w:val="5"/>
        </w:numPr>
        <w:tabs>
          <w:tab w:val="left" w:pos="-142"/>
          <w:tab w:val="clear" w:pos="1287"/>
        </w:tabs>
        <w:spacing w:line="240" w:lineRule="auto"/>
        <w:ind w:left="0" w:firstLine="709"/>
        <w:jc w:val="both"/>
        <w:outlineLvl w:val="0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 среднем темпе проделать 3 - 4 круговых движений глазами в правую сторону, столько же в левую сторону. Расслабив глазные мышцы, посмотреть вдаль на счет 1 - 6. Повторять 1 - 2 раза. </w:t>
      </w:r>
    </w:p>
    <w:p w14:paraId="0F07EA22">
      <w:pPr>
        <w:ind w:firstLine="709"/>
        <w:jc w:val="right"/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t>Таблица</w:t>
      </w:r>
      <w:r>
        <w:rPr>
          <w:rFonts w:ascii="Times New Roman" w:hAnsi="Times New Roman" w:cs="Times New Roman"/>
          <w:b/>
          <w:i/>
          <w:color w:val="000000" w:themeColor="text1"/>
          <w:sz w:val="24"/>
          <w:szCs w:val="24"/>
          <w:lang w:val="en-US"/>
        </w:rPr>
        <w:t xml:space="preserve"> </w:t>
      </w:r>
      <w:r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t>1</w:t>
      </w:r>
    </w:p>
    <w:p w14:paraId="3D07B8C4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t xml:space="preserve">Продолжительность непрерывного применения технических </w:t>
      </w:r>
    </w:p>
    <w:p w14:paraId="540A5D10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t>средств обучения на уроках</w:t>
      </w:r>
    </w:p>
    <w:p w14:paraId="0D368412">
      <w:pPr>
        <w:spacing w:after="0" w:line="240" w:lineRule="auto"/>
        <w:rPr>
          <w:rFonts w:ascii="Times New Roman" w:hAnsi="Times New Roman" w:eastAsia="Times New Roman" w:cs="Times New Roman"/>
          <w:color w:val="000000" w:themeColor="text1"/>
          <w:sz w:val="24"/>
          <w:szCs w:val="24"/>
        </w:rPr>
      </w:pPr>
    </w:p>
    <w:tbl>
      <w:tblPr>
        <w:tblStyle w:val="5"/>
        <w:tblW w:w="0" w:type="auto"/>
        <w:tblInd w:w="8" w:type="dxa"/>
        <w:shd w:val="clear" w:color="auto" w:fill="FFFFFF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1204"/>
        <w:gridCol w:w="1586"/>
        <w:gridCol w:w="1387"/>
        <w:gridCol w:w="1465"/>
        <w:gridCol w:w="1632"/>
        <w:gridCol w:w="1246"/>
        <w:gridCol w:w="1120"/>
      </w:tblGrid>
      <w:tr w14:paraId="299D01A0">
        <w:tblPrEx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276" w:type="dxa"/>
            <w:vMerge w:val="restart"/>
            <w:tcBorders>
              <w:top w:val="single" w:color="000000" w:sz="8" w:space="0"/>
              <w:left w:val="single" w:color="000000" w:sz="8" w:space="0"/>
              <w:bottom w:val="nil"/>
              <w:right w:val="single" w:color="000000" w:sz="8" w:space="0"/>
            </w:tcBorders>
            <w:shd w:val="clear" w:color="auto" w:fill="FFFFFF"/>
          </w:tcPr>
          <w:p w14:paraId="7F75616E">
            <w:pPr>
              <w:spacing w:before="75" w:after="75" w:line="240" w:lineRule="auto"/>
              <w:ind w:left="75" w:right="75"/>
              <w:jc w:val="center"/>
              <w:rPr>
                <w:rFonts w:ascii="Times New Roman" w:hAnsi="Times New Roman" w:eastAsia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0"/>
                <w:szCs w:val="20"/>
              </w:rPr>
              <w:t>Классы</w:t>
            </w:r>
          </w:p>
        </w:tc>
        <w:tc>
          <w:tcPr>
            <w:tcW w:w="7616" w:type="dxa"/>
            <w:gridSpan w:val="5"/>
            <w:tcBorders>
              <w:top w:val="single" w:color="000000" w:sz="8" w:space="0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</w:tcPr>
          <w:p w14:paraId="5527B052">
            <w:pPr>
              <w:spacing w:before="75" w:after="75" w:line="240" w:lineRule="auto"/>
              <w:ind w:left="75" w:right="75"/>
              <w:jc w:val="center"/>
              <w:rPr>
                <w:rFonts w:ascii="Times New Roman" w:hAnsi="Times New Roman" w:eastAsia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0"/>
                <w:szCs w:val="20"/>
              </w:rPr>
              <w:t>Непрерывная длительность (мин.), не более</w:t>
            </w:r>
          </w:p>
        </w:tc>
        <w:tc>
          <w:tcPr>
            <w:tcW w:w="828" w:type="dxa"/>
            <w:tcBorders>
              <w:top w:val="single" w:color="000000" w:sz="8" w:space="0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</w:tcPr>
          <w:p w14:paraId="6EA42143">
            <w:pPr>
              <w:spacing w:before="30" w:after="30" w:line="240" w:lineRule="auto"/>
              <w:rPr>
                <w:rFonts w:ascii="Times New Roman" w:hAnsi="Times New Roman" w:eastAsia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</w:tr>
      <w:tr w14:paraId="76184AB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0" w:type="auto"/>
            <w:vMerge w:val="continue"/>
            <w:tcBorders>
              <w:top w:val="single" w:color="000000" w:sz="8" w:space="0"/>
              <w:left w:val="single" w:color="000000" w:sz="8" w:space="0"/>
              <w:bottom w:val="nil"/>
              <w:right w:val="single" w:color="000000" w:sz="8" w:space="0"/>
            </w:tcBorders>
            <w:shd w:val="clear" w:color="auto" w:fill="FFFFFF"/>
            <w:vAlign w:val="center"/>
          </w:tcPr>
          <w:p w14:paraId="07541B63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</w:tcPr>
          <w:p w14:paraId="40AB6AA6">
            <w:pPr>
              <w:spacing w:before="75" w:after="75" w:line="240" w:lineRule="auto"/>
              <w:ind w:left="75" w:right="75"/>
              <w:jc w:val="center"/>
              <w:rPr>
                <w:rFonts w:ascii="Times New Roman" w:hAnsi="Times New Roman" w:eastAsia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0"/>
                <w:szCs w:val="20"/>
              </w:rPr>
              <w:t>Просмотр статических изображений на учебных досках и экранах отраженного свечения</w:t>
            </w:r>
          </w:p>
        </w:tc>
        <w:tc>
          <w:tcPr>
            <w:tcW w:w="1418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</w:tcPr>
          <w:p w14:paraId="0B27394D">
            <w:pPr>
              <w:spacing w:before="75" w:after="75" w:line="240" w:lineRule="auto"/>
              <w:ind w:left="75" w:right="75"/>
              <w:jc w:val="center"/>
              <w:rPr>
                <w:rFonts w:ascii="Times New Roman" w:hAnsi="Times New Roman" w:eastAsia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0"/>
                <w:szCs w:val="20"/>
              </w:rPr>
              <w:t>Просмотр телепередач</w:t>
            </w:r>
          </w:p>
        </w:tc>
        <w:tc>
          <w:tcPr>
            <w:tcW w:w="1559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</w:tcPr>
          <w:p w14:paraId="7ACDEE06">
            <w:pPr>
              <w:spacing w:before="75" w:after="75" w:line="240" w:lineRule="auto"/>
              <w:ind w:left="75" w:right="75"/>
              <w:jc w:val="center"/>
              <w:rPr>
                <w:rFonts w:ascii="Times New Roman" w:hAnsi="Times New Roman" w:eastAsia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0"/>
                <w:szCs w:val="20"/>
              </w:rPr>
              <w:t>Просмотр динамических изображений на экранах отраженного свечения</w:t>
            </w:r>
          </w:p>
        </w:tc>
        <w:tc>
          <w:tcPr>
            <w:tcW w:w="1701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</w:tcPr>
          <w:p w14:paraId="49315F14">
            <w:pPr>
              <w:spacing w:before="75" w:after="75" w:line="240" w:lineRule="auto"/>
              <w:ind w:left="75" w:right="75"/>
              <w:jc w:val="center"/>
              <w:rPr>
                <w:rFonts w:ascii="Times New Roman" w:hAnsi="Times New Roman" w:eastAsia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0"/>
                <w:szCs w:val="20"/>
              </w:rPr>
              <w:t>Работа с изображением на индивидуальном мониторе компьютера и клавиатурой</w:t>
            </w:r>
          </w:p>
        </w:tc>
        <w:tc>
          <w:tcPr>
            <w:tcW w:w="1237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</w:tcPr>
          <w:p w14:paraId="061968B2">
            <w:pPr>
              <w:spacing w:before="75" w:after="75" w:line="240" w:lineRule="auto"/>
              <w:ind w:left="75" w:right="75"/>
              <w:jc w:val="center"/>
              <w:rPr>
                <w:rFonts w:ascii="Times New Roman" w:hAnsi="Times New Roman" w:eastAsia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0"/>
                <w:szCs w:val="20"/>
              </w:rPr>
              <w:t>Прослушивание аудиозаписи</w:t>
            </w:r>
          </w:p>
        </w:tc>
        <w:tc>
          <w:tcPr>
            <w:tcW w:w="828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</w:tcPr>
          <w:p w14:paraId="17D233C2">
            <w:pPr>
              <w:spacing w:before="75" w:after="75" w:line="240" w:lineRule="auto"/>
              <w:ind w:left="75" w:right="75"/>
              <w:jc w:val="center"/>
              <w:rPr>
                <w:rFonts w:ascii="Times New Roman" w:hAnsi="Times New Roman" w:eastAsia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0"/>
                <w:szCs w:val="20"/>
              </w:rPr>
              <w:t>Прослушивание аудиозаписи в наушниках</w:t>
            </w:r>
          </w:p>
        </w:tc>
      </w:tr>
      <w:tr w14:paraId="29A4945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276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</w:tcPr>
          <w:p w14:paraId="1CF6C232">
            <w:pPr>
              <w:spacing w:before="75" w:after="75" w:line="240" w:lineRule="auto"/>
              <w:ind w:left="75" w:right="75"/>
              <w:jc w:val="center"/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</w:rPr>
              <w:t>1 - 2</w:t>
            </w:r>
          </w:p>
        </w:tc>
        <w:tc>
          <w:tcPr>
            <w:tcW w:w="1701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</w:tcPr>
          <w:p w14:paraId="4184B3BB">
            <w:pPr>
              <w:spacing w:before="75" w:after="75" w:line="240" w:lineRule="auto"/>
              <w:ind w:left="75" w:right="75"/>
              <w:jc w:val="center"/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1418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</w:tcPr>
          <w:p w14:paraId="1AEFF649">
            <w:pPr>
              <w:spacing w:before="75" w:after="75" w:line="240" w:lineRule="auto"/>
              <w:ind w:left="75" w:right="75"/>
              <w:jc w:val="center"/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</w:rPr>
              <w:t>15</w:t>
            </w:r>
          </w:p>
        </w:tc>
        <w:tc>
          <w:tcPr>
            <w:tcW w:w="1559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</w:tcPr>
          <w:p w14:paraId="02C810D6">
            <w:pPr>
              <w:spacing w:before="75" w:after="75" w:line="240" w:lineRule="auto"/>
              <w:ind w:left="75" w:right="75"/>
              <w:jc w:val="center"/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</w:rPr>
              <w:t>15</w:t>
            </w:r>
          </w:p>
        </w:tc>
        <w:tc>
          <w:tcPr>
            <w:tcW w:w="1701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</w:tcPr>
          <w:p w14:paraId="503A8BB4">
            <w:pPr>
              <w:spacing w:before="75" w:after="75" w:line="240" w:lineRule="auto"/>
              <w:ind w:left="75" w:right="75"/>
              <w:jc w:val="center"/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</w:rPr>
              <w:t>15</w:t>
            </w:r>
          </w:p>
        </w:tc>
        <w:tc>
          <w:tcPr>
            <w:tcW w:w="1237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</w:tcPr>
          <w:p w14:paraId="710E4771">
            <w:pPr>
              <w:spacing w:before="75" w:after="75" w:line="240" w:lineRule="auto"/>
              <w:ind w:left="75" w:right="75"/>
              <w:jc w:val="center"/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</w:rPr>
              <w:t>20</w:t>
            </w:r>
          </w:p>
        </w:tc>
        <w:tc>
          <w:tcPr>
            <w:tcW w:w="828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</w:tcPr>
          <w:p w14:paraId="4BD79CBB">
            <w:pPr>
              <w:spacing w:before="75" w:after="75" w:line="240" w:lineRule="auto"/>
              <w:ind w:left="75" w:right="75"/>
              <w:jc w:val="center"/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</w:rPr>
              <w:t>10</w:t>
            </w:r>
          </w:p>
        </w:tc>
      </w:tr>
      <w:tr w14:paraId="5FAA10E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276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</w:tcPr>
          <w:p w14:paraId="29DAADDC">
            <w:pPr>
              <w:spacing w:before="75" w:after="75" w:line="240" w:lineRule="auto"/>
              <w:ind w:left="75" w:right="75"/>
              <w:jc w:val="center"/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</w:rPr>
              <w:t>3 - 4</w:t>
            </w:r>
          </w:p>
        </w:tc>
        <w:tc>
          <w:tcPr>
            <w:tcW w:w="1701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</w:tcPr>
          <w:p w14:paraId="454CA0DF">
            <w:pPr>
              <w:spacing w:before="75" w:after="75" w:line="240" w:lineRule="auto"/>
              <w:ind w:left="75" w:right="75"/>
              <w:jc w:val="center"/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</w:rPr>
              <w:t>15</w:t>
            </w:r>
          </w:p>
        </w:tc>
        <w:tc>
          <w:tcPr>
            <w:tcW w:w="1418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</w:tcPr>
          <w:p w14:paraId="27C45D96">
            <w:pPr>
              <w:spacing w:before="75" w:after="75" w:line="240" w:lineRule="auto"/>
              <w:ind w:left="75" w:right="75"/>
              <w:jc w:val="center"/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</w:rPr>
              <w:t>20</w:t>
            </w:r>
          </w:p>
        </w:tc>
        <w:tc>
          <w:tcPr>
            <w:tcW w:w="1559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</w:tcPr>
          <w:p w14:paraId="3346FD6A">
            <w:pPr>
              <w:spacing w:before="75" w:after="75" w:line="240" w:lineRule="auto"/>
              <w:ind w:left="75" w:right="75"/>
              <w:jc w:val="center"/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</w:rPr>
              <w:t>20</w:t>
            </w:r>
          </w:p>
        </w:tc>
        <w:tc>
          <w:tcPr>
            <w:tcW w:w="1701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</w:tcPr>
          <w:p w14:paraId="45748EA5">
            <w:pPr>
              <w:spacing w:before="75" w:after="75" w:line="240" w:lineRule="auto"/>
              <w:ind w:left="75" w:right="75"/>
              <w:jc w:val="center"/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</w:rPr>
              <w:t>15</w:t>
            </w:r>
          </w:p>
        </w:tc>
        <w:tc>
          <w:tcPr>
            <w:tcW w:w="1237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</w:tcPr>
          <w:p w14:paraId="23912031">
            <w:pPr>
              <w:spacing w:before="75" w:after="75" w:line="240" w:lineRule="auto"/>
              <w:ind w:left="75" w:right="75"/>
              <w:jc w:val="center"/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</w:rPr>
              <w:t>20</w:t>
            </w:r>
          </w:p>
        </w:tc>
        <w:tc>
          <w:tcPr>
            <w:tcW w:w="828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</w:tcPr>
          <w:p w14:paraId="118CBFE3">
            <w:pPr>
              <w:spacing w:before="75" w:after="75" w:line="240" w:lineRule="auto"/>
              <w:ind w:left="75" w:right="75"/>
              <w:jc w:val="center"/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</w:rPr>
              <w:t>15</w:t>
            </w:r>
          </w:p>
        </w:tc>
      </w:tr>
      <w:tr w14:paraId="6AECA4F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276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</w:tcPr>
          <w:p w14:paraId="1A57328E">
            <w:pPr>
              <w:spacing w:before="75" w:after="75" w:line="240" w:lineRule="auto"/>
              <w:ind w:left="75" w:right="75"/>
              <w:jc w:val="center"/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</w:rPr>
              <w:t>5 - 7</w:t>
            </w:r>
          </w:p>
        </w:tc>
        <w:tc>
          <w:tcPr>
            <w:tcW w:w="1701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</w:tcPr>
          <w:p w14:paraId="1E3B33C0">
            <w:pPr>
              <w:spacing w:before="75" w:after="75" w:line="240" w:lineRule="auto"/>
              <w:ind w:left="75" w:right="75"/>
              <w:jc w:val="center"/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</w:rPr>
              <w:t>20</w:t>
            </w:r>
          </w:p>
        </w:tc>
        <w:tc>
          <w:tcPr>
            <w:tcW w:w="1418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</w:tcPr>
          <w:p w14:paraId="603D0F23">
            <w:pPr>
              <w:spacing w:before="75" w:after="75" w:line="240" w:lineRule="auto"/>
              <w:ind w:left="75" w:right="75"/>
              <w:jc w:val="center"/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</w:rPr>
              <w:t>25</w:t>
            </w:r>
          </w:p>
        </w:tc>
        <w:tc>
          <w:tcPr>
            <w:tcW w:w="1559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</w:tcPr>
          <w:p w14:paraId="217A8902">
            <w:pPr>
              <w:spacing w:before="75" w:after="75" w:line="240" w:lineRule="auto"/>
              <w:ind w:left="75" w:right="75"/>
              <w:jc w:val="center"/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</w:rPr>
              <w:t>25</w:t>
            </w:r>
          </w:p>
        </w:tc>
        <w:tc>
          <w:tcPr>
            <w:tcW w:w="1701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</w:tcPr>
          <w:p w14:paraId="74E6DCA7">
            <w:pPr>
              <w:spacing w:before="75" w:after="75" w:line="240" w:lineRule="auto"/>
              <w:ind w:left="75" w:right="75"/>
              <w:jc w:val="center"/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</w:rPr>
              <w:t>20</w:t>
            </w:r>
          </w:p>
        </w:tc>
        <w:tc>
          <w:tcPr>
            <w:tcW w:w="1237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</w:tcPr>
          <w:p w14:paraId="57ABE515">
            <w:pPr>
              <w:spacing w:before="75" w:after="75" w:line="240" w:lineRule="auto"/>
              <w:ind w:left="75" w:right="75"/>
              <w:jc w:val="center"/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</w:rPr>
              <w:t>25</w:t>
            </w:r>
          </w:p>
        </w:tc>
        <w:tc>
          <w:tcPr>
            <w:tcW w:w="828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</w:tcPr>
          <w:p w14:paraId="78803E8D">
            <w:pPr>
              <w:spacing w:before="75" w:after="75" w:line="240" w:lineRule="auto"/>
              <w:ind w:left="75" w:right="75"/>
              <w:jc w:val="center"/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</w:rPr>
              <w:t>20</w:t>
            </w:r>
          </w:p>
        </w:tc>
      </w:tr>
      <w:tr w14:paraId="2F4382C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276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</w:tcPr>
          <w:p w14:paraId="1380F6B1">
            <w:pPr>
              <w:spacing w:before="75" w:after="75" w:line="240" w:lineRule="auto"/>
              <w:ind w:left="75" w:right="75"/>
              <w:jc w:val="center"/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</w:rPr>
              <w:t>8 - 11</w:t>
            </w:r>
          </w:p>
        </w:tc>
        <w:tc>
          <w:tcPr>
            <w:tcW w:w="1701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</w:tcPr>
          <w:p w14:paraId="558493E1">
            <w:pPr>
              <w:spacing w:before="75" w:after="75" w:line="240" w:lineRule="auto"/>
              <w:ind w:left="75" w:right="75"/>
              <w:jc w:val="center"/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</w:rPr>
              <w:t>25</w:t>
            </w:r>
          </w:p>
        </w:tc>
        <w:tc>
          <w:tcPr>
            <w:tcW w:w="1418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</w:tcPr>
          <w:p w14:paraId="5A2A05B0">
            <w:pPr>
              <w:spacing w:before="75" w:after="75" w:line="240" w:lineRule="auto"/>
              <w:ind w:left="75" w:right="75"/>
              <w:jc w:val="center"/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</w:rPr>
              <w:t>30</w:t>
            </w:r>
          </w:p>
        </w:tc>
        <w:tc>
          <w:tcPr>
            <w:tcW w:w="1559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</w:tcPr>
          <w:p w14:paraId="192920CF">
            <w:pPr>
              <w:spacing w:before="75" w:after="75" w:line="240" w:lineRule="auto"/>
              <w:ind w:left="75" w:right="75"/>
              <w:jc w:val="center"/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</w:rPr>
              <w:t>30</w:t>
            </w:r>
          </w:p>
        </w:tc>
        <w:tc>
          <w:tcPr>
            <w:tcW w:w="1701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</w:tcPr>
          <w:p w14:paraId="59DC5FF1">
            <w:pPr>
              <w:spacing w:before="75" w:after="75" w:line="240" w:lineRule="auto"/>
              <w:ind w:left="75" w:right="75"/>
              <w:jc w:val="center"/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</w:rPr>
              <w:t>25</w:t>
            </w:r>
          </w:p>
        </w:tc>
        <w:tc>
          <w:tcPr>
            <w:tcW w:w="1237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</w:tcPr>
          <w:p w14:paraId="765989F9">
            <w:pPr>
              <w:spacing w:before="75" w:after="75" w:line="240" w:lineRule="auto"/>
              <w:ind w:left="75" w:right="75"/>
              <w:jc w:val="center"/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</w:rPr>
              <w:t>25</w:t>
            </w:r>
          </w:p>
        </w:tc>
        <w:tc>
          <w:tcPr>
            <w:tcW w:w="828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FFFFFF"/>
          </w:tcPr>
          <w:p w14:paraId="640F0519">
            <w:pPr>
              <w:spacing w:before="75" w:after="75" w:line="240" w:lineRule="auto"/>
              <w:ind w:left="75" w:right="75"/>
              <w:jc w:val="center"/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</w:rPr>
              <w:t>25</w:t>
            </w:r>
          </w:p>
        </w:tc>
      </w:tr>
    </w:tbl>
    <w:p w14:paraId="4BFDA978">
      <w:pPr>
        <w:shd w:val="clear" w:color="auto" w:fill="FFFFFF"/>
        <w:spacing w:before="30" w:after="30" w:line="240" w:lineRule="auto"/>
        <w:rPr>
          <w:rFonts w:ascii="Verdana" w:hAnsi="Verdana" w:eastAsia="Times New Roman" w:cs="Times New Roman"/>
          <w:color w:val="000000" w:themeColor="text1"/>
          <w:sz w:val="20"/>
          <w:szCs w:val="20"/>
          <w:lang w:val="en-US"/>
        </w:rPr>
      </w:pPr>
      <w:r>
        <w:rPr>
          <w:rFonts w:ascii="Verdana" w:hAnsi="Verdana" w:eastAsia="Times New Roman" w:cs="Times New Roman"/>
          <w:color w:val="000000" w:themeColor="text1"/>
          <w:sz w:val="20"/>
          <w:szCs w:val="20"/>
          <w:lang w:val="en-US"/>
        </w:rPr>
        <w:t> </w:t>
      </w:r>
    </w:p>
    <w:p w14:paraId="1A706EEE">
      <w:pPr>
        <w:ind w:firstLine="709"/>
        <w:jc w:val="right"/>
        <w:rPr>
          <w:rFonts w:ascii="Times New Roman" w:hAnsi="Times New Roman" w:cs="Times New Roman"/>
          <w:b/>
          <w:i/>
          <w:color w:val="000000" w:themeColor="text1"/>
          <w:sz w:val="24"/>
          <w:szCs w:val="24"/>
          <w:lang w:val="en-US"/>
        </w:rPr>
      </w:pPr>
    </w:p>
    <w:p w14:paraId="4723755B">
      <w:pPr>
        <w:rPr>
          <w:rStyle w:val="9"/>
          <w:rFonts w:ascii="Times New Roman" w:hAnsi="Times New Roman" w:cs="Times New Roman"/>
          <w:color w:val="000000" w:themeColor="text1"/>
          <w:sz w:val="24"/>
          <w:szCs w:val="24"/>
          <w:lang w:val="en-US"/>
        </w:rPr>
      </w:pPr>
    </w:p>
    <w:p w14:paraId="1AA13059">
      <w:pPr>
        <w:jc w:val="center"/>
        <w:rPr>
          <w:rStyle w:val="12"/>
          <w:rFonts w:ascii="Times New Roman" w:hAnsi="Times New Roman" w:cs="Times New Roman"/>
          <w:b/>
          <w:bCs/>
          <w:color w:val="000000" w:themeColor="text1"/>
          <w:sz w:val="24"/>
          <w:szCs w:val="24"/>
          <w:lang w:val="en-US"/>
        </w:rPr>
      </w:pPr>
      <w:r>
        <w:rPr>
          <w:rStyle w:val="12"/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Список</w:t>
      </w:r>
      <w:r>
        <w:rPr>
          <w:rStyle w:val="12"/>
          <w:rFonts w:ascii="Times New Roman" w:hAnsi="Times New Roman" w:cs="Times New Roman"/>
          <w:b/>
          <w:bCs/>
          <w:color w:val="000000" w:themeColor="text1"/>
          <w:sz w:val="28"/>
          <w:szCs w:val="28"/>
          <w:lang w:val="en-US"/>
        </w:rPr>
        <w:t xml:space="preserve"> </w:t>
      </w:r>
      <w:r>
        <w:rPr>
          <w:rStyle w:val="12"/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литературы</w:t>
      </w:r>
    </w:p>
    <w:p w14:paraId="79830C8F">
      <w:pPr>
        <w:rPr>
          <w:color w:val="000000" w:themeColor="text1"/>
          <w:sz w:val="28"/>
          <w:szCs w:val="28"/>
          <w:lang w:val="en-US"/>
        </w:rPr>
      </w:pPr>
    </w:p>
    <w:p w14:paraId="028239D2">
      <w:pPr>
        <w:numPr>
          <w:ilvl w:val="0"/>
          <w:numId w:val="6"/>
        </w:numPr>
        <w:shd w:val="clear" w:color="auto" w:fill="FFFFFF"/>
        <w:spacing w:after="0" w:line="240" w:lineRule="auto"/>
        <w:ind w:left="412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Style w:val="21"/>
          <w:rFonts w:ascii="Times New Roman" w:hAnsi="Times New Roman" w:cs="Times New Roman"/>
          <w:color w:val="000000" w:themeColor="text1"/>
          <w:sz w:val="28"/>
          <w:szCs w:val="28"/>
        </w:rPr>
        <w:t>Каралашвили Е.А. Физкультурная минутка. М., «Сфера», 2014.</w:t>
      </w:r>
    </w:p>
    <w:p w14:paraId="58F0D560">
      <w:pPr>
        <w:numPr>
          <w:ilvl w:val="0"/>
          <w:numId w:val="6"/>
        </w:numPr>
        <w:shd w:val="clear" w:color="auto" w:fill="FFFFFF"/>
        <w:spacing w:after="0" w:line="240" w:lineRule="auto"/>
        <w:ind w:left="412"/>
        <w:jc w:val="both"/>
        <w:textAlignment w:val="top"/>
        <w:rPr>
          <w:rFonts w:ascii="Times New Roman" w:hAnsi="Times New Roman" w:cs="Times New Roman"/>
          <w:color w:val="000000" w:themeColor="text1"/>
          <w:spacing w:val="3"/>
          <w:sz w:val="28"/>
          <w:szCs w:val="28"/>
        </w:rPr>
      </w:pPr>
      <w:r>
        <w:rPr>
          <w:rStyle w:val="21"/>
          <w:rFonts w:ascii="Times New Roman" w:hAnsi="Times New Roman" w:cs="Times New Roman"/>
          <w:color w:val="000000" w:themeColor="text1"/>
          <w:sz w:val="28"/>
          <w:szCs w:val="28"/>
        </w:rPr>
        <w:t>Никитушкин В.</w:t>
      </w:r>
      <w:r>
        <w:rPr>
          <w:rStyle w:val="21"/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 </w:t>
      </w:r>
      <w:r>
        <w:rPr>
          <w:rStyle w:val="21"/>
          <w:rFonts w:ascii="Times New Roman" w:hAnsi="Times New Roman" w:cs="Times New Roman"/>
          <w:color w:val="000000" w:themeColor="text1"/>
          <w:sz w:val="28"/>
          <w:szCs w:val="28"/>
        </w:rPr>
        <w:t>Г.</w:t>
      </w:r>
      <w:r>
        <w:rPr>
          <w:rStyle w:val="21"/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 </w:t>
      </w:r>
      <w:r>
        <w:rPr>
          <w:rStyle w:val="21"/>
          <w:rFonts w:ascii="Times New Roman" w:hAnsi="Times New Roman" w:cs="Times New Roman"/>
          <w:color w:val="000000" w:themeColor="text1"/>
          <w:sz w:val="28"/>
          <w:szCs w:val="28"/>
        </w:rPr>
        <w:t xml:space="preserve"> Теория и методика физического воспитания. Оздоровительные технологии</w:t>
      </w:r>
      <w:r>
        <w:rPr>
          <w:rStyle w:val="21"/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 </w:t>
      </w:r>
      <w:r>
        <w:rPr>
          <w:rStyle w:val="21"/>
          <w:rFonts w:ascii="Times New Roman" w:hAnsi="Times New Roman" w:cs="Times New Roman"/>
          <w:color w:val="000000" w:themeColor="text1"/>
          <w:sz w:val="28"/>
          <w:szCs w:val="28"/>
        </w:rPr>
        <w:t>: учебное пособие для среднего профессионального образования</w:t>
      </w:r>
      <w:r>
        <w:rPr>
          <w:rStyle w:val="21"/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 </w:t>
      </w:r>
      <w:r>
        <w:rPr>
          <w:rStyle w:val="21"/>
          <w:rFonts w:ascii="Times New Roman" w:hAnsi="Times New Roman" w:cs="Times New Roman"/>
          <w:color w:val="000000" w:themeColor="text1"/>
          <w:sz w:val="28"/>
          <w:szCs w:val="28"/>
        </w:rPr>
        <w:t>/ В.</w:t>
      </w:r>
      <w:r>
        <w:rPr>
          <w:rStyle w:val="21"/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 </w:t>
      </w:r>
      <w:r>
        <w:rPr>
          <w:rStyle w:val="21"/>
          <w:rFonts w:ascii="Times New Roman" w:hAnsi="Times New Roman" w:cs="Times New Roman"/>
          <w:color w:val="000000" w:themeColor="text1"/>
          <w:sz w:val="28"/>
          <w:szCs w:val="28"/>
        </w:rPr>
        <w:t>Г.</w:t>
      </w:r>
      <w:r>
        <w:rPr>
          <w:rStyle w:val="21"/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 </w:t>
      </w:r>
      <w:r>
        <w:rPr>
          <w:rStyle w:val="21"/>
          <w:rFonts w:ascii="Times New Roman" w:hAnsi="Times New Roman" w:cs="Times New Roman"/>
          <w:color w:val="000000" w:themeColor="text1"/>
          <w:sz w:val="28"/>
          <w:szCs w:val="28"/>
        </w:rPr>
        <w:t>Никитушкин, Н.</w:t>
      </w:r>
      <w:r>
        <w:rPr>
          <w:rStyle w:val="21"/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 </w:t>
      </w:r>
      <w:r>
        <w:rPr>
          <w:rStyle w:val="21"/>
          <w:rFonts w:ascii="Times New Roman" w:hAnsi="Times New Roman" w:cs="Times New Roman"/>
          <w:color w:val="000000" w:themeColor="text1"/>
          <w:sz w:val="28"/>
          <w:szCs w:val="28"/>
        </w:rPr>
        <w:t>Н.</w:t>
      </w:r>
      <w:r>
        <w:rPr>
          <w:rStyle w:val="21"/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 </w:t>
      </w:r>
      <w:r>
        <w:rPr>
          <w:rStyle w:val="21"/>
          <w:rFonts w:ascii="Times New Roman" w:hAnsi="Times New Roman" w:cs="Times New Roman"/>
          <w:color w:val="000000" w:themeColor="text1"/>
          <w:sz w:val="28"/>
          <w:szCs w:val="28"/>
        </w:rPr>
        <w:t>Чесноков, Е.</w:t>
      </w:r>
      <w:r>
        <w:rPr>
          <w:rStyle w:val="21"/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 </w:t>
      </w:r>
      <w:r>
        <w:rPr>
          <w:rStyle w:val="21"/>
          <w:rFonts w:ascii="Times New Roman" w:hAnsi="Times New Roman" w:cs="Times New Roman"/>
          <w:color w:val="000000" w:themeColor="text1"/>
          <w:sz w:val="28"/>
          <w:szCs w:val="28"/>
        </w:rPr>
        <w:t>Н.</w:t>
      </w:r>
      <w:r>
        <w:rPr>
          <w:rStyle w:val="21"/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 </w:t>
      </w:r>
      <w:r>
        <w:rPr>
          <w:rStyle w:val="21"/>
          <w:rFonts w:ascii="Times New Roman" w:hAnsi="Times New Roman" w:cs="Times New Roman"/>
          <w:color w:val="000000" w:themeColor="text1"/>
          <w:sz w:val="28"/>
          <w:szCs w:val="28"/>
        </w:rPr>
        <w:t>Чернышева.</w:t>
      </w:r>
      <w:r>
        <w:rPr>
          <w:rStyle w:val="21"/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 </w:t>
      </w:r>
      <w:r>
        <w:rPr>
          <w:rStyle w:val="21"/>
          <w:rFonts w:ascii="Times New Roman" w:hAnsi="Times New Roman" w:cs="Times New Roman"/>
          <w:color w:val="000000" w:themeColor="text1"/>
          <w:sz w:val="28"/>
          <w:szCs w:val="28"/>
        </w:rPr>
        <w:t>— 3-е изд., перераб. и доп.</w:t>
      </w:r>
      <w:r>
        <w:rPr>
          <w:rStyle w:val="21"/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 </w:t>
      </w:r>
      <w:r>
        <w:rPr>
          <w:rStyle w:val="21"/>
          <w:rFonts w:ascii="Times New Roman" w:hAnsi="Times New Roman" w:cs="Times New Roman"/>
          <w:color w:val="000000" w:themeColor="text1"/>
          <w:sz w:val="28"/>
          <w:szCs w:val="28"/>
        </w:rPr>
        <w:t>— Москва</w:t>
      </w:r>
      <w:r>
        <w:rPr>
          <w:rStyle w:val="21"/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 </w:t>
      </w:r>
      <w:r>
        <w:rPr>
          <w:rStyle w:val="21"/>
          <w:rFonts w:ascii="Times New Roman" w:hAnsi="Times New Roman" w:cs="Times New Roman"/>
          <w:color w:val="000000" w:themeColor="text1"/>
          <w:sz w:val="28"/>
          <w:szCs w:val="28"/>
        </w:rPr>
        <w:t>: Издательство Юрайт, 2024.</w:t>
      </w:r>
      <w:r>
        <w:rPr>
          <w:rStyle w:val="21"/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 </w:t>
      </w:r>
      <w:r>
        <w:rPr>
          <w:rStyle w:val="21"/>
          <w:rFonts w:ascii="Times New Roman" w:hAnsi="Times New Roman" w:cs="Times New Roman"/>
          <w:color w:val="000000" w:themeColor="text1"/>
          <w:sz w:val="28"/>
          <w:szCs w:val="28"/>
        </w:rPr>
        <w:t>— 279</w:t>
      </w:r>
      <w:r>
        <w:rPr>
          <w:rStyle w:val="21"/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 </w:t>
      </w:r>
      <w:r>
        <w:rPr>
          <w:rStyle w:val="21"/>
          <w:rFonts w:ascii="Times New Roman" w:hAnsi="Times New Roman" w:cs="Times New Roman"/>
          <w:color w:val="000000" w:themeColor="text1"/>
          <w:sz w:val="28"/>
          <w:szCs w:val="28"/>
        </w:rPr>
        <w:t>с.</w:t>
      </w:r>
      <w:r>
        <w:rPr>
          <w:rStyle w:val="21"/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 </w:t>
      </w:r>
      <w:r>
        <w:rPr>
          <w:rStyle w:val="21"/>
          <w:rFonts w:ascii="Times New Roman" w:hAnsi="Times New Roman" w:cs="Times New Roman"/>
          <w:color w:val="000000" w:themeColor="text1"/>
          <w:sz w:val="28"/>
          <w:szCs w:val="28"/>
        </w:rPr>
        <w:t>— (Профессиональное образование).</w:t>
      </w:r>
      <w:r>
        <w:rPr>
          <w:rStyle w:val="21"/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 </w:t>
      </w:r>
      <w:r>
        <w:rPr>
          <w:rStyle w:val="21"/>
          <w:rFonts w:ascii="Times New Roman" w:hAnsi="Times New Roman" w:cs="Times New Roman"/>
          <w:color w:val="000000" w:themeColor="text1"/>
          <w:sz w:val="28"/>
          <w:szCs w:val="28"/>
        </w:rPr>
        <w:t xml:space="preserve">— </w:t>
      </w:r>
      <w:r>
        <w:rPr>
          <w:rStyle w:val="21"/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ISBN </w:t>
      </w:r>
      <w:r>
        <w:rPr>
          <w:rStyle w:val="21"/>
          <w:rFonts w:ascii="Times New Roman" w:hAnsi="Times New Roman" w:cs="Times New Roman"/>
          <w:color w:val="000000" w:themeColor="text1"/>
          <w:sz w:val="28"/>
          <w:szCs w:val="28"/>
        </w:rPr>
        <w:t xml:space="preserve">978-5-534-17034-4. — Текст : электронный // Образовательная платформа Юрайт [сайт]. — </w:t>
      </w:r>
      <w:r>
        <w:rPr>
          <w:rStyle w:val="21"/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URL</w:t>
      </w:r>
      <w:r>
        <w:rPr>
          <w:rStyle w:val="21"/>
          <w:rFonts w:ascii="Times New Roman" w:hAnsi="Times New Roman" w:cs="Times New Roman"/>
          <w:color w:val="000000" w:themeColor="text1"/>
          <w:sz w:val="28"/>
          <w:szCs w:val="28"/>
        </w:rPr>
        <w:t xml:space="preserve">: </w:t>
      </w:r>
      <w:r>
        <w:rPr>
          <w:rStyle w:val="21"/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https</w:t>
      </w:r>
      <w:r>
        <w:rPr>
          <w:rStyle w:val="21"/>
          <w:rFonts w:ascii="Times New Roman" w:hAnsi="Times New Roman" w:cs="Times New Roman"/>
          <w:color w:val="000000" w:themeColor="text1"/>
          <w:sz w:val="28"/>
          <w:szCs w:val="28"/>
        </w:rPr>
        <w:t>://</w:t>
      </w:r>
      <w:r>
        <w:rPr>
          <w:rStyle w:val="21"/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urait</w:t>
      </w:r>
      <w:r>
        <w:rPr>
          <w:rStyle w:val="21"/>
          <w:rFonts w:ascii="Times New Roman" w:hAnsi="Times New Roman" w:cs="Times New Roman"/>
          <w:color w:val="000000" w:themeColor="text1"/>
          <w:sz w:val="28"/>
          <w:szCs w:val="28"/>
        </w:rPr>
        <w:t>.</w:t>
      </w:r>
      <w:r>
        <w:rPr>
          <w:rStyle w:val="21"/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ru</w:t>
      </w:r>
      <w:r>
        <w:rPr>
          <w:rStyle w:val="21"/>
          <w:rFonts w:ascii="Times New Roman" w:hAnsi="Times New Roman" w:cs="Times New Roman"/>
          <w:color w:val="000000" w:themeColor="text1"/>
          <w:sz w:val="28"/>
          <w:szCs w:val="28"/>
        </w:rPr>
        <w:t>/</w:t>
      </w:r>
      <w:r>
        <w:rPr>
          <w:rStyle w:val="21"/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bcode</w:t>
      </w:r>
      <w:r>
        <w:rPr>
          <w:rStyle w:val="21"/>
          <w:rFonts w:ascii="Times New Roman" w:hAnsi="Times New Roman" w:cs="Times New Roman"/>
          <w:color w:val="000000" w:themeColor="text1"/>
          <w:sz w:val="28"/>
          <w:szCs w:val="28"/>
        </w:rPr>
        <w:t>/539408</w:t>
      </w:r>
    </w:p>
    <w:p w14:paraId="2A36A489">
      <w:pPr>
        <w:numPr>
          <w:ilvl w:val="0"/>
          <w:numId w:val="6"/>
        </w:numPr>
        <w:shd w:val="clear" w:color="auto" w:fill="FFFFFF"/>
        <w:spacing w:after="0" w:line="240" w:lineRule="auto"/>
        <w:ind w:left="412"/>
        <w:jc w:val="both"/>
        <w:textAlignment w:val="top"/>
        <w:rPr>
          <w:rFonts w:ascii="Times New Roman" w:hAnsi="Times New Roman" w:cs="Times New Roman"/>
          <w:color w:val="000000" w:themeColor="text1"/>
          <w:spacing w:val="3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pacing w:val="3"/>
          <w:sz w:val="28"/>
          <w:szCs w:val="28"/>
        </w:rPr>
        <w:t xml:space="preserve">Постановление Главного государственного санитарного врача Российской Федерации от 29 декабря 2010 г. N 189 г. Москва «Об утверждении СанПиН 2.4.2.2821-10 «Санитарно-эпидемиологические требования к условиям и организации обучения в общеобразовательных учреждениях" </w:t>
      </w:r>
      <w:r>
        <w:rPr>
          <w:rFonts w:ascii="Times New Roman" w:hAnsi="Times New Roman" w:cs="Times New Roman"/>
          <w:bCs/>
          <w:color w:val="000000" w:themeColor="text1"/>
          <w:spacing w:val="3"/>
          <w:sz w:val="28"/>
          <w:szCs w:val="28"/>
        </w:rPr>
        <w:t xml:space="preserve">Зарегистрировано в Минюсте РФ 3 марта 2011 г., Регистрационный </w:t>
      </w:r>
      <w:r>
        <w:rPr>
          <w:rFonts w:ascii="Times New Roman" w:hAnsi="Times New Roman" w:cs="Times New Roman"/>
          <w:bCs/>
          <w:color w:val="000000" w:themeColor="text1"/>
          <w:spacing w:val="3"/>
          <w:sz w:val="28"/>
          <w:szCs w:val="28"/>
        </w:rPr>
        <w:br w:type="textWrapping"/>
      </w:r>
      <w:r>
        <w:rPr>
          <w:rFonts w:ascii="Times New Roman" w:hAnsi="Times New Roman" w:cs="Times New Roman"/>
          <w:bCs/>
          <w:color w:val="000000" w:themeColor="text1"/>
          <w:spacing w:val="3"/>
          <w:sz w:val="28"/>
          <w:szCs w:val="28"/>
        </w:rPr>
        <w:t>N 19993</w:t>
      </w:r>
    </w:p>
    <w:p w14:paraId="0D52F264">
      <w:pPr>
        <w:numPr>
          <w:ilvl w:val="0"/>
          <w:numId w:val="6"/>
        </w:numPr>
        <w:shd w:val="clear" w:color="auto" w:fill="FFFFFF"/>
        <w:spacing w:after="0" w:line="240" w:lineRule="auto"/>
        <w:ind w:left="412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Трубникова Г. В. Здоровье сберегающий компонент современных образовательных технологий, применяемых в системе общего образования // Московский педагогический журнал. 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 xml:space="preserve">2024. №1. URL: </w:t>
      </w:r>
      <w:r>
        <w:fldChar w:fldCharType="begin"/>
      </w:r>
      <w:r>
        <w:instrText xml:space="preserve"> HYPERLINK "https://cyberleninka.ru/article/n/zdorovie-sberegayuschiy-komponent-sovremennyh-obrazovatelnyh-tehnologiy-primenyaemyh-v-sisteme-obschego-obrazovaniya" </w:instrText>
      </w:r>
      <w:r>
        <w:fldChar w:fldCharType="separate"/>
      </w:r>
      <w:r>
        <w:rPr>
          <w:rStyle w:val="6"/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https://cyberleninka.ru/article/n/zdorovie-sberegayuschiy-komponent-sovremennyh-obrazovatelnyh-tehnologiy-primenyaemyh-v-sisteme-obschego-obrazovaniya</w:t>
      </w:r>
      <w:r>
        <w:rPr>
          <w:rStyle w:val="6"/>
          <w:rFonts w:ascii="Times New Roman" w:hAnsi="Times New Roman" w:cs="Times New Roman"/>
          <w:color w:val="000000" w:themeColor="text1"/>
          <w:sz w:val="28"/>
          <w:szCs w:val="28"/>
          <w:lang w:val="en-US"/>
        </w:rPr>
        <w:fldChar w:fldCharType="end"/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.</w:t>
      </w:r>
    </w:p>
    <w:p w14:paraId="422998E8">
      <w:pPr>
        <w:numPr>
          <w:ilvl w:val="0"/>
          <w:numId w:val="6"/>
        </w:numPr>
        <w:shd w:val="clear" w:color="auto" w:fill="FFFFFF"/>
        <w:spacing w:after="0" w:line="240" w:lineRule="auto"/>
        <w:ind w:left="412"/>
        <w:jc w:val="both"/>
        <w:rPr>
          <w:rStyle w:val="21"/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Style w:val="22"/>
          <w:rFonts w:ascii="Times New Roman" w:hAnsi="Times New Roman" w:cs="Times New Roman"/>
          <w:color w:val="000000" w:themeColor="text1"/>
          <w:sz w:val="28"/>
          <w:szCs w:val="28"/>
        </w:rPr>
        <w:t>Холодов</w:t>
      </w:r>
      <w:r>
        <w:rPr>
          <w:rStyle w:val="33"/>
          <w:rFonts w:ascii="Times New Roman" w:hAnsi="Times New Roman" w:cs="Times New Roman"/>
          <w:color w:val="000000" w:themeColor="text1"/>
          <w:sz w:val="28"/>
          <w:szCs w:val="28"/>
        </w:rPr>
        <w:t> </w:t>
      </w:r>
      <w:r>
        <w:rPr>
          <w:rStyle w:val="21"/>
          <w:rFonts w:ascii="Times New Roman" w:hAnsi="Times New Roman" w:cs="Times New Roman"/>
          <w:color w:val="000000" w:themeColor="text1"/>
          <w:sz w:val="28"/>
          <w:szCs w:val="28"/>
        </w:rPr>
        <w:t>Ж.К., Кузнецов В.С. Теория и методика физического воспитания. М., «Академия», 2013.</w:t>
      </w:r>
    </w:p>
    <w:p w14:paraId="6A75E220">
      <w:pPr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4770C41C">
      <w:pPr>
        <w:rPr>
          <w:rFonts w:ascii="Times New Roman" w:hAnsi="Times New Roman" w:cs="Times New Roman"/>
          <w:color w:val="000000" w:themeColor="text1"/>
        </w:rPr>
      </w:pPr>
    </w:p>
    <w:sectPr>
      <w:pgSz w:w="11906" w:h="16838"/>
      <w:pgMar w:top="709" w:right="850" w:bottom="426" w:left="1418" w:header="708" w:footer="708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AFF" w:usb1="C0007841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AFF" w:usb1="C0007843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AFF" w:usb1="C0007843" w:usb2="00000009" w:usb3="00000000" w:csb0="400001FF" w:csb1="FFFF0000"/>
  </w:font>
  <w:font w:name="SimHei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Calibri">
    <w:panose1 w:val="020F0502020204030204"/>
    <w:charset w:val="CC"/>
    <w:family w:val="swiss"/>
    <w:pitch w:val="default"/>
    <w:sig w:usb0="E10002FF" w:usb1="4000ACFF" w:usb2="00000009" w:usb3="00000000" w:csb0="2000019F" w:csb1="00000000"/>
  </w:font>
  <w:font w:name="Cambria">
    <w:panose1 w:val="02040503050406030204"/>
    <w:charset w:val="CC"/>
    <w:family w:val="roman"/>
    <w:pitch w:val="default"/>
    <w:sig w:usb0="E00002FF" w:usb1="400004FF" w:usb2="00000000" w:usb3="00000000" w:csb0="2000019F" w:csb1="0000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ourier New">
    <w:panose1 w:val="02070309020205020404"/>
    <w:charset w:val="CC"/>
    <w:family w:val="modern"/>
    <w:pitch w:val="default"/>
    <w:sig w:usb0="E0002AFF" w:usb1="C0007843" w:usb2="00000009" w:usb3="00000000" w:csb0="400001FF" w:csb1="FFFF0000"/>
  </w:font>
  <w:font w:name="Verdana">
    <w:panose1 w:val="020B0604030504040204"/>
    <w:charset w:val="CC"/>
    <w:family w:val="swiss"/>
    <w:pitch w:val="default"/>
    <w:sig w:usb0="A10006FF" w:usb1="4000205B" w:usb2="00000010" w:usb3="00000000" w:csb0="2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22905E4"/>
    <w:multiLevelType w:val="multilevel"/>
    <w:tmpl w:val="022905E4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  <w:sz w:val="28"/>
        <w:szCs w:val="28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">
    <w:nsid w:val="3BAA2ED4"/>
    <w:multiLevelType w:val="multilevel"/>
    <w:tmpl w:val="3BAA2ED4"/>
    <w:lvl w:ilvl="0" w:tentative="0">
      <w:start w:val="1"/>
      <w:numFmt w:val="decimal"/>
      <w:lvlText w:val="%1."/>
      <w:lvlJc w:val="left"/>
      <w:pPr>
        <w:tabs>
          <w:tab w:val="left" w:pos="1287"/>
        </w:tabs>
        <w:ind w:left="1287" w:hanging="360"/>
      </w:pPr>
    </w:lvl>
    <w:lvl w:ilvl="1" w:tentative="0">
      <w:start w:val="1"/>
      <w:numFmt w:val="lowerLetter"/>
      <w:lvlText w:val="%2."/>
      <w:lvlJc w:val="left"/>
      <w:pPr>
        <w:tabs>
          <w:tab w:val="left" w:pos="2007"/>
        </w:tabs>
        <w:ind w:left="2007" w:hanging="360"/>
      </w:pPr>
    </w:lvl>
    <w:lvl w:ilvl="2" w:tentative="0">
      <w:start w:val="1"/>
      <w:numFmt w:val="lowerRoman"/>
      <w:lvlText w:val="%3."/>
      <w:lvlJc w:val="right"/>
      <w:pPr>
        <w:tabs>
          <w:tab w:val="left" w:pos="2727"/>
        </w:tabs>
        <w:ind w:left="2727" w:hanging="180"/>
      </w:pPr>
    </w:lvl>
    <w:lvl w:ilvl="3" w:tentative="0">
      <w:start w:val="1"/>
      <w:numFmt w:val="decimal"/>
      <w:lvlText w:val="%4."/>
      <w:lvlJc w:val="left"/>
      <w:pPr>
        <w:tabs>
          <w:tab w:val="left" w:pos="3447"/>
        </w:tabs>
        <w:ind w:left="3447" w:hanging="360"/>
      </w:pPr>
    </w:lvl>
    <w:lvl w:ilvl="4" w:tentative="0">
      <w:start w:val="1"/>
      <w:numFmt w:val="lowerLetter"/>
      <w:lvlText w:val="%5."/>
      <w:lvlJc w:val="left"/>
      <w:pPr>
        <w:tabs>
          <w:tab w:val="left" w:pos="4167"/>
        </w:tabs>
        <w:ind w:left="4167" w:hanging="360"/>
      </w:pPr>
    </w:lvl>
    <w:lvl w:ilvl="5" w:tentative="0">
      <w:start w:val="1"/>
      <w:numFmt w:val="lowerRoman"/>
      <w:lvlText w:val="%6."/>
      <w:lvlJc w:val="right"/>
      <w:pPr>
        <w:tabs>
          <w:tab w:val="left" w:pos="4887"/>
        </w:tabs>
        <w:ind w:left="4887" w:hanging="180"/>
      </w:pPr>
    </w:lvl>
    <w:lvl w:ilvl="6" w:tentative="0">
      <w:start w:val="1"/>
      <w:numFmt w:val="decimal"/>
      <w:lvlText w:val="%7."/>
      <w:lvlJc w:val="left"/>
      <w:pPr>
        <w:tabs>
          <w:tab w:val="left" w:pos="5607"/>
        </w:tabs>
        <w:ind w:left="5607" w:hanging="360"/>
      </w:pPr>
    </w:lvl>
    <w:lvl w:ilvl="7" w:tentative="0">
      <w:start w:val="1"/>
      <w:numFmt w:val="lowerLetter"/>
      <w:lvlText w:val="%8."/>
      <w:lvlJc w:val="left"/>
      <w:pPr>
        <w:tabs>
          <w:tab w:val="left" w:pos="6327"/>
        </w:tabs>
        <w:ind w:left="6327" w:hanging="360"/>
      </w:pPr>
    </w:lvl>
    <w:lvl w:ilvl="8" w:tentative="0">
      <w:start w:val="1"/>
      <w:numFmt w:val="lowerRoman"/>
      <w:lvlText w:val="%9."/>
      <w:lvlJc w:val="right"/>
      <w:pPr>
        <w:tabs>
          <w:tab w:val="left" w:pos="7047"/>
        </w:tabs>
        <w:ind w:left="7047" w:hanging="180"/>
      </w:pPr>
    </w:lvl>
  </w:abstractNum>
  <w:abstractNum w:abstractNumId="2">
    <w:nsid w:val="3D923F92"/>
    <w:multiLevelType w:val="multilevel"/>
    <w:tmpl w:val="3D923F92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  <w:sz w:val="28"/>
        <w:szCs w:val="28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3">
    <w:nsid w:val="426A199E"/>
    <w:multiLevelType w:val="multilevel"/>
    <w:tmpl w:val="426A199E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  <w:sz w:val="28"/>
        <w:szCs w:val="28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4">
    <w:nsid w:val="48B91714"/>
    <w:multiLevelType w:val="multilevel"/>
    <w:tmpl w:val="48B91714"/>
    <w:lvl w:ilvl="0" w:tentative="0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</w:lvl>
    <w:lvl w:ilvl="1" w:tentative="0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</w:lvl>
    <w:lvl w:ilvl="2" w:tentative="0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</w:lvl>
    <w:lvl w:ilvl="3" w:tentative="0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 w:tentative="0">
      <w:start w:val="1"/>
      <w:numFmt w:val="decimal"/>
      <w:lvlText w:val="%5."/>
      <w:lvlJc w:val="left"/>
      <w:pPr>
        <w:tabs>
          <w:tab w:val="left" w:pos="3600"/>
        </w:tabs>
        <w:ind w:left="3600" w:hanging="360"/>
      </w:pPr>
    </w:lvl>
    <w:lvl w:ilvl="5" w:tentative="0">
      <w:start w:val="1"/>
      <w:numFmt w:val="decimal"/>
      <w:lvlText w:val="%6."/>
      <w:lvlJc w:val="left"/>
      <w:pPr>
        <w:tabs>
          <w:tab w:val="left" w:pos="4320"/>
        </w:tabs>
        <w:ind w:left="4320" w:hanging="360"/>
      </w:pPr>
    </w:lvl>
    <w:lvl w:ilvl="6" w:tentative="0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 w:tentative="0">
      <w:start w:val="1"/>
      <w:numFmt w:val="decimal"/>
      <w:lvlText w:val="%8."/>
      <w:lvlJc w:val="left"/>
      <w:pPr>
        <w:tabs>
          <w:tab w:val="left" w:pos="5760"/>
        </w:tabs>
        <w:ind w:left="5760" w:hanging="360"/>
      </w:pPr>
    </w:lvl>
    <w:lvl w:ilvl="8" w:tentative="0">
      <w:start w:val="1"/>
      <w:numFmt w:val="decimal"/>
      <w:lvlText w:val="%9."/>
      <w:lvlJc w:val="left"/>
      <w:pPr>
        <w:tabs>
          <w:tab w:val="left" w:pos="6480"/>
        </w:tabs>
        <w:ind w:left="6480" w:hanging="360"/>
      </w:pPr>
    </w:lvl>
  </w:abstractNum>
  <w:abstractNum w:abstractNumId="5">
    <w:nsid w:val="71F17ADF"/>
    <w:multiLevelType w:val="multilevel"/>
    <w:tmpl w:val="71F17ADF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  <w:sz w:val="28"/>
        <w:szCs w:val="28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  <w:sz w:val="20"/>
      </w:rPr>
    </w:lvl>
  </w:abstractNum>
  <w:num w:numId="1">
    <w:abstractNumId w:val="5"/>
  </w:num>
  <w:num w:numId="2">
    <w:abstractNumId w:val="3"/>
  </w:num>
  <w:num w:numId="3">
    <w:abstractNumId w:val="0"/>
  </w:num>
  <w:num w:numId="4">
    <w:abstractNumId w:val="2"/>
  </w:num>
  <w:num w:numId="5">
    <w:abstractNumId w:val="1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NotDisplayPageBoundaries w:val="1"/>
  <w:documentProtection w:enforcement="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2"/>
  </w:compat>
  <w:rsids>
    <w:rsidRoot w:val="00D510B1"/>
    <w:rsid w:val="00103229"/>
    <w:rsid w:val="0012162E"/>
    <w:rsid w:val="001D52CF"/>
    <w:rsid w:val="002B4F45"/>
    <w:rsid w:val="00337B46"/>
    <w:rsid w:val="003944D5"/>
    <w:rsid w:val="00427857"/>
    <w:rsid w:val="00446E2F"/>
    <w:rsid w:val="00471806"/>
    <w:rsid w:val="00564165"/>
    <w:rsid w:val="0058503A"/>
    <w:rsid w:val="006B14D4"/>
    <w:rsid w:val="007E4931"/>
    <w:rsid w:val="008B3EAC"/>
    <w:rsid w:val="00901FE2"/>
    <w:rsid w:val="00906DC5"/>
    <w:rsid w:val="00966482"/>
    <w:rsid w:val="009F711C"/>
    <w:rsid w:val="00A5668A"/>
    <w:rsid w:val="00B47BB2"/>
    <w:rsid w:val="00B70485"/>
    <w:rsid w:val="00BA018B"/>
    <w:rsid w:val="00CC1EFB"/>
    <w:rsid w:val="00CD74DE"/>
    <w:rsid w:val="00D1760A"/>
    <w:rsid w:val="00D510B1"/>
    <w:rsid w:val="00DF515B"/>
    <w:rsid w:val="00EA38CD"/>
    <w:rsid w:val="00EE119C"/>
    <w:rsid w:val="00F806AF"/>
    <w:rsid w:val="00FD3F5A"/>
    <w:rsid w:val="3EDB7A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nhideWhenUsed="0" w:uiPriority="0" w:semiHidden="0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qFormat="1" w:unhideWhenUsed="0" w:uiPriority="34" w:semiHidden="0" w:name="List Paragraph"/>
  </w:latentStyles>
  <w:style w:type="paragraph" w:default="1" w:styleId="1">
    <w:name w:val="Normal"/>
    <w:qFormat/>
    <w:uiPriority w:val="0"/>
    <w:pPr>
      <w:spacing w:after="200" w:line="276" w:lineRule="auto"/>
    </w:pPr>
    <w:rPr>
      <w:rFonts w:asciiTheme="minorHAnsi" w:hAnsiTheme="minorHAnsi" w:eastAsiaTheme="minorEastAsia" w:cstheme="minorBidi"/>
      <w:sz w:val="22"/>
      <w:szCs w:val="22"/>
      <w:lang w:val="ru-RU" w:eastAsia="ru-RU" w:bidi="ar-SA"/>
    </w:rPr>
  </w:style>
  <w:style w:type="paragraph" w:styleId="2">
    <w:name w:val="heading 1"/>
    <w:basedOn w:val="1"/>
    <w:next w:val="1"/>
    <w:link w:val="10"/>
    <w:qFormat/>
    <w:uiPriority w:val="9"/>
    <w:pPr>
      <w:keepNext/>
      <w:keepLines/>
      <w:spacing w:before="480" w:after="0"/>
      <w:outlineLvl w:val="0"/>
    </w:pPr>
    <w:rPr>
      <w:rFonts w:asciiTheme="majorHAnsi" w:hAnsiTheme="majorHAnsi" w:eastAsiaTheme="majorEastAsia" w:cstheme="majorBidi"/>
      <w:b/>
      <w:bCs/>
      <w:color w:val="366091" w:themeColor="accent1" w:themeShade="BF"/>
      <w:sz w:val="28"/>
      <w:szCs w:val="28"/>
    </w:rPr>
  </w:style>
  <w:style w:type="paragraph" w:styleId="3">
    <w:name w:val="heading 2"/>
    <w:basedOn w:val="1"/>
    <w:next w:val="1"/>
    <w:link w:val="8"/>
    <w:qFormat/>
    <w:uiPriority w:val="0"/>
    <w:pPr>
      <w:keepNext/>
      <w:widowControl w:val="0"/>
      <w:spacing w:after="0" w:line="240" w:lineRule="auto"/>
      <w:jc w:val="right"/>
      <w:outlineLvl w:val="1"/>
    </w:pPr>
    <w:rPr>
      <w:rFonts w:ascii="Times New Roman" w:hAnsi="Times New Roman" w:eastAsia="Times New Roman" w:cs="Times New Roman"/>
      <w:b/>
      <w:i/>
      <w:snapToGrid w:val="0"/>
      <w:sz w:val="24"/>
      <w:szCs w:val="20"/>
    </w:rPr>
  </w:style>
  <w:style w:type="character" w:default="1" w:styleId="4">
    <w:name w:val="Default Paragraph Font"/>
    <w:semiHidden/>
    <w:unhideWhenUsed/>
    <w:uiPriority w:val="1"/>
  </w:style>
  <w:style w:type="table" w:default="1" w:styleId="5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6">
    <w:name w:val="Hyperlink"/>
    <w:basedOn w:val="4"/>
    <w:unhideWhenUsed/>
    <w:uiPriority w:val="99"/>
    <w:rPr>
      <w:color w:val="0000FF" w:themeColor="hyperlink"/>
      <w:u w:val="single"/>
    </w:rPr>
  </w:style>
  <w:style w:type="paragraph" w:styleId="7">
    <w:name w:val="Normal (Web)"/>
    <w:basedOn w:val="1"/>
    <w:unhideWhenUsed/>
    <w:uiPriority w:val="99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</w:rPr>
  </w:style>
  <w:style w:type="character" w:customStyle="1" w:styleId="8">
    <w:name w:val="Заголовок 2 Знак"/>
    <w:basedOn w:val="4"/>
    <w:link w:val="3"/>
    <w:uiPriority w:val="0"/>
    <w:rPr>
      <w:rFonts w:ascii="Times New Roman" w:hAnsi="Times New Roman" w:eastAsia="Times New Roman" w:cs="Times New Roman"/>
      <w:b/>
      <w:i/>
      <w:snapToGrid w:val="0"/>
      <w:sz w:val="24"/>
      <w:szCs w:val="20"/>
    </w:rPr>
  </w:style>
  <w:style w:type="character" w:customStyle="1" w:styleId="9">
    <w:name w:val="Разметка HTML"/>
    <w:uiPriority w:val="0"/>
    <w:rPr>
      <w:vanish/>
      <w:color w:val="FF0000"/>
    </w:rPr>
  </w:style>
  <w:style w:type="character" w:customStyle="1" w:styleId="10">
    <w:name w:val="Заголовок 1 Знак"/>
    <w:basedOn w:val="4"/>
    <w:link w:val="2"/>
    <w:uiPriority w:val="9"/>
    <w:rPr>
      <w:rFonts w:asciiTheme="majorHAnsi" w:hAnsiTheme="majorHAnsi" w:eastAsiaTheme="majorEastAsia" w:cstheme="majorBidi"/>
      <w:b/>
      <w:bCs/>
      <w:color w:val="366091" w:themeColor="accent1" w:themeShade="BF"/>
      <w:sz w:val="28"/>
      <w:szCs w:val="28"/>
    </w:rPr>
  </w:style>
  <w:style w:type="paragraph" w:customStyle="1" w:styleId="11">
    <w:name w:val="c17"/>
    <w:basedOn w:val="1"/>
    <w:uiPriority w:val="0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</w:rPr>
  </w:style>
  <w:style w:type="character" w:customStyle="1" w:styleId="12">
    <w:name w:val="c33"/>
    <w:basedOn w:val="4"/>
    <w:uiPriority w:val="0"/>
  </w:style>
  <w:style w:type="paragraph" w:customStyle="1" w:styleId="13">
    <w:name w:val="c24"/>
    <w:basedOn w:val="1"/>
    <w:uiPriority w:val="0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</w:rPr>
  </w:style>
  <w:style w:type="character" w:customStyle="1" w:styleId="14">
    <w:name w:val="c15"/>
    <w:basedOn w:val="4"/>
    <w:uiPriority w:val="0"/>
  </w:style>
  <w:style w:type="paragraph" w:customStyle="1" w:styleId="15">
    <w:name w:val="c5"/>
    <w:basedOn w:val="1"/>
    <w:uiPriority w:val="0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</w:rPr>
  </w:style>
  <w:style w:type="character" w:customStyle="1" w:styleId="16">
    <w:name w:val="c16"/>
    <w:basedOn w:val="4"/>
    <w:uiPriority w:val="0"/>
  </w:style>
  <w:style w:type="paragraph" w:customStyle="1" w:styleId="17">
    <w:name w:val="c49"/>
    <w:basedOn w:val="1"/>
    <w:uiPriority w:val="0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</w:rPr>
  </w:style>
  <w:style w:type="paragraph" w:customStyle="1" w:styleId="18">
    <w:name w:val="c35"/>
    <w:basedOn w:val="1"/>
    <w:uiPriority w:val="0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</w:rPr>
  </w:style>
  <w:style w:type="paragraph" w:customStyle="1" w:styleId="19">
    <w:name w:val="c22"/>
    <w:basedOn w:val="1"/>
    <w:uiPriority w:val="0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</w:rPr>
  </w:style>
  <w:style w:type="paragraph" w:customStyle="1" w:styleId="20">
    <w:name w:val="c2"/>
    <w:basedOn w:val="1"/>
    <w:uiPriority w:val="0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</w:rPr>
  </w:style>
  <w:style w:type="character" w:customStyle="1" w:styleId="21">
    <w:name w:val="c1"/>
    <w:basedOn w:val="4"/>
    <w:uiPriority w:val="0"/>
  </w:style>
  <w:style w:type="character" w:customStyle="1" w:styleId="22">
    <w:name w:val="c12"/>
    <w:basedOn w:val="4"/>
    <w:uiPriority w:val="0"/>
  </w:style>
  <w:style w:type="paragraph" w:customStyle="1" w:styleId="23">
    <w:name w:val="c32"/>
    <w:basedOn w:val="1"/>
    <w:uiPriority w:val="0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</w:rPr>
  </w:style>
  <w:style w:type="character" w:customStyle="1" w:styleId="24">
    <w:name w:val="c26"/>
    <w:basedOn w:val="4"/>
    <w:uiPriority w:val="0"/>
  </w:style>
  <w:style w:type="paragraph" w:customStyle="1" w:styleId="25">
    <w:name w:val="c40"/>
    <w:basedOn w:val="1"/>
    <w:uiPriority w:val="0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</w:rPr>
  </w:style>
  <w:style w:type="paragraph" w:customStyle="1" w:styleId="26">
    <w:name w:val="c51"/>
    <w:basedOn w:val="1"/>
    <w:uiPriority w:val="0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</w:rPr>
  </w:style>
  <w:style w:type="paragraph" w:customStyle="1" w:styleId="27">
    <w:name w:val="c47"/>
    <w:basedOn w:val="1"/>
    <w:uiPriority w:val="0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</w:rPr>
  </w:style>
  <w:style w:type="paragraph" w:customStyle="1" w:styleId="28">
    <w:name w:val="c42"/>
    <w:basedOn w:val="1"/>
    <w:uiPriority w:val="0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</w:rPr>
  </w:style>
  <w:style w:type="paragraph" w:customStyle="1" w:styleId="29">
    <w:name w:val="c56"/>
    <w:basedOn w:val="1"/>
    <w:uiPriority w:val="0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</w:rPr>
  </w:style>
  <w:style w:type="paragraph" w:customStyle="1" w:styleId="30">
    <w:name w:val="c9"/>
    <w:basedOn w:val="1"/>
    <w:uiPriority w:val="0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</w:rPr>
  </w:style>
  <w:style w:type="character" w:customStyle="1" w:styleId="31">
    <w:name w:val="c7"/>
    <w:basedOn w:val="4"/>
    <w:uiPriority w:val="0"/>
  </w:style>
  <w:style w:type="character" w:customStyle="1" w:styleId="32">
    <w:name w:val="c28"/>
    <w:basedOn w:val="4"/>
    <w:uiPriority w:val="0"/>
  </w:style>
  <w:style w:type="character" w:customStyle="1" w:styleId="33">
    <w:name w:val="c29"/>
    <w:basedOn w:val="4"/>
    <w:uiPriority w:val="0"/>
  </w:style>
  <w:style w:type="paragraph" w:styleId="34">
    <w:name w:val="List Paragraph"/>
    <w:basedOn w:val="1"/>
    <w:qFormat/>
    <w:uiPriority w:val="34"/>
    <w:pPr>
      <w:ind w:left="720"/>
      <w:contextualSpacing/>
    </w:pPr>
  </w:style>
  <w:style w:type="character" w:customStyle="1" w:styleId="35">
    <w:name w:val="Unresolved Mention"/>
    <w:basedOn w:val="4"/>
    <w:semiHidden/>
    <w:unhideWhenUsed/>
    <w:uiPriority w:val="99"/>
    <w:rPr>
      <w:color w:val="605E5C"/>
      <w:shd w:val="clear" w:color="auto" w:fill="E1DFDD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office 2007 rus ent:</Company>
  <Pages>9</Pages>
  <Words>2301</Words>
  <Characters>13118</Characters>
  <Lines>109</Lines>
  <Paragraphs>30</Paragraphs>
  <TotalTime>2</TotalTime>
  <ScaleCrop>false</ScaleCrop>
  <LinksUpToDate>false</LinksUpToDate>
  <CharactersWithSpaces>15389</CharactersWithSpaces>
  <Application>WPS Office_12.2.0.19307_F1E327BC-269C-435d-A152-05C5408002CA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2018-06-15T04:06:00Z</dcterms:created>
  <dc:creator>Макс</dc:creator>
  <cp:lastModifiedBy>inc001</cp:lastModifiedBy>
  <dcterms:modified xsi:type="dcterms:W3CDTF">2024-12-23T18:07:19Z</dcterms:modified>
  <cp:revision>17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1049-12.2.0.19307</vt:lpwstr>
  </property>
  <property fmtid="{D5CDD505-2E9C-101B-9397-08002B2CF9AE}" pid="3" name="ICV">
    <vt:lpwstr>80BEF6784CA741CB9BF7080FF6C83CC0_12</vt:lpwstr>
  </property>
</Properties>
</file>