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426"/>
        <w:jc w:val="center"/>
        <w:spacing w:after="0"/>
        <w:shd w:val="clear" w:color="ffffff" w:fill="ffffff"/>
        <w:rPr>
          <w:rFonts w:ascii="Tempora LGC Uni" w:hAnsi="Tempora LGC Uni" w:eastAsia="Times New Roman" w:cs="Tempora LGC Uni"/>
          <w:b w:val="0"/>
          <w:bCs w:val="0"/>
          <w:i w:val="0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b w:val="0"/>
          <w:bCs w:val="0"/>
          <w:i w:val="0"/>
          <w:iCs w:val="0"/>
          <w:color w:val="000000"/>
          <w:sz w:val="24"/>
          <w:szCs w:val="24"/>
        </w:rPr>
        <w:t xml:space="preserve">Ямало-Ненецкий автономный округ</w:t>
      </w: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eastAsia="Times New Roman" w:cs="Tempora LGC Uni"/>
          <w:b w:val="0"/>
          <w:bCs w:val="0"/>
          <w:i w:val="0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b w:val="0"/>
          <w:bCs w:val="0"/>
          <w:i w:val="0"/>
          <w:iCs w:val="0"/>
          <w:color w:val="000000"/>
          <w:sz w:val="24"/>
          <w:szCs w:val="24"/>
        </w:rPr>
        <w:t xml:space="preserve">Муниципальное образование Ямальский район</w:t>
      </w: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b w:val="0"/>
          <w:bCs w:val="0"/>
          <w:i w:val="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  <w:highlight w:val="none"/>
        </w:rPr>
      </w: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b w:val="0"/>
          <w:bCs w:val="0"/>
          <w:i w:val="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  <w:highlight w:val="none"/>
        </w:rPr>
      </w: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eastAsia="Times New Roman" w:cs="Tempora LGC Uni"/>
          <w:b w:val="0"/>
          <w:bCs w:val="0"/>
          <w:i w:val="0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b w:val="0"/>
          <w:bCs w:val="0"/>
          <w:i w:val="0"/>
          <w:iCs w:val="0"/>
          <w:color w:val="000000"/>
          <w:sz w:val="24"/>
          <w:szCs w:val="24"/>
        </w:rPr>
        <w:t xml:space="preserve">Муниципальное бюджетное дошкольное образовательное учреждение</w:t>
        <w:br/>
        <w:t xml:space="preserve">«Ярсалинский детский сад «Солнышко»</w:t>
      </w:r>
      <w:r>
        <w:rPr>
          <w:rFonts w:ascii="Tempora LGC Uni" w:hAnsi="Tempora LGC Uni" w:cs="Tempora LGC Uni"/>
          <w:b w:val="0"/>
          <w:bCs w:val="0"/>
          <w:i w:val="0"/>
          <w:iCs w:val="0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b/>
          <w:i/>
          <w:color w:val="000000"/>
          <w:sz w:val="24"/>
          <w:szCs w:val="24"/>
        </w:rPr>
        <w:t xml:space="preserve"> «Любовь к Родине начинается в семье</w:t>
      </w:r>
      <w:r>
        <w:rPr>
          <w:rFonts w:ascii="Tempora LGC Uni" w:hAnsi="Tempora LGC Uni" w:eastAsia="Times New Roman" w:cs="Tempora LGC Uni"/>
          <w:b/>
          <w:i/>
          <w:color w:val="000000"/>
          <w:sz w:val="24"/>
          <w:szCs w:val="24"/>
        </w:rPr>
        <w:t xml:space="preserve">»</w:t>
      </w:r>
      <w:r/>
      <w:r/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left"/>
        <w:spacing w:after="0"/>
        <w:shd w:val="clear" w:color="ffffff" w:fill="ffffff"/>
        <w:tabs>
          <w:tab w:val="left" w:pos="5801" w:leader="none"/>
        </w:tabs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  <w:tab/>
        <w:t xml:space="preserve">Авторы: С.Ф.Журина, Н.С.Чуева</w:t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right"/>
        <w:spacing w:after="0"/>
        <w:shd w:val="clear" w:color="ffffff" w:fill="ffffff"/>
        <w:tabs>
          <w:tab w:val="left" w:pos="5801" w:leader="none"/>
        </w:tabs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специалисты психолого-педагогической                                                                          службы дошкольного образовательного учреждения</w:t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с.Яр-Сале, 2024г.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</w:r>
      <w:r>
        <w:rPr>
          <w:rFonts w:ascii="Tempora LGC Uni" w:hAnsi="Tempora LGC Uni" w:cs="Tempora LGC Uni"/>
          <w:sz w:val="24"/>
          <w:szCs w:val="24"/>
          <w:highlight w:val="none"/>
        </w:rPr>
      </w:r>
    </w:p>
    <w:p>
      <w:pPr>
        <w:ind w:firstLine="426"/>
        <w:jc w:val="center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</w:p>
    <w:tbl>
      <w:tblPr>
        <w:tblStyle w:val="719"/>
        <w:tblW w:w="0" w:type="auto"/>
        <w:tblInd w:w="39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381"/>
      </w:tblGrid>
      <w:tr>
        <w:trPr/>
        <w:tc>
          <w:tcPr>
            <w:tcW w:w="5381" w:type="dxa"/>
            <w:textDirection w:val="lrTb"/>
            <w:noWrap w:val="false"/>
          </w:tcPr>
          <w:p>
            <w:pPr>
              <w:shd w:val="clear" w:color="ffffff" w:fill="ffffff"/>
              <w:rPr>
                <w:rFonts w:ascii="Tempora LGC Uni" w:hAnsi="Tempora LGC Uni" w:cs="Tempora LGC Uni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«Любовь к Отчизне начинается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с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любви к своей малой Родине – месту, где человек родился.</w:t>
            </w:r>
            <w:r>
              <w:rPr>
                <w:rFonts w:ascii="Tempora LGC Uni" w:hAnsi="Tempora LGC Uni" w:cs="Tempora LGC Uni"/>
                <w:sz w:val="24"/>
                <w:szCs w:val="24"/>
              </w:rPr>
            </w:r>
            <w:r/>
          </w:p>
          <w:p>
            <w:pPr>
              <w:shd w:val="clear" w:color="ffffff" w:fill="ffffff"/>
              <w:rPr>
                <w:rFonts w:ascii="Tempora LGC Uni" w:hAnsi="Tempora LGC Uni" w:cs="Tempora LGC Uni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Постепенно расширяясь, эта любовь переходит в любовь к своему государству, к его истории, его прошлому и настоящему, а затем и ко всему человечеству»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 w:cs="Tempora LGC Uni"/>
                <w:sz w:val="24"/>
                <w:szCs w:val="24"/>
              </w:rPr>
            </w:r>
            <w:r/>
          </w:p>
          <w:p>
            <w:pPr>
              <w:shd w:val="clear" w:color="ffffff" w:fill="ffffff"/>
              <w:rPr>
                <w:rFonts w:ascii="Tempora LGC Uni" w:hAnsi="Tempora LGC Uni" w:cs="Tempora LGC Uni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                                                               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Д.С.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 w:eastAsia="Times New Roman" w:cs="Tempora LGC Uni"/>
                <w:color w:val="000000"/>
                <w:sz w:val="24"/>
                <w:szCs w:val="24"/>
              </w:rPr>
              <w:t xml:space="preserve">Лихачёв</w:t>
            </w:r>
            <w:r>
              <w:rPr>
                <w:rFonts w:ascii="Tempora LGC Uni" w:hAnsi="Tempora LGC Uni" w:cs="Tempora LGC Uni"/>
                <w:sz w:val="24"/>
                <w:szCs w:val="24"/>
              </w:rPr>
            </w:r>
            <w:r/>
          </w:p>
        </w:tc>
      </w:tr>
    </w:tbl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В современном мире человек то и дело преодолевает разнообразные трудности, проходит через всевозможные испытан</w:t>
      </w: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и</w:t>
      </w: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я. Выстоять в этой жизненной буре в одиночку практически невозможно. А родной дом с близкими людьми – это такое место, где поддержат и помогут, где можно передохнуть и набраться сил. Семья – это фундамент, который является основой всей человеческой жизни. </w:t>
      </w:r>
      <w:r>
        <w:rPr>
          <w:rFonts w:ascii="Tempora LGC Uni" w:hAnsi="Tempora LGC Uni" w:cs="Tempora LGC Uni"/>
          <w:color w:val="000000" w:themeColor="text1"/>
          <w:sz w:val="24"/>
          <w:szCs w:val="24"/>
          <w:shd w:val="clear" w:color="auto" w:fill="ffffff"/>
        </w:rPr>
        <w:t xml:space="preserve">Именно в семье закладываются основы личности ребенка, так как она выполняет гла</w:t>
      </w:r>
      <w:r>
        <w:rPr>
          <w:rFonts w:ascii="Tempora LGC Uni" w:hAnsi="Tempora LGC Uni" w:cs="Tempora LGC Uni"/>
          <w:color w:val="000000" w:themeColor="text1"/>
          <w:sz w:val="24"/>
          <w:szCs w:val="24"/>
          <w:shd w:val="clear" w:color="auto" w:fill="ffffff"/>
        </w:rPr>
        <w:t xml:space="preserve">вную функцию, которая заключается в передаче детям системы ценностей и норм, включении их в социальную среду, в разнообразные социальные связи, закладывания ответственности, взаимопомощи, трудолюбия, патриотизма и любови к своей Родине, к родным и близким.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Современные семейные ценности появляются в результате развития социума и его взглядов. Условно их можно разделить на две категории: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4"/>
        <w:numPr>
          <w:ilvl w:val="0"/>
          <w:numId w:val="15"/>
        </w:numPr>
        <w:jc w:val="both"/>
        <w:spacing w:before="30" w:after="30"/>
        <w:rPr>
          <w:rFonts w:ascii="Tempora LGC Uni" w:hAnsi="Tempora LGC Uni" w:cs="Tempora LGC Uni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ценности родителей;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4"/>
        <w:numPr>
          <w:ilvl w:val="0"/>
          <w:numId w:val="16"/>
        </w:numPr>
        <w:jc w:val="both"/>
        <w:spacing w:before="30" w:after="30"/>
        <w:rPr>
          <w:rFonts w:ascii="Tempora LGC Uni" w:hAnsi="Tempora LGC Uni" w:cs="Tempora LGC Uni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ценности детей.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Эти кат</w:t>
      </w: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егории во многом пересекаются, однако вторая категория имеет безоговорочный и прогрессивный характер. Каждое последующее поколение пытается перенять от предыдущего самое необходимое, добавляя к семейным ценностям что-то новое и актуальное на данный момент.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Детские годы – самое благоприятное время для того, чтобы сформировать базовые ценности. Личность малыша максимально открыта для влияний извне, а глубокие впечатления, полученные в детстве, остаются с ребенком на всю жизнь.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Ценности семейной жизни – это то, что уважается, ценится всеми членами семьи и является общим полем их интересов. Сама семья в качестве собирательного элемента множества объединяющих факторов – это тоже ценность. 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Разумеется, такие положения как любовь и доверие, взаимопомощь и уважение, понимание и доброта остаются основополагающими </w:t>
      </w:r>
      <w:r>
        <w:rPr>
          <w:rFonts w:ascii="Tempora LGC Uni" w:hAnsi="Tempora LGC Uni" w:eastAsia="Times New Roman" w:cs="Tempora LGC Uni"/>
          <w:color w:val="000000"/>
          <w:sz w:val="24"/>
          <w:szCs w:val="24"/>
        </w:rPr>
        <w:t xml:space="preserve">ценностями современного мира. Однако под давлением разнообразных внешних факторов, обусловленных проблемами общества, они постепенно уходят на второй план, отдавая первенство образованию, карьере, поиску способов повышения дохода.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ind w:firstLine="708"/>
        <w:jc w:val="both"/>
        <w:spacing w:before="0" w:beforeAutospacing="0" w:after="0" w:afterAutospacing="0" w:line="375" w:lineRule="atLeast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color w:val="000000" w:themeColor="text1"/>
          <w:sz w:val="24"/>
          <w:szCs w:val="24"/>
        </w:rPr>
        <w:t xml:space="preserve">На современном этапе развития общества потеря семейных ценностей стала одной из основных причин демографических проблем. Помогут не только экономическ</w:t>
      </w:r>
      <w:r>
        <w:rPr>
          <w:rFonts w:ascii="Tempora LGC Uni" w:hAnsi="Tempora LGC Uni" w:cs="Tempora LGC Uni"/>
          <w:color w:val="000000" w:themeColor="text1"/>
          <w:sz w:val="24"/>
          <w:szCs w:val="24"/>
        </w:rPr>
        <w:t xml:space="preserve">ие меры. Важно вернуть авторитет и привлекательность семьи в обществе. Детский сад и семья должны объединять усилия. И дошкольное образовательное учреждение, и родители должны работать в интересах ребёнка, разделяя ответственность за воспитание и развитие.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ind w:firstLine="708"/>
        <w:jc w:val="both"/>
        <w:spacing w:before="0" w:beforeAutospacing="0" w:after="240" w:afterAutospacing="0" w:line="375" w:lineRule="atLeast"/>
        <w:shd w:val="clear" w:color="auto" w:fill="ffffff"/>
        <w:rPr>
          <w:rFonts w:ascii="Tempora LGC Uni" w:hAnsi="Tempora LGC Uni" w:cs="Tempora LGC Uni"/>
          <w:color w:val="000000" w:themeColor="text1"/>
          <w:sz w:val="24"/>
          <w:szCs w:val="24"/>
        </w:rPr>
      </w:pPr>
      <w:r>
        <w:rPr>
          <w:rFonts w:ascii="Tempora LGC Uni" w:hAnsi="Tempora LGC Uni" w:cs="Tempora LGC Uni"/>
          <w:color w:val="000000" w:themeColor="text1"/>
          <w:sz w:val="24"/>
          <w:szCs w:val="24"/>
        </w:rPr>
        <w:t xml:space="preserve">В статье 44 Федерального закона «Об образовании в Российской Федерации» говорится: «Родители несовершеннолетних обучающихся имеют преимущественное право на обучение и воспитание детей перед вс</w:t>
      </w:r>
      <w:r>
        <w:rPr>
          <w:rFonts w:ascii="Tempora LGC Uni" w:hAnsi="Tempora LGC Uni" w:cs="Tempora LGC Uni"/>
          <w:color w:val="000000" w:themeColor="text1"/>
          <w:sz w:val="24"/>
          <w:szCs w:val="24"/>
        </w:rPr>
        <w:t xml:space="preserve">еми другими лицами. Они обязаны заложить основы физического, нравственного и интеллектуального развития личности ребенка. </w:t>
      </w:r>
      <w:r>
        <w:rPr>
          <w:rFonts w:ascii="Tempora LGC Uni" w:hAnsi="Tempora LGC Uni" w:cs="Tempora LGC Uni"/>
          <w:color w:val="auto"/>
          <w:sz w:val="24"/>
          <w:szCs w:val="24"/>
        </w:rPr>
        <w:t xml:space="preserve">А образовательные организации </w:t>
      </w:r>
      <w:r>
        <w:rPr>
          <w:rFonts w:ascii="Tempora LGC Uni" w:hAnsi="Tempora LGC Uni" w:eastAsia="Ubuntu" w:cs="Tempora LGC Uni"/>
          <w:color w:val="auto"/>
          <w:sz w:val="24"/>
          <w:szCs w:val="24"/>
          <w:highlight w:val="white"/>
        </w:rPr>
        <w:t xml:space="preserve">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</w:t>
      </w:r>
      <w:r>
        <w:rPr>
          <w:rFonts w:ascii="Tempora LGC Uni" w:hAnsi="Tempora LGC Uni" w:cs="Tempora LGC Uni"/>
          <w:color w:val="auto"/>
          <w:sz w:val="24"/>
          <w:szCs w:val="24"/>
        </w:rPr>
        <w:t xml:space="preserve">». </w:t>
      </w:r>
      <w:r>
        <w:rPr>
          <w:rFonts w:ascii="Tempora LGC Uni" w:hAnsi="Tempora LGC Uni" w:cs="Tempora LGC Uni"/>
          <w:color w:val="auto"/>
          <w:sz w:val="24"/>
          <w:szCs w:val="24"/>
        </w:rPr>
      </w:r>
      <w:hyperlink r:id="rId10" w:tooltip="Федеральный закон &quot;Об образовании в Российской Федерации&quot;" w:history="1">
        <w:r>
          <w:rPr>
            <w:rStyle w:val="845"/>
            <w:rFonts w:ascii="Tempora LGC Uni" w:hAnsi="Tempora LGC Uni" w:cs="Tempora LGC Uni"/>
            <w:sz w:val="24"/>
            <w:szCs w:val="24"/>
          </w:rPr>
          <w:t xml:space="preserve">Федеральный закон "Об образовании в Российской Федерации"</w:t>
        </w:r>
      </w:hyperlink>
      <w:r>
        <w:rPr>
          <w:rFonts w:ascii="Tempora LGC Uni" w:hAnsi="Tempora LGC Uni" w:cs="Tempora LGC Uni"/>
          <w:color w:val="auto"/>
          <w:sz w:val="24"/>
          <w:szCs w:val="24"/>
        </w:rPr>
        <w:t xml:space="preserve"> 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708"/>
        <w:jc w:val="both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  <w:highlight w:val="none"/>
        </w:rPr>
        <w:t xml:space="preserve">В условиях с</w:t>
      </w:r>
      <w:r>
        <w:rPr>
          <w:rFonts w:ascii="Tempora LGC Uni" w:hAnsi="Tempora LGC Uni" w:eastAsia="Times New Roman" w:cs="Tempora LGC Uni"/>
          <w:color w:val="000000"/>
          <w:sz w:val="24"/>
          <w:szCs w:val="24"/>
          <w:highlight w:val="none"/>
        </w:rPr>
        <w:t xml:space="preserve">емьи начинается приобщение ребенка к культуре, формируются модели поведения. Она дает ощущение преемственности поколений, принадлежность к истории своего рода, порождает идеалы патриотизма, может раскрыть способности и таланты каждого ее члена. 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imes New Roman" w:cs="Tempora LGC Uni"/>
          <w:color w:val="000000"/>
          <w:sz w:val="24"/>
          <w:szCs w:val="24"/>
          <w:highlight w:val="none"/>
        </w:rPr>
        <w:t xml:space="preserve">Родители – это те люди, которые дают ребенку первые понятия о способах общения. Видя их отношения, у ребенка складываются определенные правила поведения.</w:t>
      </w:r>
      <w:r>
        <w:rPr>
          <w:rFonts w:ascii="Tempora LGC Uni" w:hAnsi="Tempora LGC Uni" w:eastAsia="Times New Roman" w:cs="Tempora LGC Uni"/>
          <w:color w:val="000000"/>
          <w:sz w:val="24"/>
          <w:szCs w:val="24"/>
          <w:highlight w:val="none"/>
        </w:rPr>
        <w:t xml:space="preserve"> От родителей во многом зависит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проявление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люб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ви детей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к России, к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нашей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истории,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культуре,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народу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.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Эта любовь начинается с малого – с любви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к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малой Родине,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для этого важно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знать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: «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С чего начинается Родина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»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…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Старинная мудрость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гласит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: «Человек, не знающий своего прошлого, не знает ничего». Без знания своих корней, традиций своего народа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очень сложно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воспитать полноценного человека, любящего своих родителей, свой дом, свою страну, с уважением относящегося к другим народам. </w:t>
      </w:r>
      <w:r>
        <w:rPr>
          <w:rFonts w:ascii="Tempora LGC Uni" w:hAnsi="Tempora LGC Uni" w:cs="Tempora LGC Uni"/>
          <w:color w:val="000000"/>
          <w:sz w:val="24"/>
          <w:szCs w:val="24"/>
          <w:highlight w:val="none"/>
        </w:rPr>
      </w:r>
      <w:r/>
    </w:p>
    <w:p>
      <w:pPr>
        <w:ind w:firstLine="426"/>
        <w:jc w:val="both"/>
        <w:spacing w:after="0"/>
        <w:shd w:val="clear" w:color="ffffff" w:fill="ffffff"/>
        <w:rPr>
          <w:rFonts w:ascii="Tempora LGC Uni" w:hAnsi="Tempora LGC Uni" w:cs="Tempora LGC Uni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cs="Tempora LGC Uni"/>
          <w:sz w:val="24"/>
          <w:szCs w:val="24"/>
        </w:rPr>
        <w:t xml:space="preserve">В</w:t>
      </w:r>
      <w:r>
        <w:rPr>
          <w:rFonts w:ascii="Tempora LGC Uni" w:hAnsi="Tempora LGC Uni" w:cs="Tempora LGC Uni"/>
          <w:sz w:val="24"/>
          <w:szCs w:val="24"/>
        </w:rPr>
        <w:t xml:space="preserve"> дошкольном возрасте </w:t>
      </w:r>
      <w:r>
        <w:rPr>
          <w:rFonts w:ascii="Tempora LGC Uni" w:hAnsi="Tempora LGC Uni" w:cs="Tempora LGC Uni"/>
          <w:sz w:val="24"/>
          <w:szCs w:val="24"/>
        </w:rPr>
        <w:t xml:space="preserve">возрасте очень </w:t>
      </w:r>
      <w:r>
        <w:rPr>
          <w:rFonts w:ascii="Tempora LGC Uni" w:hAnsi="Tempora LGC Uni" w:cs="Tempora LGC Uni"/>
          <w:sz w:val="24"/>
          <w:szCs w:val="24"/>
        </w:rPr>
        <w:t xml:space="preserve">отзывчивы</w:t>
      </w:r>
      <w:r>
        <w:rPr>
          <w:rFonts w:ascii="Tempora LGC Uni" w:hAnsi="Tempora LGC Uni" w:cs="Tempora LGC Uni"/>
          <w:sz w:val="24"/>
          <w:szCs w:val="24"/>
        </w:rPr>
        <w:t xml:space="preserve">е и</w:t>
      </w:r>
      <w:r>
        <w:rPr>
          <w:rFonts w:ascii="Tempora LGC Uni" w:hAnsi="Tempora LGC Uni" w:cs="Tempora LGC Uni"/>
          <w:sz w:val="24"/>
          <w:szCs w:val="24"/>
        </w:rPr>
        <w:t xml:space="preserve"> </w:t>
      </w:r>
      <w:r>
        <w:rPr>
          <w:rFonts w:ascii="Tempora LGC Uni" w:hAnsi="Tempora LGC Uni" w:cs="Tempora LGC Uni"/>
          <w:sz w:val="24"/>
          <w:szCs w:val="24"/>
        </w:rPr>
        <w:t xml:space="preserve">любознательны</w:t>
      </w:r>
      <w:r>
        <w:rPr>
          <w:rFonts w:ascii="Tempora LGC Uni" w:hAnsi="Tempora LGC Uni" w:cs="Tempora LGC Uni"/>
          <w:sz w:val="24"/>
          <w:szCs w:val="24"/>
        </w:rPr>
        <w:t xml:space="preserve">е</w:t>
      </w:r>
      <w:r>
        <w:rPr>
          <w:rFonts w:ascii="Tempora LGC Uni" w:hAnsi="Tempora LGC Uni" w:cs="Tempora LGC Uni"/>
          <w:sz w:val="24"/>
          <w:szCs w:val="24"/>
        </w:rPr>
        <w:t xml:space="preserve">,</w:t>
      </w:r>
      <w:r>
        <w:rPr>
          <w:rFonts w:ascii="Tempora LGC Uni" w:hAnsi="Tempora LGC Uni" w:cs="Tempora LGC Uni"/>
          <w:sz w:val="24"/>
          <w:szCs w:val="24"/>
        </w:rPr>
        <w:t xml:space="preserve"> проявляют искреннее </w:t>
      </w:r>
      <w:r>
        <w:rPr>
          <w:rFonts w:ascii="Tempora LGC Uni" w:hAnsi="Tempora LGC Uni" w:cs="Tempora LGC Uni"/>
          <w:sz w:val="24"/>
          <w:szCs w:val="24"/>
        </w:rPr>
        <w:t xml:space="preserve">сочувств</w:t>
      </w:r>
      <w:r>
        <w:rPr>
          <w:rFonts w:ascii="Tempora LGC Uni" w:hAnsi="Tempora LGC Uni" w:cs="Tempora LGC Uni"/>
          <w:sz w:val="24"/>
          <w:szCs w:val="24"/>
        </w:rPr>
        <w:t xml:space="preserve">ие </w:t>
      </w:r>
      <w:r>
        <w:rPr>
          <w:rFonts w:ascii="Tempora LGC Uni" w:hAnsi="Tempora LGC Uni" w:cs="Tempora LGC Uni"/>
          <w:sz w:val="24"/>
          <w:szCs w:val="24"/>
        </w:rPr>
        <w:t xml:space="preserve">и сопережива</w:t>
      </w:r>
      <w:r>
        <w:rPr>
          <w:rFonts w:ascii="Tempora LGC Uni" w:hAnsi="Tempora LGC Uni" w:cs="Tempora LGC Uni"/>
          <w:sz w:val="24"/>
          <w:szCs w:val="24"/>
        </w:rPr>
        <w:t xml:space="preserve">ние, </w:t>
      </w:r>
      <w:r>
        <w:rPr>
          <w:rFonts w:ascii="Tempora LGC Uni" w:hAnsi="Tempora LGC Uni" w:cs="Tempora LGC Uni"/>
          <w:sz w:val="24"/>
          <w:szCs w:val="24"/>
        </w:rPr>
        <w:t xml:space="preserve">происходит формирование духовной основы ребёнка</w:t>
      </w:r>
      <w:r>
        <w:rPr>
          <w:rFonts w:ascii="Tempora LGC Uni" w:hAnsi="Tempora LGC Uni" w:cs="Tempora LGC Uni"/>
          <w:sz w:val="24"/>
          <w:szCs w:val="24"/>
        </w:rPr>
        <w:t xml:space="preserve">. </w:t>
      </w:r>
      <w:r>
        <w:rPr>
          <w:rFonts w:ascii="Tempora LGC Uni" w:hAnsi="Tempora LGC Uni" w:cs="Tempora LGC Uni"/>
          <w:sz w:val="24"/>
          <w:szCs w:val="24"/>
        </w:rPr>
        <w:t xml:space="preserve">Только научившись любить свой край, можно говорить о любви к Родине.</w:t>
      </w:r>
      <w:r>
        <w:rPr>
          <w:rFonts w:ascii="Tempora LGC Uni" w:hAnsi="Tempora LGC Uni" w:cs="Tempora LGC Uni"/>
          <w:sz w:val="24"/>
          <w:szCs w:val="24"/>
        </w:rPr>
        <w:t xml:space="preserve"> </w:t>
      </w:r>
      <w:r>
        <w:rPr>
          <w:rFonts w:ascii="Tempora LGC Uni" w:hAnsi="Tempora LGC Uni" w:cs="Tempora LGC Uni"/>
          <w:sz w:val="24"/>
          <w:szCs w:val="24"/>
        </w:rPr>
        <w:t xml:space="preserve">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708"/>
        <w:jc w:val="both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Условиями нравственного и патриотического воспитания детей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дошкольного возраста в дошкольной образовательной организации являются: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сотрудничество дошкольной образовательной организации с семьей;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включение детей в разнообразные виды деятельности, способствующие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нравственному воспитанию; учет возрастных и индивидуальных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особенностей детей; организация целенаправленного педагогического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процесса по 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формированию ценностных ориентаций у детей. 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hyperlink r:id="rId11" w:tooltip="http://kog-solnyshko.dou.tomsk.ru/wp-content/uploads/2024/12/Programma_prosveshheniya_roditelej.pdf" w:history="1">
        <w:r>
          <w:rPr>
            <w:rStyle w:val="845"/>
            <w:rFonts w:ascii="Tempora LGC Uni" w:hAnsi="Tempora LGC Uni" w:cs="Tempora LGC Uni"/>
            <w:sz w:val="24"/>
            <w:szCs w:val="24"/>
            <w:highlight w:val="none"/>
          </w:rPr>
          <w:t xml:space="preserve">Программа просвещение родителей</w:t>
        </w:r>
      </w:hyperlink>
      <w:r>
        <w:rPr>
          <w:rFonts w:ascii="Tempora LGC Uni" w:hAnsi="Tempora LGC Uni" w:cs="Tempora LGC Uni"/>
          <w:sz w:val="24"/>
          <w:szCs w:val="24"/>
          <w:highlight w:val="none"/>
        </w:rPr>
        <w:t xml:space="preserve"> </w:t>
      </w:r>
      <w:r>
        <w:rPr>
          <w:rFonts w:ascii="Tempora LGC Uni" w:hAnsi="Tempora LGC Uni" w:cs="Tempora LGC Uni"/>
          <w:sz w:val="24"/>
          <w:szCs w:val="24"/>
        </w:rPr>
      </w:r>
      <w:hyperlink r:id="rId12" w:tooltip="https://nsportal.ru/node/6772127" w:history="1">
        <w:r>
          <w:rPr>
            <w:rStyle w:val="845"/>
            <w:rFonts w:ascii="Tempora LGC Uni" w:hAnsi="Tempora LGC Uni" w:cs="Tempora LGC Uni"/>
            <w:sz w:val="24"/>
            <w:szCs w:val="24"/>
          </w:rPr>
          <w:t xml:space="preserve">Сценарий воспитательного мероприятия "ЧУМовое путешествие по родному селу Яр-Сале"</w:t>
        </w:r>
      </w:hyperlink>
      <w:r>
        <w:rPr>
          <w:rFonts w:ascii="Tempora LGC Uni" w:hAnsi="Tempora LGC Uni" w:cs="Tempora LGC Uni"/>
          <w:sz w:val="24"/>
          <w:szCs w:val="24"/>
        </w:rPr>
        <w:t xml:space="preserve"> 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ind w:firstLine="708"/>
        <w:jc w:val="both"/>
        <w:rPr>
          <w:rFonts w:ascii="Tempora LGC Uni" w:hAnsi="Tempora LGC Uni" w:cs="Tempora LGC Uni"/>
          <w:color w:val="000000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</w:rPr>
        <w:t xml:space="preserve">Детский сад помогает семьям стать ближе к </w:t>
      </w:r>
      <w:r>
        <w:rPr>
          <w:rFonts w:ascii="Tempora LGC Uni" w:hAnsi="Tempora LGC Uni" w:cs="Tempora LGC Uni"/>
          <w:sz w:val="24"/>
          <w:szCs w:val="24"/>
        </w:rPr>
        <w:t xml:space="preserve">истории и культуре малой Родины.</w:t>
      </w:r>
      <w:r>
        <w:rPr>
          <w:rFonts w:ascii="Tempora LGC Uni" w:hAnsi="Tempora LGC Uni" w:cs="Tempora LGC Uni"/>
          <w:sz w:val="24"/>
          <w:szCs w:val="24"/>
        </w:rPr>
        <w:t xml:space="preserve"> </w:t>
      </w:r>
      <w:r>
        <w:rPr>
          <w:rFonts w:ascii="Tempora LGC Uni" w:hAnsi="Tempora LGC Uni" w:cs="Tempora LGC Uni"/>
          <w:color w:val="000000" w:themeColor="text1"/>
          <w:sz w:val="24"/>
          <w:szCs w:val="24"/>
          <w:shd w:val="clear" w:color="auto" w:fill="ffffff"/>
        </w:rPr>
        <w:t xml:space="preserve">Значимость примера семьи в формировании у</w:t>
      </w:r>
      <w:r>
        <w:rPr>
          <w:rFonts w:ascii="Tempora LGC Uni" w:hAnsi="Tempora LGC Uni" w:cs="Tempora LGC Uni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empora LGC Uni" w:hAnsi="Tempora LGC Uni" w:cs="Tempora LGC Uni"/>
          <w:color w:val="000000" w:themeColor="text1"/>
          <w:sz w:val="24"/>
          <w:szCs w:val="24"/>
          <w:shd w:val="clear" w:color="auto" w:fill="ffffff"/>
        </w:rPr>
        <w:t xml:space="preserve">ребенка чувства патриотизма очень велика. Именно семья воспитывает в ребенке такие качества как любовь к Отечеству, отношение к его культурным и духовным ценностям, гражданские чувства, уважением к предкам – все это должно быть передано детям в наследство.</w:t>
      </w:r>
      <w:r>
        <w:rPr>
          <w:rFonts w:ascii="Tempora LGC Uni" w:hAnsi="Tempora LGC Uni" w:cs="Tempora LGC Uni"/>
          <w:color w:val="000000"/>
          <w:sz w:val="24"/>
          <w:szCs w:val="24"/>
        </w:rPr>
      </w:r>
      <w:r/>
    </w:p>
    <w:p>
      <w:pPr>
        <w:shd w:val="nil" w:color="auto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color w:val="000000" w:themeColor="text1"/>
          <w:sz w:val="24"/>
          <w:szCs w:val="24"/>
          <w:highlight w:val="none"/>
        </w:rPr>
        <w:br w:type="page" w:clear="all"/>
      </w:r>
      <w:r>
        <w:rPr>
          <w:rFonts w:ascii="Tempora LGC Uni" w:hAnsi="Tempora LGC Uni" w:cs="Tempora LGC Uni"/>
          <w:color w:val="000000" w:themeColor="text1"/>
          <w:sz w:val="24"/>
          <w:szCs w:val="24"/>
          <w:highlight w:val="none"/>
        </w:rPr>
      </w:r>
      <w:r/>
    </w:p>
    <w:p>
      <w:pPr>
        <w:pStyle w:val="865"/>
        <w:jc w:val="center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color w:val="000000" w:themeColor="text1"/>
          <w:sz w:val="24"/>
          <w:szCs w:val="24"/>
        </w:rPr>
        <w:t xml:space="preserve">Список литературы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1. Александрова Е.Ю. и др. / авт. – сост.  Система патриотического воспитания в ДОУ: планирование, педагогические проекты, разработка тематических занятий и сценарии мероприятий – Волгоград: Учитель, 2007. – 203 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2. Алёшина Н.В. Патриотическое воспитание дошкольников. – М.: ЦГЛ, 2005 – 256 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3. Газзаева З. Ш., Абрамочкина О. Ю. Воспитание ценностных ориентиров личности дошкольника.// «Управление ДОУ». – 2010. № 7. - 97с.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4. Ж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ордочкина И.В. Педагогические условия воспитания старших дошкольников любви к Родине // Гармонизация психофизического и социального развития детей: материалы VI научно-практической конференции студентов и молодых ученых, Минск, 16 апреля 2010 г. / БГПУ им.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 М. Танка; под ред. Д. Н. Дубининой [и др.]. - Мн., 2010. - С.69-70.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5. Кондрыкинская Л.А. С чего начинается Родина? М, 2004 г.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6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. Моя страна. Возрождение национальной культуры и воспитание нравственно-патриотических чувств у дошкольников: практическое пособие для воспитателей и методистов. - Воронеж: Учитель, 2018. - 205 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7. Новицкая М.Ю. Наследие. Патриотическое воспитание в детском саду. М.: Линка-Пресс, 2003. – 200 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8. Ривина Е.К. Знакомим дошкольников с семьёй и родословной. Пособие для педагогов и родителей. Для работы с детьми 2-7 лет. М.: Мозаика-Синтез, 2018.-128с.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9. Харламов, И.Ф. Теория нравственного воспитания: Историческая и современная проблематика и основные педагогические идеи / И.Ф. Харламов. - Минск: ИВЦ Минфина, 1972. - 559 с.</w:t>
      </w:r>
      <w:r>
        <w:rPr>
          <w:rFonts w:ascii="Tempora LGC Uni" w:hAnsi="Tempora LGC Uni" w:cs="Tempora LGC Uni"/>
          <w:sz w:val="24"/>
          <w:szCs w:val="24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Интернет источники:</w:t>
      </w:r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1.Воспитание патриотических чувств у дошкольников.pdf </w:t>
      </w:r>
      <w:hyperlink r:id="rId13" w:tooltip="Воспитание патриотических чувств" w:history="1">
        <w:r>
          <w:rPr>
            <w:rStyle w:val="845"/>
            <w:rFonts w:ascii="Tempora LGC Uni" w:hAnsi="Tempora LGC Uni" w:cs="Tempora LGC Uni"/>
            <w:sz w:val="24"/>
            <w:szCs w:val="24"/>
            <w:highlight w:val="none"/>
          </w:rPr>
          <w:t xml:space="preserve">https://5200081.есимп.рф/upload/7017/files/a7/ca/a7caea2e2df4e966cb11b2c2ac4e3734.pdf</w:t>
        </w:r>
      </w:hyperlink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p>
      <w:pPr>
        <w:pStyle w:val="865"/>
        <w:jc w:val="both"/>
        <w:spacing w:before="0" w:beforeAutospacing="1" w:after="272" w:afterAutospacing="0" w:line="240" w:lineRule="auto"/>
        <w:shd w:val="clear" w:color="auto" w:fill="ffffff"/>
        <w:rPr>
          <w:rFonts w:ascii="Tempora LGC Uni" w:hAnsi="Tempora LGC Uni" w:cs="Tempora LGC Uni"/>
          <w:sz w:val="24"/>
          <w:szCs w:val="24"/>
          <w:highlight w:val="none"/>
        </w:rPr>
      </w:pPr>
      <w:r>
        <w:rPr>
          <w:rFonts w:ascii="Tempora LGC Uni" w:hAnsi="Tempora LGC Uni" w:cs="Tempora LGC Uni"/>
          <w:sz w:val="24"/>
          <w:szCs w:val="24"/>
          <w:highlight w:val="none"/>
        </w:rPr>
        <w:t xml:space="preserve">2.</w:t>
      </w:r>
      <w:r>
        <w:rPr>
          <w:rFonts w:ascii="Tempora LGC Uni" w:hAnsi="Tempora LGC Uni" w:cs="Tempora LGC Uni"/>
          <w:sz w:val="24"/>
          <w:szCs w:val="24"/>
          <w:highlight w:val="none"/>
        </w:rPr>
        <w:t xml:space="preserve">Русские культурные традиции и нравственно-патриотическое воспитание дошкольника .pdf</w:t>
      </w:r>
      <w:r>
        <w:rPr>
          <w:rFonts w:ascii="Tempora LGC Uni" w:hAnsi="Tempora LGC Uni" w:cs="Tempora LGC Uni"/>
          <w:sz w:val="24"/>
          <w:szCs w:val="24"/>
        </w:rPr>
        <w:t xml:space="preserve"> </w:t>
      </w:r>
      <w:hyperlink r:id="rId14" w:tooltip="https://5200081.есимп.рф/upload/7017/files/65/f5/65f568db0190fe3c554d89e6e338b875.pdf" w:history="1">
        <w:r>
          <w:rPr>
            <w:rStyle w:val="845"/>
            <w:rFonts w:ascii="Tempora LGC Uni" w:hAnsi="Tempora LGC Uni" w:cs="Tempora LGC Uni"/>
            <w:sz w:val="24"/>
            <w:szCs w:val="24"/>
          </w:rPr>
          <w:t xml:space="preserve">https://5200</w:t>
        </w:r>
        <w:r>
          <w:rPr>
            <w:rStyle w:val="845"/>
            <w:rFonts w:ascii="Tempora LGC Uni" w:hAnsi="Tempora LGC Uni" w:cs="Tempora LGC Uni"/>
            <w:sz w:val="24"/>
            <w:szCs w:val="24"/>
          </w:rPr>
          <w:t xml:space="preserve">https://5200081.есимп.рф/upload/7017/files/65/f5/65f568db0190fe3c554d89e6e338b875.pdf</w:t>
        </w:r>
        <w:r>
          <w:rPr>
            <w:rStyle w:val="845"/>
            <w:rFonts w:ascii="Tempora LGC Uni" w:hAnsi="Tempora LGC Uni" w:cs="Tempora LGC Uni"/>
            <w:sz w:val="24"/>
            <w:szCs w:val="24"/>
          </w:rPr>
          <w:t xml:space="preserve">081.есимп.рф/upload/7017/files/65/f5/65f568db0190fe3c554d89e6e338b875.pdf</w:t>
        </w:r>
      </w:hyperlink>
      <w:r>
        <w:rPr>
          <w:rFonts w:ascii="Tempora LGC Uni" w:hAnsi="Tempora LGC Uni" w:cs="Tempora LGC Uni"/>
          <w:sz w:val="24"/>
          <w:szCs w:val="24"/>
          <w:highlight w:val="none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buntu">
    <w:panose1 w:val="020B0504020202020204"/>
  </w:font>
  <w:font w:name="Tempora LGC Uni">
    <w:panose1 w:val="020206030504050203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1855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2575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3295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4015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4735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5455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6175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6895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7615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1855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2575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3295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4015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4735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5455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6175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6895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7615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855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2575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4015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4735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6175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6895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7615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1855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2575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3295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4015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4735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5455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6175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6895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7615" w:hanging="180"/>
      </w:p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13"/>
  </w:num>
  <w:num w:numId="5">
    <w:abstractNumId w:val="0"/>
  </w:num>
  <w:num w:numId="6">
    <w:abstractNumId w:val="11"/>
  </w:num>
  <w:num w:numId="7">
    <w:abstractNumId w:val="2"/>
  </w:num>
  <w:num w:numId="8">
    <w:abstractNumId w:val="1"/>
  </w:num>
  <w:num w:numId="9">
    <w:abstractNumId w:val="14"/>
  </w:num>
  <w:num w:numId="10">
    <w:abstractNumId w:val="7"/>
  </w:num>
  <w:num w:numId="11">
    <w:abstractNumId w:val="10"/>
  </w:num>
  <w:num w:numId="12">
    <w:abstractNumId w:val="15"/>
  </w:num>
  <w:num w:numId="13">
    <w:abstractNumId w:val="4"/>
  </w:num>
  <w:num w:numId="14">
    <w:abstractNumId w:val="5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7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8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693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5"/>
    <w:uiPriority w:val="10"/>
    <w:rPr>
      <w:sz w:val="48"/>
      <w:szCs w:val="48"/>
    </w:rPr>
  </w:style>
  <w:style w:type="character" w:styleId="676">
    <w:name w:val="Subtitle Char"/>
    <w:basedOn w:val="693"/>
    <w:link w:val="707"/>
    <w:uiPriority w:val="11"/>
    <w:rPr>
      <w:sz w:val="24"/>
      <w:szCs w:val="24"/>
    </w:rPr>
  </w:style>
  <w:style w:type="character" w:styleId="677">
    <w:name w:val="Quote Char"/>
    <w:link w:val="709"/>
    <w:uiPriority w:val="29"/>
    <w:rPr>
      <w:i/>
    </w:rPr>
  </w:style>
  <w:style w:type="character" w:styleId="678">
    <w:name w:val="Intense Quote Char"/>
    <w:link w:val="711"/>
    <w:uiPriority w:val="30"/>
    <w:rPr>
      <w:i/>
    </w:rPr>
  </w:style>
  <w:style w:type="character" w:styleId="679">
    <w:name w:val="Header Char"/>
    <w:basedOn w:val="693"/>
    <w:link w:val="713"/>
    <w:uiPriority w:val="99"/>
  </w:style>
  <w:style w:type="character" w:styleId="680">
    <w:name w:val="Caption Char"/>
    <w:basedOn w:val="717"/>
    <w:link w:val="715"/>
    <w:uiPriority w:val="99"/>
  </w:style>
  <w:style w:type="character" w:styleId="681">
    <w:name w:val="Footnote Text Char"/>
    <w:link w:val="846"/>
    <w:uiPriority w:val="99"/>
    <w:rPr>
      <w:sz w:val="18"/>
    </w:rPr>
  </w:style>
  <w:style w:type="character" w:styleId="682">
    <w:name w:val="Endnote Text Char"/>
    <w:link w:val="849"/>
    <w:uiPriority w:val="99"/>
    <w:rPr>
      <w:sz w:val="20"/>
    </w:rPr>
  </w:style>
  <w:style w:type="paragraph" w:styleId="683" w:default="1">
    <w:name w:val="Normal"/>
    <w:qFormat/>
  </w:style>
  <w:style w:type="paragraph" w:styleId="684">
    <w:name w:val="Heading 1"/>
    <w:basedOn w:val="683"/>
    <w:next w:val="683"/>
    <w:link w:val="69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69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Заголовок 4 Знак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683"/>
    <w:next w:val="683"/>
    <w:link w:val="706"/>
    <w:uiPriority w:val="10"/>
    <w:qFormat/>
    <w:pPr>
      <w:contextualSpacing/>
      <w:spacing w:before="300"/>
    </w:pPr>
    <w:rPr>
      <w:sz w:val="48"/>
      <w:szCs w:val="48"/>
    </w:rPr>
  </w:style>
  <w:style w:type="character" w:styleId="706" w:customStyle="1">
    <w:name w:val="Заголовок Знак"/>
    <w:link w:val="705"/>
    <w:uiPriority w:val="10"/>
    <w:rPr>
      <w:sz w:val="48"/>
      <w:szCs w:val="48"/>
    </w:rPr>
  </w:style>
  <w:style w:type="paragraph" w:styleId="707">
    <w:name w:val="Subtitle"/>
    <w:basedOn w:val="683"/>
    <w:next w:val="683"/>
    <w:link w:val="708"/>
    <w:uiPriority w:val="11"/>
    <w:qFormat/>
    <w:pPr>
      <w:spacing w:before="200"/>
    </w:pPr>
    <w:rPr>
      <w:sz w:val="24"/>
      <w:szCs w:val="24"/>
    </w:rPr>
  </w:style>
  <w:style w:type="character" w:styleId="708" w:customStyle="1">
    <w:name w:val="Подзаголовок Знак"/>
    <w:link w:val="707"/>
    <w:uiPriority w:val="11"/>
    <w:rPr>
      <w:sz w:val="24"/>
      <w:szCs w:val="24"/>
    </w:rPr>
  </w:style>
  <w:style w:type="paragraph" w:styleId="709">
    <w:name w:val="Quote"/>
    <w:basedOn w:val="683"/>
    <w:next w:val="683"/>
    <w:link w:val="710"/>
    <w:uiPriority w:val="29"/>
    <w:qFormat/>
    <w:pPr>
      <w:ind w:left="720" w:right="720"/>
    </w:pPr>
    <w:rPr>
      <w:i/>
    </w:rPr>
  </w:style>
  <w:style w:type="character" w:styleId="710" w:customStyle="1">
    <w:name w:val="Цитата 2 Знак"/>
    <w:link w:val="709"/>
    <w:uiPriority w:val="29"/>
    <w:rPr>
      <w:i/>
    </w:rPr>
  </w:style>
  <w:style w:type="paragraph" w:styleId="711">
    <w:name w:val="Intense Quote"/>
    <w:basedOn w:val="683"/>
    <w:next w:val="683"/>
    <w:link w:val="71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 w:customStyle="1">
    <w:name w:val="Выделенная цитата Знак"/>
    <w:link w:val="711"/>
    <w:uiPriority w:val="30"/>
    <w:rPr>
      <w:i/>
    </w:rPr>
  </w:style>
  <w:style w:type="paragraph" w:styleId="713">
    <w:name w:val="Header"/>
    <w:basedOn w:val="683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 w:customStyle="1">
    <w:name w:val="Верхний колонтитул Знак"/>
    <w:link w:val="713"/>
    <w:uiPriority w:val="99"/>
  </w:style>
  <w:style w:type="paragraph" w:styleId="715">
    <w:name w:val="Footer"/>
    <w:basedOn w:val="683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 w:customStyle="1">
    <w:name w:val="Footer Char"/>
    <w:uiPriority w:val="99"/>
  </w:style>
  <w:style w:type="paragraph" w:styleId="717">
    <w:name w:val="Caption"/>
    <w:basedOn w:val="683"/>
    <w:next w:val="683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18" w:customStyle="1">
    <w:name w:val="Нижний колонтитул Знак"/>
    <w:link w:val="715"/>
    <w:uiPriority w:val="99"/>
  </w:style>
  <w:style w:type="table" w:styleId="719">
    <w:name w:val="Table Grid"/>
    <w:basedOn w:val="69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0" w:customStyle="1">
    <w:name w:val="Table Grid Light"/>
    <w:basedOn w:val="69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49" w:customStyle="1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0" w:customStyle="1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1" w:customStyle="1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2" w:customStyle="1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3" w:customStyle="1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4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3" w:customStyle="1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4" w:customStyle="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5" w:customStyle="1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6" w:customStyle="1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7" w:customStyle="1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8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CCCEA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CCCEA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5AFDD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5AFDD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2" w:customStyle="1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3" w:customStyle="1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4" w:customStyle="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5" w:customStyle="1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6" w:customStyle="1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7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8DA9DB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8DA9DB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6" w:customStyle="1">
    <w:name w:val="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7" w:customStyle="1">
    <w:name w:val="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8" w:customStyle="1">
    <w:name w:val="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9" w:customStyle="1">
    <w:name w:val="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0" w:customStyle="1">
    <w:name w:val="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1" w:customStyle="1">
    <w:name w:val="Bordered &amp; 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3" w:customStyle="1">
    <w:name w:val="Bordered &amp; 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4" w:customStyle="1">
    <w:name w:val="Bordered &amp; 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5" w:customStyle="1">
    <w:name w:val="Bordered &amp; 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6" w:customStyle="1">
    <w:name w:val="Bordered &amp; 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7" w:customStyle="1">
    <w:name w:val="Bordered &amp; 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8" w:customStyle="1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0" w:customStyle="1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1" w:customStyle="1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2" w:customStyle="1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3" w:customStyle="1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4" w:customStyle="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563c1" w:themeColor="hyperlink"/>
      <w:u w:val="single"/>
    </w:rPr>
  </w:style>
  <w:style w:type="paragraph" w:styleId="846">
    <w:name w:val="footnote text"/>
    <w:basedOn w:val="68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uiPriority w:val="99"/>
    <w:unhideWhenUsed/>
    <w:rPr>
      <w:vertAlign w:val="superscript"/>
    </w:rPr>
  </w:style>
  <w:style w:type="paragraph" w:styleId="849">
    <w:name w:val="endnote text"/>
    <w:basedOn w:val="68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uiPriority w:val="99"/>
    <w:semiHidden/>
    <w:unhideWhenUsed/>
    <w:rPr>
      <w:vertAlign w:val="superscript"/>
    </w:rPr>
  </w:style>
  <w:style w:type="paragraph" w:styleId="852">
    <w:name w:val="toc 1"/>
    <w:basedOn w:val="683"/>
    <w:next w:val="683"/>
    <w:uiPriority w:val="39"/>
    <w:unhideWhenUsed/>
    <w:pPr>
      <w:spacing w:after="57"/>
    </w:pPr>
  </w:style>
  <w:style w:type="paragraph" w:styleId="853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4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5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6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7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58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59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60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3"/>
    <w:next w:val="683"/>
    <w:uiPriority w:val="99"/>
    <w:unhideWhenUsed/>
    <w:pPr>
      <w:spacing w:after="0"/>
    </w:pPr>
  </w:style>
  <w:style w:type="paragraph" w:styleId="863">
    <w:name w:val="No Spacing"/>
    <w:basedOn w:val="683"/>
    <w:uiPriority w:val="1"/>
    <w:qFormat/>
    <w:pPr>
      <w:spacing w:after="0" w:line="240" w:lineRule="auto"/>
    </w:pPr>
  </w:style>
  <w:style w:type="paragraph" w:styleId="864">
    <w:name w:val="List Paragraph"/>
    <w:basedOn w:val="683"/>
    <w:uiPriority w:val="34"/>
    <w:qFormat/>
    <w:pPr>
      <w:contextualSpacing/>
      <w:ind w:left="720"/>
    </w:pPr>
  </w:style>
  <w:style w:type="paragraph" w:styleId="865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&#1060;&#1077;&#1076;&#1077;&#1088;&#1072;&#1083;&#1100;&#1085;&#1099;&#1081; &#1079;&#1072;&#1082;&#1086;&#1085; &quot;&#1054;&#1073; &#1086;&#1073;&#1088;&#1072;&#1079;&#1086;&#1074;&#1072;&#1085;&#1080;&#1080; &#1074; &#1056;&#1086;&#1089;&#1089;&#1080;&#1081;&#1089;&#1082;&#1086;&#1081; &#1060;&#1077;&#1076;&#1077;&#1088;&#1072;&#1094;&#1080;&#1080;&quot;" TargetMode="External"/><Relationship Id="rId11" Type="http://schemas.openxmlformats.org/officeDocument/2006/relationships/hyperlink" Target="http://kog-solnyshko.dou.tomsk.ru/wp-content/uploads/2024/12/Programma_prosveshheniya_roditelej.pdf" TargetMode="External"/><Relationship Id="rId12" Type="http://schemas.openxmlformats.org/officeDocument/2006/relationships/hyperlink" Target="https://nsportal.ru/node/6772127" TargetMode="External"/><Relationship Id="rId13" Type="http://schemas.openxmlformats.org/officeDocument/2006/relationships/hyperlink" Target="https://5200081.&#1077;&#1089;&#1080;&#1084;&#1087;.&#1088;&#1092;/upload/7017/files/a7/ca/a7caea2e2df4e966cb11b2c2ac4e3734.pdf" TargetMode="External"/><Relationship Id="rId14" Type="http://schemas.openxmlformats.org/officeDocument/2006/relationships/hyperlink" Target="https://5200081.&#1077;&#1089;&#1080;&#1084;&#1087;.&#1088;&#1092;/upload/7017/files/65/f5/65f568db0190fe3c554d89e6e338b875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created xsi:type="dcterms:W3CDTF">2024-12-10T18:08:00Z</dcterms:created>
  <dcterms:modified xsi:type="dcterms:W3CDTF">2024-12-11T12:06:19Z</dcterms:modified>
</cp:coreProperties>
</file>