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E4BE4C">
      <w:pPr>
        <w:spacing w:after="0" w:line="360" w:lineRule="auto"/>
        <w:jc w:val="center"/>
        <w:rPr>
          <w:rFonts w:ascii="Times New Roman" w:hAnsi="Times New Roman" w:cs="Times New Roman"/>
          <w:b/>
          <w:sz w:val="28"/>
          <w:szCs w:val="28"/>
          <w:lang w:eastAsia="ru-RU"/>
        </w:rPr>
      </w:pPr>
      <w:bookmarkStart w:id="0" w:name="_Toc179649373"/>
      <w:r>
        <w:rPr>
          <w:rFonts w:ascii="Times New Roman" w:hAnsi="Times New Roman" w:cs="Times New Roman"/>
          <w:b/>
          <w:sz w:val="28"/>
          <w:szCs w:val="28"/>
          <w:lang w:eastAsia="ru-RU"/>
        </w:rPr>
        <w:t>Смертная казнь в Российской Федерации</w:t>
      </w:r>
    </w:p>
    <w:p w14:paraId="169C9C15">
      <w:pPr>
        <w:spacing w:after="0" w:line="360" w:lineRule="auto"/>
        <w:jc w:val="both"/>
        <w:rPr>
          <w:rFonts w:hint="default" w:ascii="Times New Roman" w:hAnsi="Times New Roman" w:cs="Times New Roman"/>
          <w:bCs/>
          <w:sz w:val="28"/>
          <w:szCs w:val="28"/>
          <w:lang w:val="en-US" w:eastAsia="ru-RU"/>
        </w:rPr>
      </w:pPr>
      <w:r>
        <w:rPr>
          <w:rFonts w:ascii="Times New Roman" w:hAnsi="Times New Roman" w:cs="Times New Roman"/>
          <w:bCs/>
          <w:sz w:val="28"/>
          <w:szCs w:val="28"/>
          <w:lang w:eastAsia="ru-RU"/>
        </w:rPr>
        <w:t>В. А. Кузнецова</w:t>
      </w:r>
      <w:r>
        <w:rPr>
          <w:rFonts w:hint="default" w:ascii="Times New Roman" w:hAnsi="Times New Roman" w:cs="Times New Roman"/>
          <w:bCs/>
          <w:sz w:val="28"/>
          <w:szCs w:val="28"/>
          <w:lang w:val="en-US" w:eastAsia="ru-RU"/>
        </w:rPr>
        <w:t xml:space="preserve">,  С. А.Сафарова </w:t>
      </w:r>
      <w:r>
        <w:rPr>
          <w:rFonts w:ascii="Times New Roman" w:hAnsi="Times New Roman" w:cs="Times New Roman"/>
          <w:bCs/>
          <w:sz w:val="28"/>
          <w:szCs w:val="28"/>
          <w:lang w:eastAsia="ru-RU"/>
        </w:rPr>
        <w:t xml:space="preserve"> – студенты</w:t>
      </w:r>
      <w:r>
        <w:rPr>
          <w:rFonts w:hint="default" w:ascii="Times New Roman" w:hAnsi="Times New Roman" w:cs="Times New Roman"/>
          <w:bCs/>
          <w:sz w:val="28"/>
          <w:szCs w:val="28"/>
          <w:lang w:val="en-US" w:eastAsia="ru-RU"/>
        </w:rPr>
        <w:t xml:space="preserve"> </w:t>
      </w:r>
      <w:r>
        <w:rPr>
          <w:rFonts w:ascii="Times New Roman" w:hAnsi="Times New Roman" w:cs="Times New Roman"/>
          <w:bCs/>
          <w:sz w:val="28"/>
          <w:szCs w:val="28"/>
          <w:lang w:eastAsia="ru-RU"/>
        </w:rPr>
        <w:t xml:space="preserve"> 2 курса АНО</w:t>
      </w:r>
      <w:r>
        <w:rPr>
          <w:rFonts w:hint="default" w:ascii="Times New Roman" w:hAnsi="Times New Roman" w:cs="Times New Roman"/>
          <w:bCs/>
          <w:sz w:val="28"/>
          <w:szCs w:val="28"/>
          <w:lang w:val="en-US" w:eastAsia="ru-RU"/>
        </w:rPr>
        <w:t xml:space="preserve"> ПО «</w:t>
      </w:r>
      <w:r>
        <w:rPr>
          <w:rFonts w:ascii="Times New Roman" w:hAnsi="Times New Roman" w:cs="Times New Roman"/>
          <w:bCs/>
          <w:sz w:val="28"/>
          <w:szCs w:val="28"/>
          <w:lang w:eastAsia="ru-RU"/>
        </w:rPr>
        <w:t>Гуманитарный</w:t>
      </w:r>
      <w:r>
        <w:rPr>
          <w:rFonts w:hint="default" w:ascii="Times New Roman" w:hAnsi="Times New Roman" w:cs="Times New Roman"/>
          <w:bCs/>
          <w:sz w:val="28"/>
          <w:szCs w:val="28"/>
          <w:lang w:val="en-US" w:eastAsia="ru-RU"/>
        </w:rPr>
        <w:t xml:space="preserve"> </w:t>
      </w:r>
      <w:r>
        <w:rPr>
          <w:rFonts w:ascii="Times New Roman" w:hAnsi="Times New Roman" w:cs="Times New Roman"/>
          <w:bCs/>
          <w:sz w:val="28"/>
          <w:szCs w:val="28"/>
          <w:lang w:eastAsia="ru-RU"/>
        </w:rPr>
        <w:t>колледж</w:t>
      </w:r>
      <w:r>
        <w:rPr>
          <w:rFonts w:hint="default" w:ascii="Times New Roman" w:hAnsi="Times New Roman" w:cs="Times New Roman"/>
          <w:bCs/>
          <w:sz w:val="28"/>
          <w:szCs w:val="28"/>
          <w:lang w:val="en-US" w:eastAsia="ru-RU"/>
        </w:rPr>
        <w:t>» г. Омск</w:t>
      </w:r>
    </w:p>
    <w:p w14:paraId="6901A2A3">
      <w:pPr>
        <w:spacing w:after="0" w:line="360"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Научный руководитель – А. А. Николаева </w:t>
      </w:r>
    </w:p>
    <w:p w14:paraId="208DCCB2">
      <w:pPr>
        <w:spacing w:after="0" w:line="360"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Аннотация</w:t>
      </w:r>
    </w:p>
    <w:p w14:paraId="4F63DC56">
      <w:pPr>
        <w:spacing w:after="0" w:line="360"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В данной работе анализируются попытки отмены моратория на смертную казнь, которые периодически поднимаются в обществе, особенно после частных преступлений. Рассматриваются ключевые положения Конституции РФ, в частности статья 20, которая гарантирует право на жизнь и допускает смертную казнь как исключительную меру наказание за тяжкие преступления.</w:t>
      </w:r>
    </w:p>
    <w:p w14:paraId="2103482C">
      <w:pPr>
        <w:spacing w:after="0" w:line="360"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Ключевые слова – смертная казнь, мораторий, конституция, отмена, альтернативы </w:t>
      </w:r>
    </w:p>
    <w:p w14:paraId="5E9F404C">
      <w:pPr>
        <w:spacing w:after="0" w:line="360"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Введение</w:t>
      </w:r>
    </w:p>
    <w:p w14:paraId="0BE5337E">
      <w:pPr>
        <w:spacing w:after="0" w:line="360" w:lineRule="auto"/>
        <w:jc w:val="both"/>
        <w:rPr>
          <w:rFonts w:ascii="Times New Roman" w:hAnsi="Times New Roman" w:cs="Times New Roman"/>
          <w:bCs/>
          <w:spacing w:val="-5"/>
          <w:sz w:val="28"/>
          <w:szCs w:val="28"/>
          <w:shd w:val="clear" w:color="auto" w:fill="FCFCFC"/>
        </w:rPr>
      </w:pPr>
      <w:r>
        <w:rPr>
          <w:rFonts w:ascii="Times New Roman" w:hAnsi="Times New Roman" w:cs="Times New Roman"/>
          <w:b/>
          <w:sz w:val="28"/>
          <w:szCs w:val="28"/>
          <w:lang w:eastAsia="ru-RU"/>
        </w:rPr>
        <w:tab/>
      </w:r>
      <w:r>
        <w:rPr>
          <w:rFonts w:ascii="Times New Roman" w:hAnsi="Times New Roman" w:cs="Times New Roman"/>
          <w:b/>
          <w:sz w:val="28"/>
          <w:szCs w:val="28"/>
          <w:lang w:eastAsia="ru-RU"/>
        </w:rPr>
        <w:t>Актуальность</w:t>
      </w:r>
      <w:r>
        <w:rPr>
          <w:rFonts w:ascii="Times New Roman" w:hAnsi="Times New Roman" w:cs="Times New Roman"/>
          <w:bCs/>
          <w:sz w:val="28"/>
          <w:szCs w:val="28"/>
          <w:lang w:eastAsia="ru-RU"/>
        </w:rPr>
        <w:t xml:space="preserve">: </w:t>
      </w:r>
      <w:r>
        <w:rPr>
          <w:rFonts w:ascii="Times New Roman" w:hAnsi="Times New Roman" w:cs="Times New Roman"/>
          <w:bCs/>
          <w:spacing w:val="-5"/>
          <w:sz w:val="28"/>
          <w:szCs w:val="28"/>
          <w:shd w:val="clear" w:color="auto" w:fill="FCFCFC"/>
        </w:rPr>
        <w:t>Смертная казнь, как исключительная мера наказания, представляет собой одну из самых обсуждаемых тем в современной России. В марте этого года, после теракта в московском «Крокус Сити Холле», возобновились дебаты о возможности отмены моратория на смертную казнь. [7]</w:t>
      </w:r>
    </w:p>
    <w:p w14:paraId="72F50E9C">
      <w:pPr>
        <w:spacing w:after="0" w:line="360" w:lineRule="auto"/>
        <w:jc w:val="both"/>
        <w:rPr>
          <w:rFonts w:ascii="Times New Roman" w:hAnsi="Times New Roman" w:cs="Times New Roman"/>
          <w:bCs/>
          <w:color w:val="A5A5A5" w:themeColor="background1" w:themeShade="A6"/>
          <w:sz w:val="28"/>
          <w:szCs w:val="28"/>
          <w:lang w:eastAsia="ru-RU"/>
        </w:rPr>
      </w:pPr>
      <w:r>
        <w:rPr>
          <w:rFonts w:ascii="Times New Roman" w:hAnsi="Times New Roman" w:cs="Times New Roman"/>
          <w:bCs/>
          <w:spacing w:val="-5"/>
          <w:sz w:val="28"/>
          <w:szCs w:val="28"/>
          <w:shd w:val="clear" w:color="auto" w:fill="FCFCFC"/>
        </w:rPr>
        <w:tab/>
      </w:r>
      <w:r>
        <w:rPr>
          <w:rFonts w:ascii="Times New Roman" w:hAnsi="Times New Roman" w:cs="Times New Roman"/>
          <w:bCs/>
          <w:spacing w:val="-5"/>
          <w:sz w:val="28"/>
          <w:szCs w:val="28"/>
          <w:shd w:val="clear" w:color="auto" w:fill="FCFCFC"/>
        </w:rPr>
        <w:t>Правовые обсуждения по этому вопросу разделили общество на два противоположных лагеря. Одни считают, что смертная казнь является необходимым средством для справедливого наказания за тяжкие преступления, способствующим обеспечению безопасности общества и восстановлению справедливости. Другие, напротив, выступают против нее, утверждая, что это негуманная и необратимая форма наказания, нарушающая основное право человека на жизнь и не способствующая снижению уровня преступности</w:t>
      </w:r>
      <w:bookmarkEnd w:id="0"/>
      <w:bookmarkStart w:id="1" w:name="_Toc179649374"/>
      <w:r>
        <w:rPr>
          <w:rFonts w:ascii="Times New Roman" w:hAnsi="Times New Roman" w:cs="Times New Roman"/>
          <w:bCs/>
          <w:sz w:val="28"/>
          <w:szCs w:val="28"/>
          <w:lang w:eastAsia="ru-RU"/>
        </w:rPr>
        <w:t>.</w:t>
      </w:r>
      <w:bookmarkEnd w:id="1"/>
      <w:r>
        <w:rPr>
          <w:rFonts w:ascii="Times New Roman" w:hAnsi="Times New Roman" w:cs="Times New Roman"/>
          <w:bCs/>
          <w:sz w:val="28"/>
          <w:szCs w:val="28"/>
          <w:lang w:eastAsia="ru-RU"/>
        </w:rPr>
        <w:t>[2] [3]</w:t>
      </w:r>
    </w:p>
    <w:p w14:paraId="3E3E6C76">
      <w:pPr>
        <w:spacing w:after="0" w:line="360" w:lineRule="auto"/>
        <w:jc w:val="both"/>
        <w:rPr>
          <w:rFonts w:ascii="Times New Roman" w:hAnsi="Times New Roman" w:cs="Times New Roman"/>
          <w:bCs/>
          <w:color w:val="1A1A1A"/>
          <w:spacing w:val="-6"/>
          <w:sz w:val="28"/>
          <w:szCs w:val="28"/>
          <w:shd w:val="clear" w:color="auto" w:fill="FFFFFF"/>
        </w:rPr>
      </w:pPr>
      <w:r>
        <w:rPr>
          <w:rFonts w:ascii="Times New Roman" w:hAnsi="Times New Roman" w:cs="Times New Roman"/>
          <w:b/>
          <w:sz w:val="28"/>
          <w:szCs w:val="28"/>
          <w:lang w:eastAsia="ru-RU"/>
        </w:rPr>
        <w:tab/>
      </w:r>
      <w:r>
        <w:rPr>
          <w:rFonts w:ascii="Times New Roman" w:hAnsi="Times New Roman" w:cs="Times New Roman"/>
          <w:b/>
          <w:color w:val="1A1A1A"/>
          <w:spacing w:val="-6"/>
          <w:sz w:val="28"/>
          <w:szCs w:val="28"/>
          <w:shd w:val="clear" w:color="auto" w:fill="FFFFFF"/>
        </w:rPr>
        <w:t>Цель статьи</w:t>
      </w:r>
      <w:r>
        <w:rPr>
          <w:rFonts w:ascii="Times New Roman" w:hAnsi="Times New Roman" w:cs="Times New Roman"/>
          <w:bCs/>
          <w:color w:val="1A1A1A"/>
          <w:spacing w:val="-6"/>
          <w:sz w:val="28"/>
          <w:szCs w:val="28"/>
          <w:shd w:val="clear" w:color="auto" w:fill="FFFFFF"/>
        </w:rPr>
        <w:t>: рассмотреть, соотношение смертной казни как исключительной меры наказания (формой юридической ответственности) с правом на жизнь, ценностью, закрепленной в Конституции.</w:t>
      </w:r>
    </w:p>
    <w:p w14:paraId="7BD3B305">
      <w:pPr>
        <w:spacing w:after="0" w:line="360" w:lineRule="auto"/>
        <w:jc w:val="both"/>
        <w:rPr>
          <w:rFonts w:ascii="Times New Roman" w:hAnsi="Times New Roman" w:cs="Times New Roman"/>
          <w:b/>
          <w:color w:val="1A1A1A"/>
          <w:spacing w:val="-6"/>
          <w:sz w:val="28"/>
          <w:szCs w:val="28"/>
          <w:shd w:val="clear" w:color="auto" w:fill="FFFFFF"/>
        </w:rPr>
      </w:pPr>
      <w:r>
        <w:rPr>
          <w:rFonts w:ascii="Times New Roman" w:hAnsi="Times New Roman" w:cs="Times New Roman"/>
          <w:bCs/>
          <w:color w:val="1A1A1A"/>
          <w:spacing w:val="-6"/>
          <w:sz w:val="28"/>
          <w:szCs w:val="28"/>
          <w:shd w:val="clear" w:color="auto" w:fill="FFFFFF"/>
        </w:rPr>
        <w:tab/>
      </w:r>
      <w:r>
        <w:rPr>
          <w:rFonts w:ascii="Times New Roman" w:hAnsi="Times New Roman" w:cs="Times New Roman"/>
          <w:b/>
          <w:color w:val="1A1A1A"/>
          <w:spacing w:val="-6"/>
          <w:sz w:val="28"/>
          <w:szCs w:val="28"/>
          <w:shd w:val="clear" w:color="auto" w:fill="FFFFFF"/>
        </w:rPr>
        <w:t>Задачи:</w:t>
      </w:r>
    </w:p>
    <w:p w14:paraId="0387C3F3">
      <w:pPr>
        <w:pStyle w:val="19"/>
        <w:numPr>
          <w:ilvl w:val="0"/>
          <w:numId w:val="1"/>
        </w:numPr>
        <w:spacing w:after="0" w:line="360" w:lineRule="auto"/>
        <w:ind w:left="0" w:firstLine="0"/>
        <w:jc w:val="both"/>
        <w:rPr>
          <w:rFonts w:ascii="Times New Roman" w:hAnsi="Times New Roman" w:cs="Times New Roman"/>
          <w:bCs/>
          <w:color w:val="1A1A1A"/>
          <w:spacing w:val="-6"/>
          <w:sz w:val="28"/>
          <w:szCs w:val="28"/>
          <w:shd w:val="clear" w:color="auto" w:fill="FFFFFF"/>
        </w:rPr>
      </w:pPr>
      <w:r>
        <w:rPr>
          <w:rFonts w:ascii="Times New Roman" w:hAnsi="Times New Roman" w:cs="Times New Roman"/>
          <w:bCs/>
          <w:color w:val="1A1A1A"/>
          <w:spacing w:val="-6"/>
          <w:sz w:val="28"/>
          <w:szCs w:val="28"/>
          <w:shd w:val="clear" w:color="auto" w:fill="FFFFFF"/>
        </w:rPr>
        <w:t>Выяснить современное правовое положение реализации п. 2 статьи 20 конституции РФ. Проанализировать правовой статус моратория на смертную казнь и решение Конституционного суда</w:t>
      </w:r>
    </w:p>
    <w:p w14:paraId="0A7501F2">
      <w:pPr>
        <w:pStyle w:val="19"/>
        <w:numPr>
          <w:ilvl w:val="0"/>
          <w:numId w:val="1"/>
        </w:numPr>
        <w:spacing w:after="0" w:line="360" w:lineRule="auto"/>
        <w:ind w:left="0" w:firstLine="0"/>
        <w:jc w:val="both"/>
        <w:rPr>
          <w:rFonts w:ascii="Times New Roman" w:hAnsi="Times New Roman" w:cs="Times New Roman"/>
          <w:bCs/>
          <w:color w:val="1A1A1A"/>
          <w:spacing w:val="-6"/>
          <w:sz w:val="28"/>
          <w:szCs w:val="28"/>
          <w:shd w:val="clear" w:color="auto" w:fill="FFFFFF"/>
        </w:rPr>
      </w:pPr>
      <w:r>
        <w:rPr>
          <w:rFonts w:ascii="Times New Roman" w:hAnsi="Times New Roman" w:cs="Times New Roman"/>
          <w:bCs/>
          <w:color w:val="1A1A1A"/>
          <w:spacing w:val="-6"/>
          <w:sz w:val="28"/>
          <w:szCs w:val="28"/>
          <w:shd w:val="clear" w:color="auto" w:fill="FFFFFF"/>
        </w:rPr>
        <w:t>Отмена моратория и возобновление СК</w:t>
      </w:r>
    </w:p>
    <w:p w14:paraId="45D84B06">
      <w:pPr>
        <w:pStyle w:val="19"/>
        <w:numPr>
          <w:ilvl w:val="0"/>
          <w:numId w:val="1"/>
        </w:numPr>
        <w:spacing w:after="0" w:line="360" w:lineRule="auto"/>
        <w:ind w:left="0" w:firstLine="0"/>
        <w:jc w:val="both"/>
        <w:rPr>
          <w:rFonts w:ascii="Times New Roman" w:hAnsi="Times New Roman" w:cs="Times New Roman"/>
          <w:bCs/>
          <w:color w:val="1A1A1A"/>
          <w:spacing w:val="-6"/>
          <w:sz w:val="28"/>
          <w:szCs w:val="28"/>
          <w:shd w:val="clear" w:color="auto" w:fill="FFFFFF"/>
        </w:rPr>
      </w:pPr>
      <w:r>
        <w:rPr>
          <w:rFonts w:ascii="Times New Roman" w:hAnsi="Times New Roman" w:cs="Times New Roman"/>
          <w:bCs/>
          <w:color w:val="1A1A1A"/>
          <w:spacing w:val="-6"/>
          <w:sz w:val="28"/>
          <w:szCs w:val="28"/>
          <w:shd w:val="clear" w:color="auto" w:fill="FFFFFF"/>
        </w:rPr>
        <w:t>Рассмотреть аргументы «за» и «против» смертной казни</w:t>
      </w:r>
    </w:p>
    <w:p w14:paraId="082F7ACF">
      <w:pPr>
        <w:pStyle w:val="19"/>
        <w:numPr>
          <w:ilvl w:val="0"/>
          <w:numId w:val="1"/>
        </w:numPr>
        <w:spacing w:after="0" w:line="360" w:lineRule="auto"/>
        <w:ind w:left="0" w:firstLine="0"/>
        <w:jc w:val="both"/>
        <w:rPr>
          <w:rFonts w:ascii="Times New Roman" w:hAnsi="Times New Roman" w:cs="Times New Roman"/>
          <w:bCs/>
          <w:color w:val="1A1A1A"/>
          <w:spacing w:val="-6"/>
          <w:sz w:val="28"/>
          <w:szCs w:val="28"/>
          <w:shd w:val="clear" w:color="auto" w:fill="FFFFFF"/>
        </w:rPr>
      </w:pPr>
      <w:r>
        <w:rPr>
          <w:rFonts w:ascii="Times New Roman" w:hAnsi="Times New Roman" w:cs="Times New Roman"/>
          <w:bCs/>
          <w:color w:val="1A1A1A"/>
          <w:spacing w:val="-6"/>
          <w:sz w:val="28"/>
          <w:szCs w:val="28"/>
          <w:shd w:val="clear" w:color="auto" w:fill="FFFFFF"/>
        </w:rPr>
        <w:t>Альтернативы смертной казни</w:t>
      </w:r>
    </w:p>
    <w:p w14:paraId="5F14A593">
      <w:pPr>
        <w:shd w:val="clear" w:color="auto" w:fill="FFFFFF"/>
        <w:spacing w:after="0" w:line="360" w:lineRule="auto"/>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Основная часть</w:t>
      </w:r>
    </w:p>
    <w:p w14:paraId="7536EF0E">
      <w:pPr>
        <w:shd w:val="clear" w:color="auto" w:fill="FFFFFF"/>
        <w:spacing w:after="0" w:line="360" w:lineRule="auto"/>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ab/>
      </w:r>
      <w:r>
        <w:rPr>
          <w:rFonts w:ascii="Times New Roman" w:hAnsi="Times New Roman" w:eastAsia="Times New Roman" w:cs="Times New Roman"/>
          <w:bCs/>
          <w:color w:val="000000"/>
          <w:sz w:val="28"/>
          <w:szCs w:val="28"/>
          <w:lang w:eastAsia="ru-RU"/>
        </w:rPr>
        <w:t>Во втором пункте конституции статьи 20 сказано: «Смертная казнь впредь до ее отмены может устанавливаться федеральным </w:t>
      </w:r>
      <w:r>
        <w:fldChar w:fldCharType="begin"/>
      </w:r>
      <w:r>
        <w:instrText xml:space="preserve"> HYPERLINK "https://www.consultant.ru/document/cons_doc_LAW_487141/adad84c3db53a9f9b7baf3187fc7ad830785dc4f/" \l "dst100260" </w:instrText>
      </w:r>
      <w:r>
        <w:fldChar w:fldCharType="separate"/>
      </w:r>
      <w:r>
        <w:rPr>
          <w:rFonts w:ascii="Times New Roman" w:hAnsi="Times New Roman" w:eastAsia="Times New Roman" w:cs="Times New Roman"/>
          <w:bCs/>
          <w:sz w:val="28"/>
          <w:szCs w:val="28"/>
          <w:lang w:eastAsia="ru-RU"/>
        </w:rPr>
        <w:t>законом</w:t>
      </w:r>
      <w:r>
        <w:rPr>
          <w:rFonts w:ascii="Times New Roman" w:hAnsi="Times New Roman" w:eastAsia="Times New Roman" w:cs="Times New Roman"/>
          <w:bCs/>
          <w:sz w:val="28"/>
          <w:szCs w:val="28"/>
          <w:lang w:eastAsia="ru-RU"/>
        </w:rPr>
        <w:fldChar w:fldCharType="end"/>
      </w:r>
      <w:r>
        <w:rPr>
          <w:rFonts w:ascii="Times New Roman" w:hAnsi="Times New Roman" w:eastAsia="Times New Roman" w:cs="Times New Roman"/>
          <w:bCs/>
          <w:sz w:val="28"/>
          <w:szCs w:val="28"/>
          <w:lang w:eastAsia="ru-RU"/>
        </w:rPr>
        <w:t> </w:t>
      </w:r>
      <w:r>
        <w:rPr>
          <w:rFonts w:ascii="Times New Roman" w:hAnsi="Times New Roman" w:eastAsia="Times New Roman" w:cs="Times New Roman"/>
          <w:bCs/>
          <w:color w:val="000000"/>
          <w:sz w:val="28"/>
          <w:szCs w:val="28"/>
          <w:lang w:eastAsia="ru-RU"/>
        </w:rPr>
        <w:t xml:space="preserve">в качестве исключительной меры наказания за особо тяжкие преступления против жизни, при предоставлении обвиняемому права на рассмотрение его дела судом с участием присяжных заседателей.» А в первом пункте конституции статьи 20 говорится о том, что «каждый человек имеет право на жизнь.»[1] </w:t>
      </w:r>
    </w:p>
    <w:p w14:paraId="577DD835">
      <w:pPr>
        <w:pStyle w:val="19"/>
        <w:numPr>
          <w:ilvl w:val="0"/>
          <w:numId w:val="2"/>
        </w:numPr>
        <w:shd w:val="clear" w:color="auto" w:fill="FFFFFF"/>
        <w:spacing w:after="0" w:line="360" w:lineRule="auto"/>
        <w:ind w:left="0" w:firstLine="0"/>
        <w:jc w:val="both"/>
        <w:rPr>
          <w:rFonts w:ascii="Times New Roman" w:hAnsi="Times New Roman" w:eastAsia="Times New Roman" w:cs="Times New Roman"/>
          <w:bCs/>
          <w:color w:val="252525"/>
          <w:sz w:val="28"/>
          <w:szCs w:val="28"/>
          <w:lang w:eastAsia="ru-RU"/>
        </w:rPr>
      </w:pPr>
      <w:r>
        <w:rPr>
          <w:rFonts w:ascii="Times New Roman" w:hAnsi="Times New Roman" w:eastAsia="Times New Roman" w:cs="Times New Roman"/>
          <w:bCs/>
          <w:color w:val="252525"/>
          <w:sz w:val="28"/>
          <w:szCs w:val="28"/>
          <w:lang w:eastAsia="ru-RU"/>
        </w:rPr>
        <w:t>Правовая позиция, выраженная в Постановлении Конституционного Суда Российской Федерации</w:t>
      </w:r>
    </w:p>
    <w:p w14:paraId="11DC474B">
      <w:pPr>
        <w:shd w:val="clear" w:color="auto" w:fill="FFFFFF"/>
        <w:spacing w:after="0" w:line="360" w:lineRule="auto"/>
        <w:jc w:val="both"/>
        <w:rPr>
          <w:rFonts w:ascii="Times New Roman" w:hAnsi="Times New Roman" w:eastAsia="Times New Roman" w:cs="Times New Roman"/>
          <w:bCs/>
          <w:color w:val="252525"/>
          <w:sz w:val="28"/>
          <w:szCs w:val="28"/>
          <w:lang w:eastAsia="ru-RU"/>
        </w:rPr>
      </w:pPr>
      <w:r>
        <w:rPr>
          <w:rFonts w:ascii="Times New Roman" w:hAnsi="Times New Roman" w:eastAsia="Times New Roman" w:cs="Times New Roman"/>
          <w:bCs/>
          <w:color w:val="252525"/>
          <w:sz w:val="28"/>
          <w:szCs w:val="28"/>
          <w:lang w:eastAsia="ru-RU"/>
        </w:rPr>
        <w:t>Из статьи 20 (часть 2) Конституции Российской Федерации, согласно которой «смертная казнь впредь до ее отмены может устанавливаться федеральным законом в качестве исключительной меры наказания» за особо тяжкие преступления против жизни при предоставлении обвиняемому права на рассмотрение его дела судом с участием присяжных заседателей.[1]</w:t>
      </w:r>
    </w:p>
    <w:p w14:paraId="4AA7BA26">
      <w:pPr>
        <w:shd w:val="clear" w:color="auto" w:fill="FFFFFF"/>
        <w:spacing w:after="0" w:line="360" w:lineRule="auto"/>
        <w:jc w:val="both"/>
        <w:rPr>
          <w:rFonts w:ascii="Times New Roman" w:hAnsi="Times New Roman" w:eastAsia="Times New Roman" w:cs="Times New Roman"/>
          <w:bCs/>
          <w:color w:val="252525"/>
          <w:sz w:val="28"/>
          <w:szCs w:val="28"/>
          <w:lang w:eastAsia="ru-RU"/>
        </w:rPr>
      </w:pPr>
      <w:r>
        <w:rPr>
          <w:rFonts w:ascii="Times New Roman" w:hAnsi="Times New Roman" w:eastAsia="Times New Roman" w:cs="Times New Roman"/>
          <w:bCs/>
          <w:color w:val="252525"/>
          <w:sz w:val="28"/>
          <w:szCs w:val="28"/>
          <w:lang w:eastAsia="ru-RU"/>
        </w:rPr>
        <w:t>Конституционный Суд Российской Федерации  в 1999 пришел к выводу: «с момента вступления в силу данного Постановления и до введения в действие федерального закона, обеспечивающего на всей территории Российской Федерации в любой из возможных форм осуществления судопроизводства каждому обвиняемому в преступлении, за совершение которого федеральным законом в качестве исключительной меры наказания установлена смертная казнь, право на рассмотрение его дела судом с участием присяжных заседателей, наказание в виде смертной казни назначаться не может независимо от того, каким составом суда рассматривается дело». [5]</w:t>
      </w:r>
    </w:p>
    <w:p w14:paraId="1F9D1C99">
      <w:pPr>
        <w:shd w:val="clear" w:color="auto" w:fill="FFFFFF"/>
        <w:spacing w:after="0" w:line="360" w:lineRule="auto"/>
        <w:jc w:val="both"/>
        <w:rPr>
          <w:rFonts w:ascii="Times New Roman" w:hAnsi="Times New Roman" w:eastAsia="Times New Roman" w:cs="Times New Roman"/>
          <w:bCs/>
          <w:color w:val="252525"/>
          <w:sz w:val="28"/>
          <w:szCs w:val="28"/>
          <w:lang w:eastAsia="ru-RU"/>
        </w:rPr>
      </w:pPr>
      <w:r>
        <w:rPr>
          <w:rFonts w:ascii="Times New Roman" w:hAnsi="Times New Roman" w:eastAsia="Times New Roman" w:cs="Times New Roman"/>
          <w:bCs/>
          <w:color w:val="252525"/>
          <w:sz w:val="28"/>
          <w:szCs w:val="28"/>
          <w:lang w:eastAsia="ru-RU"/>
        </w:rPr>
        <w:t>Конституционный Суд Российской Федерации в 2009 году рассматривая вопрос о возможности назначения наказания в виде смертной казни, исходил прежде всего «из необходимости обеспечения гражданам равного права на рассмотрение их дел судом с участием присяжных заседателей на всей территории Российской Федерации».[6]</w:t>
      </w:r>
    </w:p>
    <w:p w14:paraId="695ED66C">
      <w:pPr>
        <w:pStyle w:val="13"/>
        <w:shd w:val="clear" w:color="auto" w:fill="FFFFFF"/>
        <w:spacing w:before="0" w:beforeAutospacing="0" w:after="0" w:afterAutospacing="0" w:line="360" w:lineRule="auto"/>
        <w:jc w:val="both"/>
        <w:rPr>
          <w:bCs/>
          <w:color w:val="000000"/>
          <w:sz w:val="28"/>
          <w:szCs w:val="28"/>
          <w:shd w:val="clear" w:color="auto" w:fill="FFFFFF"/>
        </w:rPr>
      </w:pPr>
      <w:bookmarkStart w:id="2" w:name="_Toc180356988"/>
      <w:r>
        <w:rPr>
          <w:bCs/>
          <w:color w:val="000000"/>
          <w:sz w:val="28"/>
          <w:szCs w:val="28"/>
          <w:shd w:val="clear" w:color="auto" w:fill="FFFFFF"/>
        </w:rPr>
        <w:t xml:space="preserve">С 1997 года, неоднократно поднимался вопрос об отмене моратория и его законности, но все попытки никогда не оканчивались успехом. Так, например: </w:t>
      </w:r>
    </w:p>
    <w:p w14:paraId="62226976">
      <w:pPr>
        <w:shd w:val="clear" w:color="auto" w:fill="FFFFFF"/>
        <w:spacing w:after="0" w:line="360" w:lineRule="auto"/>
        <w:jc w:val="both"/>
        <w:rPr>
          <w:rFonts w:ascii="Times New Roman" w:hAnsi="Times New Roman" w:eastAsia="Times New Roman" w:cs="Times New Roman"/>
          <w:color w:val="2F5496" w:themeColor="accent1" w:themeShade="BF"/>
          <w:sz w:val="28"/>
          <w:szCs w:val="28"/>
          <w:lang w:eastAsia="ru-RU"/>
        </w:rPr>
      </w:pPr>
      <w:r>
        <w:rPr>
          <w:rFonts w:ascii="Times New Roman" w:hAnsi="Times New Roman" w:cs="Times New Roman"/>
          <w:bCs/>
          <w:color w:val="000000"/>
          <w:sz w:val="28"/>
          <w:szCs w:val="28"/>
          <w:shd w:val="clear" w:color="auto" w:fill="FFFFFF"/>
        </w:rPr>
        <w:tab/>
      </w:r>
      <w:r>
        <w:rPr>
          <w:rFonts w:ascii="Times New Roman" w:hAnsi="Times New Roman" w:cs="Times New Roman"/>
          <w:bCs/>
          <w:color w:val="000000"/>
          <w:sz w:val="28"/>
          <w:szCs w:val="28"/>
          <w:shd w:val="clear" w:color="auto" w:fill="FFFFFF"/>
        </w:rPr>
        <w:t>-</w:t>
      </w:r>
      <w:r>
        <w:rPr>
          <w:rFonts w:ascii="Times New Roman" w:hAnsi="Times New Roman" w:cs="Times New Roman"/>
          <w:color w:val="000000"/>
          <w:sz w:val="28"/>
          <w:szCs w:val="28"/>
        </w:rPr>
        <w:t xml:space="preserve">В 2009 году </w:t>
      </w:r>
      <w:r>
        <w:rPr>
          <w:rFonts w:ascii="Times New Roman" w:hAnsi="Times New Roman" w:eastAsia="Times New Roman" w:cs="Times New Roman"/>
          <w:color w:val="000000"/>
          <w:sz w:val="28"/>
          <w:szCs w:val="28"/>
          <w:lang w:eastAsia="ru-RU"/>
        </w:rPr>
        <w:t xml:space="preserve">после второго за месяц убийства ребёнка общество заговорило о снятии моратория на смертную казнь в России. Глава фонда развития гражданского общества Константин Костин высказал свою позицию. Сначала убийство в начале октября девятилетней девочки в Саратове, затем 31 октября убийство шестилетнего мальчика в детском саду Нарьян-Мара. С новой силой россияне заговорили о необходимости снять мораторий на смертную казнь в стране. </w:t>
      </w:r>
      <w:r>
        <w:rPr>
          <w:rFonts w:ascii="Times New Roman" w:hAnsi="Times New Roman" w:eastAsia="Times New Roman" w:cs="Times New Roman"/>
          <w:sz w:val="28"/>
          <w:szCs w:val="28"/>
          <w:lang w:eastAsia="ru-RU"/>
        </w:rPr>
        <w:t>[10]</w:t>
      </w:r>
    </w:p>
    <w:p w14:paraId="3824B62F">
      <w:pPr>
        <w:shd w:val="clear" w:color="auto" w:fill="FFFFFF"/>
        <w:spacing w:after="0" w:line="360" w:lineRule="auto"/>
        <w:jc w:val="both"/>
        <w:rPr>
          <w:rFonts w:ascii="Times New Roman" w:hAnsi="Times New Roman" w:cs="Times New Roman"/>
          <w:color w:val="111111"/>
          <w:sz w:val="28"/>
          <w:szCs w:val="28"/>
          <w:shd w:val="clear" w:color="auto" w:fill="FFFFFF"/>
        </w:rPr>
      </w:pPr>
      <w:r>
        <w:rPr>
          <w:rFonts w:ascii="Times New Roman" w:hAnsi="Times New Roman" w:eastAsia="Times New Roman" w:cs="Times New Roman"/>
          <w:color w:val="000000"/>
          <w:sz w:val="28"/>
          <w:szCs w:val="28"/>
          <w:lang w:eastAsia="ru-RU"/>
        </w:rPr>
        <w:tab/>
      </w:r>
      <w:r>
        <w:rPr>
          <w:rFonts w:ascii="Times New Roman" w:hAnsi="Times New Roman" w:eastAsia="Times New Roman" w:cs="Times New Roman"/>
          <w:color w:val="000000"/>
          <w:sz w:val="28"/>
          <w:szCs w:val="28"/>
          <w:lang w:eastAsia="ru-RU"/>
        </w:rPr>
        <w:t>-</w:t>
      </w:r>
      <w:r>
        <w:rPr>
          <w:rFonts w:ascii="Times New Roman" w:hAnsi="Times New Roman" w:cs="Times New Roman"/>
          <w:color w:val="111111"/>
          <w:sz w:val="28"/>
          <w:szCs w:val="28"/>
          <w:shd w:val="clear" w:color="auto" w:fill="FFFFFF"/>
        </w:rPr>
        <w:t>Председатель Следственного комитета России Александр Бастрыкин в 2024 году предложил рассмотреть возможность отмены моратория на смертную казнь. По его словам, применять смертную казнь допустимо в «некоторых случаях». На заседании Молодежного петербургского юридического форума господин Бастрыкин заявил «У меня все-таки остался большой вопрос: а почему нам не снять мораторий с учетом того, что растет число тяжких преступлений, и вернуть смертную казнь в наше законодательство?»  [11]</w:t>
      </w:r>
    </w:p>
    <w:p w14:paraId="2F929546">
      <w:pPr>
        <w:shd w:val="clear" w:color="auto" w:fill="FFFFFF"/>
        <w:spacing w:after="0" w:line="360" w:lineRule="auto"/>
        <w:jc w:val="both"/>
        <w:rPr>
          <w:rFonts w:ascii="Times New Roman" w:hAnsi="Times New Roman" w:cs="Times New Roman"/>
          <w:color w:val="111111"/>
          <w:sz w:val="28"/>
          <w:szCs w:val="28"/>
          <w:shd w:val="clear" w:color="auto" w:fill="FFFFFF"/>
        </w:rPr>
      </w:pPr>
      <w:r>
        <w:rPr>
          <w:rFonts w:ascii="Times New Roman" w:hAnsi="Times New Roman" w:cs="Times New Roman"/>
          <w:bCs/>
          <w:color w:val="000000"/>
          <w:sz w:val="28"/>
          <w:szCs w:val="28"/>
          <w:shd w:val="clear" w:color="auto" w:fill="FFFFFF"/>
        </w:rPr>
        <w:tab/>
      </w:r>
      <w:r>
        <w:rPr>
          <w:rFonts w:ascii="Times New Roman" w:hAnsi="Times New Roman" w:cs="Times New Roman"/>
          <w:bCs/>
          <w:color w:val="000000"/>
          <w:sz w:val="28"/>
          <w:szCs w:val="28"/>
          <w:shd w:val="clear" w:color="auto" w:fill="FFFFFF"/>
        </w:rPr>
        <w:t>-</w:t>
      </w:r>
      <w:r>
        <w:rPr>
          <w:rFonts w:ascii="Times New Roman" w:hAnsi="Times New Roman" w:cs="Times New Roman"/>
          <w:color w:val="1C1C1C"/>
          <w:sz w:val="28"/>
          <w:szCs w:val="28"/>
          <w:shd w:val="clear" w:color="auto" w:fill="FFFFFF"/>
        </w:rPr>
        <w:t xml:space="preserve">Сначала волну гнева вызвало страшное убийство целой семьи в 2021 году в Хакасии. Убийца только отбыл большой срок за две отнятые жизни и снова взял в руки нож. К этому добавилась новость, что 11 человек, которым в девяностых расстрел заменили на 25 лет тюрьмы, в скором времени могут выйти на свободу. </w:t>
      </w:r>
      <w:r>
        <w:rPr>
          <w:rFonts w:ascii="Times New Roman" w:hAnsi="Times New Roman" w:cs="Times New Roman"/>
          <w:color w:val="1C1C1C"/>
          <w:sz w:val="28"/>
          <w:szCs w:val="28"/>
        </w:rPr>
        <w:t xml:space="preserve"> Но даже после этого мораторий на смертную казнь так и не был отменен. </w:t>
      </w:r>
    </w:p>
    <w:p w14:paraId="4544729A">
      <w:pPr>
        <w:pStyle w:val="13"/>
        <w:shd w:val="clear" w:color="auto" w:fill="FFFFFF"/>
        <w:spacing w:before="0" w:beforeAutospacing="0" w:after="0" w:afterAutospacing="0" w:line="360" w:lineRule="auto"/>
        <w:jc w:val="both"/>
        <w:rPr>
          <w:bCs/>
          <w:color w:val="000000"/>
          <w:sz w:val="28"/>
          <w:szCs w:val="28"/>
          <w:shd w:val="clear" w:color="auto" w:fill="FFFFFF"/>
        </w:rPr>
      </w:pPr>
      <w:r>
        <w:rPr>
          <w:bCs/>
          <w:color w:val="000000"/>
          <w:sz w:val="28"/>
          <w:szCs w:val="28"/>
          <w:shd w:val="clear" w:color="auto" w:fill="FFFFFF"/>
        </w:rPr>
        <w:tab/>
      </w:r>
      <w:r>
        <w:rPr>
          <w:bCs/>
          <w:color w:val="000000"/>
          <w:sz w:val="28"/>
          <w:szCs w:val="28"/>
          <w:shd w:val="clear" w:color="auto" w:fill="FFFFFF"/>
        </w:rPr>
        <w:t xml:space="preserve">-В ходе пленарного заседания Госдумы 26 марта 2024 после события в Крокус Сити Холле в Москве председатель ЛДПР Леонид Слуцкий поддержал </w:t>
      </w:r>
      <w:r>
        <w:fldChar w:fldCharType="begin"/>
      </w:r>
      <w:r>
        <w:instrText xml:space="preserve"> HYPERLINK "https://iz.ru/1671918/2024-03-26/slutckii-vystupil-v-gosdume-za-otmenu-moratoriia-na-smertnuiu-kazn" \t "_blank" </w:instrText>
      </w:r>
      <w:r>
        <w:fldChar w:fldCharType="separate"/>
      </w:r>
      <w:r>
        <w:rPr>
          <w:rStyle w:val="7"/>
          <w:bCs/>
          <w:color w:val="auto"/>
          <w:sz w:val="28"/>
          <w:szCs w:val="28"/>
          <w:u w:val="none"/>
          <w:shd w:val="clear" w:color="auto" w:fill="FFFFFF"/>
        </w:rPr>
        <w:t>возможное возвращение смертной казни.</w:t>
      </w:r>
      <w:r>
        <w:rPr>
          <w:rStyle w:val="7"/>
          <w:bCs/>
          <w:color w:val="auto"/>
          <w:sz w:val="28"/>
          <w:szCs w:val="28"/>
          <w:u w:val="none"/>
          <w:shd w:val="clear" w:color="auto" w:fill="FFFFFF"/>
        </w:rPr>
        <w:fldChar w:fldCharType="end"/>
      </w:r>
      <w:r>
        <w:rPr>
          <w:sz w:val="28"/>
          <w:szCs w:val="28"/>
        </w:rPr>
        <w:t xml:space="preserve"> </w:t>
      </w:r>
      <w:r>
        <w:rPr>
          <w:bCs/>
          <w:color w:val="000000"/>
          <w:sz w:val="28"/>
          <w:szCs w:val="28"/>
          <w:shd w:val="clear" w:color="auto" w:fill="FFFFFF"/>
        </w:rPr>
        <w:t xml:space="preserve">Он указал на то, что Россия уже не входит в Совет Европы, следовательно, документ, подписанный в 1997 году ее больше не ограничивает. </w:t>
      </w:r>
    </w:p>
    <w:p w14:paraId="6DED63C5">
      <w:pPr>
        <w:pStyle w:val="13"/>
        <w:shd w:val="clear" w:color="auto" w:fill="FFFFFF"/>
        <w:spacing w:before="0" w:beforeAutospacing="0" w:after="0" w:afterAutospacing="0" w:line="360" w:lineRule="auto"/>
        <w:jc w:val="both"/>
        <w:rPr>
          <w:bCs/>
          <w:sz w:val="28"/>
          <w:szCs w:val="28"/>
          <w:shd w:val="clear" w:color="auto" w:fill="FFFFFF"/>
        </w:rPr>
      </w:pPr>
      <w:r>
        <w:rPr>
          <w:bCs/>
          <w:color w:val="000000"/>
          <w:sz w:val="28"/>
          <w:szCs w:val="28"/>
          <w:shd w:val="clear" w:color="auto" w:fill="FFFFFF"/>
        </w:rPr>
        <w:t xml:space="preserve">Депутат также высказал мнение, что для террористов не должно быть иной меры наказания, кроме высшей. Помимо этого, Слуцкий предложил ужесточить наказание за призывы к терроризму и пересмотреть закон о частной охранной деятельности, который не дает четкого определения понятию «массовое мероприятие». В свою очередь, председатель Госдумы Вячеслав Володин на том же заседании отметил, что принимать решение относительно моратория на смертную казнь </w:t>
      </w:r>
      <w:r>
        <w:fldChar w:fldCharType="begin"/>
      </w:r>
      <w:r>
        <w:instrText xml:space="preserve"> HYPERLINK "http://duma.gov.ru/news/59071/" \t "_blank" </w:instrText>
      </w:r>
      <w:r>
        <w:fldChar w:fldCharType="separate"/>
      </w:r>
      <w:r>
        <w:rPr>
          <w:rStyle w:val="7"/>
          <w:bCs/>
          <w:color w:val="auto"/>
          <w:sz w:val="28"/>
          <w:szCs w:val="28"/>
          <w:u w:val="none"/>
          <w:shd w:val="clear" w:color="auto" w:fill="FFFFFF"/>
        </w:rPr>
        <w:t>должен Конституционный суд.</w:t>
      </w:r>
      <w:r>
        <w:rPr>
          <w:rStyle w:val="7"/>
          <w:bCs/>
          <w:color w:val="auto"/>
          <w:sz w:val="28"/>
          <w:szCs w:val="28"/>
          <w:u w:val="none"/>
          <w:shd w:val="clear" w:color="auto" w:fill="FFFFFF"/>
        </w:rPr>
        <w:fldChar w:fldCharType="end"/>
      </w:r>
    </w:p>
    <w:p w14:paraId="47197700">
      <w:pPr>
        <w:pStyle w:val="13"/>
        <w:shd w:val="clear" w:color="auto" w:fill="FFFFFF"/>
        <w:spacing w:before="0" w:beforeAutospacing="0" w:after="0" w:afterAutospacing="0" w:line="360" w:lineRule="auto"/>
        <w:jc w:val="both"/>
        <w:rPr>
          <w:bCs/>
          <w:color w:val="000000"/>
          <w:sz w:val="28"/>
          <w:szCs w:val="28"/>
        </w:rPr>
      </w:pPr>
      <w:r>
        <w:rPr>
          <w:bCs/>
          <w:color w:val="000000"/>
          <w:sz w:val="28"/>
          <w:szCs w:val="28"/>
          <w:shd w:val="clear" w:color="auto" w:fill="FFFFFF"/>
        </w:rPr>
        <w:t>По его словам, в уголовном законодательстве и Конституции РФ содержатся положения об этой мере наказания, и их никто не отменял. При этом действует решение КС, который приостановил вынесение подобных приговоров.</w:t>
      </w:r>
    </w:p>
    <w:p w14:paraId="36F70D59">
      <w:pPr>
        <w:pStyle w:val="13"/>
        <w:shd w:val="clear" w:color="auto" w:fill="FFFFFF"/>
        <w:spacing w:before="0" w:beforeAutospacing="0" w:after="0" w:afterAutospacing="0" w:line="360" w:lineRule="auto"/>
        <w:jc w:val="both"/>
        <w:rPr>
          <w:bCs/>
          <w:color w:val="000000"/>
          <w:sz w:val="28"/>
          <w:szCs w:val="28"/>
        </w:rPr>
      </w:pPr>
      <w:r>
        <w:rPr>
          <w:bCs/>
          <w:color w:val="000000"/>
          <w:sz w:val="28"/>
          <w:szCs w:val="28"/>
        </w:rPr>
        <w:t>Разговоры об отмене моратория на смертную казнь так или иначе возобновлялись в России на протяжении многих лет. Тем не менее позиция Конституционного суда и руководства страны в отношении этого вопроса практически не менялась.[7] [9]</w:t>
      </w:r>
    </w:p>
    <w:bookmarkEnd w:id="2"/>
    <w:p w14:paraId="3EC7DAB6">
      <w:pPr>
        <w:pStyle w:val="19"/>
        <w:shd w:val="clear" w:color="auto" w:fill="FFFFFF"/>
        <w:spacing w:after="0" w:line="360" w:lineRule="auto"/>
        <w:ind w:left="0"/>
        <w:jc w:val="both"/>
        <w:rPr>
          <w:rFonts w:ascii="Times New Roman" w:hAnsi="Times New Roman" w:eastAsia="Times New Roman" w:cs="Times New Roman"/>
          <w:color w:val="202736"/>
          <w:sz w:val="28"/>
          <w:szCs w:val="28"/>
          <w:lang w:eastAsia="ru-RU"/>
        </w:rPr>
      </w:pPr>
      <w:r>
        <w:rPr>
          <w:rFonts w:ascii="Times New Roman" w:hAnsi="Times New Roman" w:eastAsia="Times New Roman" w:cs="Times New Roman"/>
          <w:color w:val="202736"/>
          <w:sz w:val="28"/>
          <w:szCs w:val="28"/>
          <w:lang w:eastAsia="ru-RU"/>
        </w:rPr>
        <w:t>Аргументы «</w:t>
      </w:r>
      <w:r>
        <w:rPr>
          <w:rFonts w:ascii="Times New Roman" w:hAnsi="Times New Roman" w:eastAsia="Times New Roman" w:cs="Times New Roman"/>
          <w:b/>
          <w:bCs/>
          <w:color w:val="202736"/>
          <w:sz w:val="28"/>
          <w:szCs w:val="28"/>
          <w:lang w:eastAsia="ru-RU"/>
        </w:rPr>
        <w:t>за</w:t>
      </w:r>
      <w:r>
        <w:rPr>
          <w:rFonts w:ascii="Times New Roman" w:hAnsi="Times New Roman" w:eastAsia="Times New Roman" w:cs="Times New Roman"/>
          <w:color w:val="202736"/>
          <w:sz w:val="28"/>
          <w:szCs w:val="28"/>
          <w:lang w:eastAsia="ru-RU"/>
        </w:rPr>
        <w:t>» смертную казни</w:t>
      </w:r>
    </w:p>
    <w:p w14:paraId="68AE4785">
      <w:pPr>
        <w:pStyle w:val="19"/>
        <w:shd w:val="clear" w:color="auto" w:fill="FFFFFF"/>
        <w:spacing w:after="0" w:line="360" w:lineRule="auto"/>
        <w:ind w:left="0"/>
        <w:jc w:val="both"/>
        <w:rPr>
          <w:rFonts w:ascii="Times New Roman" w:hAnsi="Times New Roman" w:eastAsia="Times New Roman" w:cs="Times New Roman"/>
          <w:color w:val="202736"/>
          <w:sz w:val="28"/>
          <w:szCs w:val="28"/>
          <w:lang w:eastAsia="ru-RU"/>
        </w:rPr>
      </w:pPr>
      <w:r>
        <w:rPr>
          <w:rFonts w:ascii="Times New Roman" w:hAnsi="Times New Roman" w:eastAsia="Times New Roman" w:cs="Times New Roman"/>
          <w:b/>
          <w:bCs/>
          <w:color w:val="202736"/>
          <w:sz w:val="28"/>
          <w:szCs w:val="28"/>
          <w:lang w:eastAsia="ru-RU"/>
        </w:rPr>
        <w:t>1)</w:t>
      </w:r>
      <w:r>
        <w:rPr>
          <w:rFonts w:ascii="Times New Roman" w:hAnsi="Times New Roman" w:eastAsia="Times New Roman" w:cs="Times New Roman"/>
          <w:color w:val="202736"/>
          <w:sz w:val="28"/>
          <w:szCs w:val="28"/>
          <w:lang w:eastAsia="ru-RU"/>
        </w:rPr>
        <w:t xml:space="preserve"> Защита общества от опасных элементов. Смертная казнь является эффективным способом защиты общества от опасных преступников. Даже при пожизненном заключении существует риск, что преступник может сбежать из тюрьмы или продолжать совершать преступления, находясь за решёткой. </w:t>
      </w:r>
    </w:p>
    <w:p w14:paraId="00FAB254">
      <w:pPr>
        <w:pStyle w:val="19"/>
        <w:shd w:val="clear" w:color="auto" w:fill="FFFFFF"/>
        <w:spacing w:after="0" w:line="360" w:lineRule="auto"/>
        <w:ind w:left="0"/>
        <w:jc w:val="both"/>
        <w:rPr>
          <w:rFonts w:ascii="Times New Roman" w:hAnsi="Times New Roman" w:eastAsia="Times New Roman" w:cs="Times New Roman"/>
          <w:color w:val="202736"/>
          <w:sz w:val="28"/>
          <w:szCs w:val="28"/>
          <w:lang w:eastAsia="ru-RU"/>
        </w:rPr>
      </w:pPr>
      <w:r>
        <w:rPr>
          <w:rFonts w:ascii="Times New Roman" w:hAnsi="Times New Roman" w:eastAsia="Times New Roman" w:cs="Times New Roman"/>
          <w:b/>
          <w:bCs/>
          <w:color w:val="202736"/>
          <w:sz w:val="28"/>
          <w:szCs w:val="28"/>
          <w:lang w:eastAsia="ru-RU"/>
        </w:rPr>
        <w:t>2)</w:t>
      </w:r>
      <w:r>
        <w:rPr>
          <w:rFonts w:ascii="Times New Roman" w:hAnsi="Times New Roman" w:eastAsia="Times New Roman" w:cs="Times New Roman"/>
          <w:color w:val="202736"/>
          <w:sz w:val="28"/>
          <w:szCs w:val="28"/>
          <w:lang w:eastAsia="ru-RU"/>
        </w:rPr>
        <w:t xml:space="preserve"> Справедливое наказание. Преступники, которые сознательно совершают свои преступления, особенно серийные убийцы, должны понести наказание в соответствии с законом.[4]</w:t>
      </w:r>
    </w:p>
    <w:p w14:paraId="2C980168">
      <w:pPr>
        <w:shd w:val="clear" w:color="auto" w:fill="FFFFFF"/>
        <w:spacing w:after="0" w:line="360" w:lineRule="auto"/>
        <w:jc w:val="both"/>
        <w:rPr>
          <w:rFonts w:ascii="Times New Roman" w:hAnsi="Times New Roman" w:eastAsia="Times New Roman" w:cs="Times New Roman"/>
          <w:bCs/>
          <w:color w:val="000000"/>
          <w:sz w:val="28"/>
          <w:szCs w:val="28"/>
          <w:lang w:eastAsia="ru-RU"/>
        </w:rPr>
      </w:pPr>
      <w:r>
        <w:rPr>
          <w:rFonts w:ascii="Times New Roman" w:hAnsi="Times New Roman" w:eastAsia="Times New Roman" w:cs="Times New Roman"/>
          <w:bCs/>
          <w:color w:val="000000"/>
          <w:sz w:val="28"/>
          <w:szCs w:val="28"/>
          <w:lang w:eastAsia="ru-RU"/>
        </w:rPr>
        <w:t>Аргументы «</w:t>
      </w:r>
      <w:r>
        <w:rPr>
          <w:rFonts w:ascii="Times New Roman" w:hAnsi="Times New Roman" w:eastAsia="Times New Roman" w:cs="Times New Roman"/>
          <w:b/>
          <w:color w:val="000000"/>
          <w:sz w:val="28"/>
          <w:szCs w:val="28"/>
          <w:lang w:eastAsia="ru-RU"/>
        </w:rPr>
        <w:t>против</w:t>
      </w:r>
      <w:r>
        <w:rPr>
          <w:rFonts w:ascii="Times New Roman" w:hAnsi="Times New Roman" w:eastAsia="Times New Roman" w:cs="Times New Roman"/>
          <w:bCs/>
          <w:color w:val="000000"/>
          <w:sz w:val="28"/>
          <w:szCs w:val="28"/>
          <w:lang w:eastAsia="ru-RU"/>
        </w:rPr>
        <w:t>» смертной казнь:</w:t>
      </w:r>
    </w:p>
    <w:p w14:paraId="77E377C9">
      <w:pPr>
        <w:pStyle w:val="19"/>
        <w:numPr>
          <w:ilvl w:val="0"/>
          <w:numId w:val="3"/>
        </w:numPr>
        <w:shd w:val="clear" w:color="auto" w:fill="FFFFFF"/>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Возможность судебной ошибки. </w:t>
      </w:r>
      <w:r>
        <w:rPr>
          <w:rFonts w:ascii="Times New Roman" w:hAnsi="Times New Roman" w:eastAsia="Times New Roman" w:cs="Times New Roman"/>
          <w:sz w:val="28"/>
          <w:szCs w:val="28"/>
          <w:lang w:eastAsia="ru-RU"/>
        </w:rPr>
        <w:t>Несмотря на высокий уровень профессионализма следователей, работающих над делом преступника, и убедительность собранных улик, а также справедливость судебного процесса, в любой судебной системе мира всегда существует риск ошибки. Пока приговор не исполнен, осужденный сохраняет надежду и возможность представить новые доказательства своей невиновности, пытаясь убедить следствие и суд в своем праве. После исполнения приговора ни новые улики, ни реабилитация уже не смогут вернуть к жизни казненного.</w:t>
      </w:r>
    </w:p>
    <w:p w14:paraId="2403BB3C">
      <w:pPr>
        <w:pStyle w:val="19"/>
        <w:numPr>
          <w:ilvl w:val="0"/>
          <w:numId w:val="3"/>
        </w:numPr>
        <w:shd w:val="clear" w:color="auto" w:fill="FFFFFF"/>
        <w:spacing w:after="0" w:line="360" w:lineRule="auto"/>
        <w:ind w:left="0" w:firstLine="0"/>
        <w:jc w:val="both"/>
        <w:rPr>
          <w:rFonts w:ascii="Times New Roman" w:hAnsi="Times New Roman" w:cs="Times New Roman"/>
          <w:sz w:val="28"/>
          <w:szCs w:val="28"/>
        </w:rPr>
      </w:pPr>
      <w:r>
        <w:rPr>
          <w:rFonts w:ascii="Times New Roman" w:hAnsi="Times New Roman" w:eastAsia="Times New Roman" w:cs="Times New Roman"/>
          <w:sz w:val="28"/>
          <w:szCs w:val="28"/>
          <w:lang w:eastAsia="ru-RU"/>
        </w:rPr>
        <w:t>Смертная казнь не является сдерживающим фактором</w:t>
      </w:r>
      <w:r>
        <w:rPr>
          <w:rFonts w:ascii="Times New Roman" w:hAnsi="Times New Roman" w:eastAsia="Times New Roman" w:cs="Times New Roman"/>
          <w:b/>
          <w:bCs/>
          <w:sz w:val="28"/>
          <w:szCs w:val="28"/>
          <w:lang w:eastAsia="ru-RU"/>
        </w:rPr>
        <w:t>.</w:t>
      </w:r>
      <w:r>
        <w:rPr>
          <w:rFonts w:ascii="Times New Roman" w:hAnsi="Times New Roman" w:eastAsia="Times New Roman" w:cs="Times New Roman"/>
          <w:sz w:val="28"/>
          <w:szCs w:val="28"/>
          <w:lang w:eastAsia="ru-RU"/>
        </w:rPr>
        <w:t xml:space="preserve"> Согласно исследованиям, человек, совершая преступление, рассчитывает избежать наказания, каким бы оно ни было, а значит разницы в том, осудят ли его на пожизненное лишение свободы или на смертную казнь, нет.</w:t>
      </w:r>
    </w:p>
    <w:p w14:paraId="3E32BFF8">
      <w:pPr>
        <w:pStyle w:val="19"/>
        <w:numPr>
          <w:ilvl w:val="0"/>
          <w:numId w:val="3"/>
        </w:numPr>
        <w:shd w:val="clear" w:color="auto" w:fill="FFFFFF"/>
        <w:spacing w:after="0" w:line="360" w:lineRule="auto"/>
        <w:ind w:left="0" w:firstLine="0"/>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Казнь не дает возможности исправления. Серийный убийца, отличающийся особенной жестокостью в своих преступлениях, может и не заслуживает оправдания в глазах народа и родственников своих жертв, но абсолютно точно не имеет шанса обдумать свое поведение и принести обществу благо, - у него на это нет времени. Больше того, ожидание смерти часто приводит приговоренного к размышлениям: «все равно ничего не изменить».</w:t>
      </w:r>
      <w:bookmarkStart w:id="3" w:name="_Toc180338518"/>
      <w:bookmarkStart w:id="4" w:name="_Toc180356990"/>
      <w:bookmarkStart w:id="5" w:name="_Toc179649377"/>
      <w:r>
        <w:rPr>
          <w:rFonts w:ascii="Times New Roman" w:hAnsi="Times New Roman" w:eastAsia="Times New Roman" w:cs="Times New Roman"/>
          <w:sz w:val="28"/>
          <w:szCs w:val="28"/>
          <w:lang w:eastAsia="ru-RU"/>
        </w:rPr>
        <w:t xml:space="preserve"> [4]</w:t>
      </w:r>
    </w:p>
    <w:p w14:paraId="3BFB5866">
      <w:pPr>
        <w:shd w:val="clear" w:color="auto" w:fill="FFFFFF"/>
        <w:spacing w:after="0" w:line="36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Альтернатива смертной казни</w:t>
      </w:r>
    </w:p>
    <w:p w14:paraId="347B0996">
      <w:pPr>
        <w:shd w:val="clear" w:color="auto" w:fill="FFFFFF"/>
        <w:spacing w:after="0" w:line="360" w:lineRule="auto"/>
        <w:jc w:val="both"/>
        <w:rPr>
          <w:rFonts w:ascii="Times New Roman" w:hAnsi="Times New Roman" w:cs="Times New Roman"/>
          <w:spacing w:val="2"/>
          <w:sz w:val="28"/>
          <w:szCs w:val="28"/>
          <w:shd w:val="clear" w:color="auto" w:fill="E1EEE7"/>
        </w:rPr>
      </w:pPr>
      <w:r>
        <w:rPr>
          <w:rFonts w:ascii="Times New Roman" w:hAnsi="Times New Roman" w:eastAsia="Times New Roman" w:cs="Times New Roman"/>
          <w:sz w:val="28"/>
          <w:szCs w:val="28"/>
          <w:lang w:eastAsia="ru-RU"/>
        </w:rPr>
        <w:tab/>
      </w:r>
      <w:r>
        <w:rPr>
          <w:rFonts w:ascii="Times New Roman" w:hAnsi="Times New Roman" w:eastAsia="Times New Roman" w:cs="Times New Roman"/>
          <w:sz w:val="28"/>
          <w:szCs w:val="28"/>
          <w:lang w:eastAsia="ru-RU"/>
        </w:rPr>
        <w:t xml:space="preserve">В качестве альтернатив смертной казни было предложено несколько подходов. Одна из альтернатив – Депутат Государственной Думы С. В Иванов </w:t>
      </w:r>
      <w:r>
        <w:rPr>
          <w:rFonts w:ascii="Times New Roman" w:hAnsi="Times New Roman" w:cs="Times New Roman"/>
          <w:sz w:val="28"/>
          <w:szCs w:val="28"/>
        </w:rPr>
        <w:t>предлагает установить в качестве высшей меры уголовного наказания одиночное пожизненное лишение свободы взамен смертной казни. В связи с этим он вносит соответствующие изменения в ряд статей Уголовного и Уголовно-процессуального кодексов РФ, закрепляя в них основания для применения такого наказания.</w:t>
      </w:r>
    </w:p>
    <w:p w14:paraId="6F2B92BC">
      <w:pPr>
        <w:shd w:val="clear" w:color="auto" w:fill="FFFFFF"/>
        <w:spacing w:after="0" w:line="36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ab/>
      </w:r>
      <w:r>
        <w:rPr>
          <w:rFonts w:ascii="Times New Roman" w:hAnsi="Times New Roman" w:eastAsia="Times New Roman" w:cs="Times New Roman"/>
          <w:sz w:val="28"/>
          <w:szCs w:val="28"/>
          <w:lang w:eastAsia="ru-RU"/>
        </w:rPr>
        <w:t>Другая альтернатива - длительное заключение с возможностью реабилитации.</w:t>
      </w:r>
      <w:r>
        <w:rPr>
          <w:rFonts w:ascii="Times New Roman" w:hAnsi="Times New Roman" w:cs="Times New Roman"/>
          <w:sz w:val="28"/>
          <w:szCs w:val="28"/>
        </w:rPr>
        <w:t xml:space="preserve"> </w:t>
      </w:r>
      <w:r>
        <w:rPr>
          <w:rFonts w:ascii="Times New Roman" w:hAnsi="Times New Roman" w:eastAsia="Times New Roman" w:cs="Times New Roman"/>
          <w:sz w:val="28"/>
          <w:szCs w:val="28"/>
          <w:lang w:eastAsia="ru-RU"/>
        </w:rPr>
        <w:t xml:space="preserve">Одним из наиболее известных людей, предлагаемых эту альтернативу был итальянский философ Чезаре Беккариа, который в своей работе "О приступах и наказаниях" (1764) выступал против смертной казни, аргументируя это тем, что она неэффективна как средство предотвращения преступлений и не дает возможности для исправления осужденного. В этом случае, преступнику дается возможность измениться и внести пользу в общество через выполнение трудовых или реабилитационных программ. </w:t>
      </w:r>
    </w:p>
    <w:p w14:paraId="75A92EEE">
      <w:pPr>
        <w:shd w:val="clear" w:color="auto" w:fill="FFFFFF"/>
        <w:spacing w:after="0" w:line="36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ab/>
      </w:r>
      <w:r>
        <w:rPr>
          <w:rFonts w:ascii="Times New Roman" w:hAnsi="Times New Roman" w:eastAsia="Times New Roman" w:cs="Times New Roman"/>
          <w:sz w:val="28"/>
          <w:szCs w:val="28"/>
          <w:lang w:eastAsia="ru-RU"/>
        </w:rPr>
        <w:t>Также есть предложения о применении альтернативных форм наказания, таких как принудительные работы или криминальная колония. Эти методы могут помочь преступнику увидеть последствия своих действий и обеспечить возможность восстановления.</w:t>
      </w:r>
    </w:p>
    <w:p w14:paraId="767A4B61">
      <w:pPr>
        <w:shd w:val="clear" w:color="auto" w:fill="FFFFFF"/>
        <w:spacing w:after="0" w:line="36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ab/>
      </w:r>
      <w:r>
        <w:rPr>
          <w:rFonts w:ascii="Times New Roman" w:hAnsi="Times New Roman" w:eastAsia="Times New Roman" w:cs="Times New Roman"/>
          <w:sz w:val="28"/>
          <w:szCs w:val="28"/>
          <w:lang w:eastAsia="ru-RU"/>
        </w:rPr>
        <w:t>Заключение</w:t>
      </w:r>
    </w:p>
    <w:p w14:paraId="57E9F224">
      <w:pPr>
        <w:shd w:val="clear" w:color="auto" w:fill="FFFFFF"/>
        <w:spacing w:after="0" w:line="360" w:lineRule="auto"/>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ab/>
      </w:r>
      <w:r>
        <w:rPr>
          <w:rFonts w:ascii="Times New Roman" w:hAnsi="Times New Roman" w:eastAsia="Times New Roman" w:cs="Times New Roman"/>
          <w:sz w:val="28"/>
          <w:szCs w:val="28"/>
          <w:lang w:eastAsia="ru-RU"/>
        </w:rPr>
        <w:t>Несмотря на неоднократные попытки возобновления смертной казни в России, вопрос остается крайне спорным и вызывает множество обсуждений. Противники смертной казни указывают на ее неэффективность как средства сдерживания преступности, а также на риск судебных ошибок и возможность казни невиновных. Сторонники же утверждают, что смертная казнь может служить справедливым наказанием для самых тяжких преступлений, таких как убийства или террористические акты. В последние годы в обществе наблюдается рост интереса к этой теме</w:t>
      </w:r>
      <w:bookmarkEnd w:id="3"/>
      <w:bookmarkEnd w:id="4"/>
      <w:bookmarkEnd w:id="5"/>
      <w:r>
        <w:rPr>
          <w:rFonts w:ascii="Times New Roman" w:hAnsi="Times New Roman" w:eastAsia="Times New Roman" w:cs="Times New Roman"/>
          <w:sz w:val="28"/>
          <w:szCs w:val="28"/>
          <w:lang w:eastAsia="ru-RU"/>
        </w:rPr>
        <w:t>.</w:t>
      </w:r>
    </w:p>
    <w:p w14:paraId="4CAAD03C">
      <w:pPr>
        <w:spacing w:after="0" w:line="360" w:lineRule="auto"/>
        <w:jc w:val="center"/>
        <w:rPr>
          <w:rFonts w:ascii="Times New Roman" w:hAnsi="Times New Roman" w:cs="Times New Roman"/>
          <w:bCs/>
          <w:sz w:val="28"/>
          <w:szCs w:val="28"/>
        </w:rPr>
      </w:pPr>
      <w:r>
        <w:rPr>
          <w:rFonts w:ascii="Times New Roman" w:hAnsi="Times New Roman" w:cs="Times New Roman"/>
          <w:bCs/>
          <w:sz w:val="28"/>
          <w:szCs w:val="28"/>
        </w:rPr>
        <w:t>Список литературы</w:t>
      </w:r>
    </w:p>
    <w:p w14:paraId="50035B5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1.Конституция Российской Федерации" (принята всенародным голосованием 12.12.1993 с изменениями, одобренными в ходе общероссийского голосования 01.07.2020)"(ред.2023)//</w:t>
      </w:r>
      <w:r>
        <w:fldChar w:fldCharType="begin"/>
      </w:r>
      <w:r>
        <w:instrText xml:space="preserve"> HYPERLINK "https://www.consultant.ru/document/cons_doc_LAW_28399/" </w:instrText>
      </w:r>
      <w:r>
        <w:fldChar w:fldCharType="separate"/>
      </w:r>
      <w:r>
        <w:rPr>
          <w:rStyle w:val="7"/>
          <w:rFonts w:ascii="Times New Roman" w:hAnsi="Times New Roman" w:cs="Times New Roman"/>
          <w:color w:val="auto"/>
          <w:sz w:val="28"/>
          <w:szCs w:val="28"/>
          <w:u w:val="none"/>
          <w:lang w:val="en-US"/>
        </w:rPr>
        <w:t>h</w:t>
      </w:r>
      <w:r>
        <w:rPr>
          <w:rStyle w:val="7"/>
          <w:rFonts w:ascii="Times New Roman" w:hAnsi="Times New Roman" w:cs="Times New Roman"/>
          <w:color w:val="auto"/>
          <w:sz w:val="28"/>
          <w:szCs w:val="28"/>
          <w:u w:val="none"/>
        </w:rPr>
        <w:t>ttps://www.consultant.ru/document/cons_doc_LAW_28399/</w:t>
      </w:r>
      <w:r>
        <w:rPr>
          <w:rStyle w:val="7"/>
          <w:rFonts w:ascii="Times New Roman" w:hAnsi="Times New Roman" w:cs="Times New Roman"/>
          <w:color w:val="auto"/>
          <w:sz w:val="28"/>
          <w:szCs w:val="28"/>
          <w:u w:val="none"/>
        </w:rPr>
        <w:fldChar w:fldCharType="end"/>
      </w:r>
      <w:r>
        <w:rPr>
          <w:rFonts w:ascii="Times New Roman" w:hAnsi="Times New Roman" w:cs="Times New Roman"/>
          <w:sz w:val="28"/>
          <w:szCs w:val="28"/>
        </w:rPr>
        <w:t xml:space="preserve"> [дата обращения 25.10.2024]</w:t>
      </w:r>
    </w:p>
    <w:p w14:paraId="2BD43F19">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2. Вяткин. В. </w:t>
      </w:r>
      <w:r>
        <w:fldChar w:fldCharType="begin"/>
      </w:r>
      <w:r>
        <w:instrText xml:space="preserve"> HYPERLINK "https://ria.ru/20240326/moratoriy-1935667595.html" </w:instrText>
      </w:r>
      <w:r>
        <w:fldChar w:fldCharType="separate"/>
      </w:r>
      <w:r>
        <w:rPr>
          <w:rStyle w:val="7"/>
          <w:rFonts w:ascii="Times New Roman" w:hAnsi="Times New Roman" w:cs="Times New Roman"/>
          <w:bCs/>
          <w:color w:val="auto"/>
          <w:sz w:val="28"/>
          <w:szCs w:val="28"/>
          <w:u w:val="none"/>
        </w:rPr>
        <w:t xml:space="preserve">Процедура отмены моратория на смертную казнь в России </w:t>
      </w:r>
      <w:r>
        <w:rPr>
          <w:rStyle w:val="7"/>
          <w:rFonts w:ascii="Times New Roman" w:hAnsi="Times New Roman" w:cs="Times New Roman"/>
          <w:bCs/>
          <w:color w:val="auto"/>
          <w:sz w:val="28"/>
          <w:szCs w:val="28"/>
          <w:u w:val="none"/>
        </w:rPr>
        <w:fldChar w:fldCharType="end"/>
      </w:r>
      <w:r>
        <w:rPr>
          <w:rStyle w:val="7"/>
          <w:rFonts w:ascii="Times New Roman" w:hAnsi="Times New Roman" w:cs="Times New Roman"/>
          <w:bCs/>
          <w:color w:val="auto"/>
          <w:sz w:val="28"/>
          <w:szCs w:val="28"/>
          <w:u w:val="none"/>
        </w:rPr>
        <w:t>//официальный сайт журнала РИА НОВОСТИ// https://ria.ru/20240326/moratoriy-1935667595.html</w:t>
      </w:r>
      <w:r>
        <w:rPr>
          <w:rFonts w:ascii="Times New Roman" w:hAnsi="Times New Roman" w:cs="Times New Roman"/>
          <w:bCs/>
          <w:sz w:val="28"/>
          <w:szCs w:val="28"/>
        </w:rPr>
        <w:t>[дата обращения 10.11.2024]</w:t>
      </w:r>
    </w:p>
    <w:p w14:paraId="08856CCA">
      <w:pPr>
        <w:spacing w:after="0" w:line="360" w:lineRule="auto"/>
        <w:jc w:val="both"/>
        <w:rPr>
          <w:rFonts w:ascii="Times New Roman" w:hAnsi="Times New Roman" w:cs="Times New Roman"/>
          <w:bCs/>
          <w:spacing w:val="20"/>
          <w:sz w:val="28"/>
          <w:szCs w:val="28"/>
        </w:rPr>
      </w:pPr>
      <w:r>
        <w:rPr>
          <w:rFonts w:ascii="Times New Roman" w:hAnsi="Times New Roman" w:cs="Times New Roman"/>
          <w:bCs/>
          <w:sz w:val="28"/>
          <w:szCs w:val="28"/>
        </w:rPr>
        <w:t>3.</w:t>
      </w:r>
      <w:r>
        <w:rPr>
          <w:rFonts w:ascii="Times New Roman" w:hAnsi="Times New Roman" w:cs="Times New Roman"/>
          <w:bCs/>
          <w:spacing w:val="20"/>
          <w:sz w:val="28"/>
          <w:szCs w:val="28"/>
        </w:rPr>
        <w:t>Авдеева.В Смертная казнь: плюсы и минусы 30.03.2024//Официальный сайт журнала «Закон.ру»// </w:t>
      </w:r>
      <w:r>
        <w:fldChar w:fldCharType="begin"/>
      </w:r>
      <w:r>
        <w:instrText xml:space="preserve"> HYPERLINK "https://zakon.ru/blog/2024/3/30/smertnaya_kazn_plyusy_i_minusy" </w:instrText>
      </w:r>
      <w:r>
        <w:fldChar w:fldCharType="separate"/>
      </w:r>
      <w:r>
        <w:rPr>
          <w:rStyle w:val="7"/>
          <w:rFonts w:ascii="Times New Roman" w:hAnsi="Times New Roman" w:cs="Times New Roman"/>
          <w:color w:val="auto"/>
          <w:spacing w:val="20"/>
          <w:sz w:val="28"/>
          <w:szCs w:val="28"/>
          <w:u w:val="none"/>
          <w:lang w:val="en-US"/>
        </w:rPr>
        <w:t>h</w:t>
      </w:r>
      <w:r>
        <w:rPr>
          <w:rStyle w:val="7"/>
          <w:rFonts w:ascii="Times New Roman" w:hAnsi="Times New Roman" w:cs="Times New Roman"/>
          <w:color w:val="auto"/>
          <w:spacing w:val="20"/>
          <w:sz w:val="28"/>
          <w:szCs w:val="28"/>
          <w:u w:val="none"/>
        </w:rPr>
        <w:t>ttps://zakon.ru/blog/2024/3/30/smertnaya_kazn_plyusy_i_minusy</w:t>
      </w:r>
      <w:r>
        <w:rPr>
          <w:rStyle w:val="7"/>
          <w:rFonts w:ascii="Times New Roman" w:hAnsi="Times New Roman" w:cs="Times New Roman"/>
          <w:color w:val="auto"/>
          <w:spacing w:val="20"/>
          <w:sz w:val="28"/>
          <w:szCs w:val="28"/>
          <w:u w:val="none"/>
        </w:rPr>
        <w:fldChar w:fldCharType="end"/>
      </w:r>
      <w:r>
        <w:rPr>
          <w:rFonts w:ascii="Times New Roman" w:hAnsi="Times New Roman" w:cs="Times New Roman"/>
          <w:spacing w:val="20"/>
          <w:sz w:val="28"/>
          <w:szCs w:val="28"/>
        </w:rPr>
        <w:t>[</w:t>
      </w:r>
      <w:r>
        <w:rPr>
          <w:rFonts w:ascii="Times New Roman" w:hAnsi="Times New Roman" w:cs="Times New Roman"/>
          <w:bCs/>
          <w:spacing w:val="20"/>
          <w:sz w:val="28"/>
          <w:szCs w:val="28"/>
        </w:rPr>
        <w:t>дата обращения 23.10.2024]</w:t>
      </w:r>
    </w:p>
    <w:p w14:paraId="01AB3889">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4.</w:t>
      </w:r>
      <w:r>
        <w:rPr>
          <w:rFonts w:ascii="Times New Roman" w:hAnsi="Times New Roman" w:cs="Times New Roman"/>
          <w:sz w:val="28"/>
          <w:szCs w:val="28"/>
        </w:rPr>
        <w:t>Вяткин. В. 7 причин не возвращаться к смертной казни(дата публикации 02.08.2013//официальный сайтжурнала «интерфакс»// ht</w:t>
      </w:r>
      <w:r>
        <w:rPr>
          <w:rFonts w:ascii="Times New Roman" w:hAnsi="Times New Roman" w:cs="Times New Roman"/>
          <w:bCs/>
          <w:sz w:val="28"/>
          <w:szCs w:val="28"/>
        </w:rPr>
        <w:t>tps://www.interfax.ru/russia/3214416 [дата обращения 11.11.2024]</w:t>
      </w:r>
    </w:p>
    <w:p w14:paraId="4C9804BD">
      <w:pPr>
        <w:spacing w:after="0" w:line="360" w:lineRule="auto"/>
        <w:jc w:val="both"/>
        <w:rPr>
          <w:rFonts w:ascii="Times New Roman" w:hAnsi="Times New Roman" w:cs="Times New Roman"/>
          <w:b/>
          <w:bCs/>
          <w:sz w:val="28"/>
          <w:szCs w:val="28"/>
        </w:rPr>
      </w:pPr>
      <w:r>
        <w:rPr>
          <w:rFonts w:ascii="Arial" w:hAnsi="Arial" w:cs="Arial"/>
          <w:sz w:val="26"/>
          <w:szCs w:val="26"/>
          <w:shd w:val="clear" w:color="auto" w:fill="FFFFFF"/>
        </w:rPr>
        <w:t>5.</w:t>
      </w:r>
      <w:r>
        <w:rPr>
          <w:rFonts w:ascii="Times New Roman" w:hAnsi="Times New Roman" w:cs="Times New Roman"/>
          <w:sz w:val="28"/>
          <w:szCs w:val="28"/>
          <w:shd w:val="clear" w:color="auto" w:fill="FFFFFF"/>
        </w:rPr>
        <w:t>Постановлении Конституционного Суда Российской Федерации от 2 февраля 1999 года (</w:t>
      </w:r>
      <w:r>
        <w:rPr>
          <w:rFonts w:ascii="Times New Roman" w:hAnsi="Times New Roman" w:cs="Times New Roman"/>
          <w:bCs/>
          <w:sz w:val="28"/>
          <w:szCs w:val="28"/>
        </w:rPr>
        <w:t xml:space="preserve">дата публикации 19.11.2009г.)//Официальный сайт </w:t>
      </w:r>
      <w:r>
        <w:rPr>
          <w:rFonts w:ascii="Times New Roman" w:hAnsi="Times New Roman" w:cs="Times New Roman"/>
          <w:sz w:val="28"/>
          <w:szCs w:val="28"/>
        </w:rPr>
        <w:t>Российской газеты</w:t>
      </w:r>
      <w:r>
        <w:rPr>
          <w:rFonts w:ascii="Times New Roman" w:hAnsi="Times New Roman" w:cs="Times New Roman"/>
          <w:bCs/>
          <w:sz w:val="28"/>
          <w:szCs w:val="28"/>
        </w:rPr>
        <w:t>//</w:t>
      </w:r>
      <w:r>
        <w:fldChar w:fldCharType="begin"/>
      </w:r>
      <w:r>
        <w:instrText xml:space="preserve"> HYPERLINK " https://rg.ru/documents/2009/11/27/postanovlenie-ks-dok.html" </w:instrText>
      </w:r>
      <w:r>
        <w:fldChar w:fldCharType="separate"/>
      </w:r>
      <w:r>
        <w:rPr>
          <w:rStyle w:val="7"/>
          <w:rFonts w:ascii="Times New Roman" w:hAnsi="Times New Roman" w:cs="Times New Roman"/>
          <w:color w:val="auto"/>
          <w:sz w:val="28"/>
          <w:szCs w:val="28"/>
          <w:u w:val="none"/>
        </w:rPr>
        <w:t> ht</w:t>
      </w:r>
      <w:r>
        <w:rPr>
          <w:rStyle w:val="7"/>
          <w:rFonts w:ascii="Times New Roman" w:hAnsi="Times New Roman" w:cs="Times New Roman"/>
          <w:bCs/>
          <w:color w:val="auto"/>
          <w:sz w:val="28"/>
          <w:szCs w:val="28"/>
          <w:u w:val="none"/>
        </w:rPr>
        <w:t>tps://rg.ru/documents/2009/11/27/postanovlenie-ks-dok.html</w:t>
      </w:r>
      <w:r>
        <w:rPr>
          <w:rStyle w:val="7"/>
          <w:rFonts w:ascii="Times New Roman" w:hAnsi="Times New Roman" w:cs="Times New Roman"/>
          <w:bCs/>
          <w:color w:val="auto"/>
          <w:sz w:val="28"/>
          <w:szCs w:val="28"/>
          <w:u w:val="none"/>
        </w:rPr>
        <w:fldChar w:fldCharType="end"/>
      </w:r>
      <w:r>
        <w:rPr>
          <w:rFonts w:ascii="Times New Roman" w:hAnsi="Times New Roman" w:cs="Times New Roman"/>
          <w:bCs/>
          <w:sz w:val="28"/>
          <w:szCs w:val="28"/>
        </w:rPr>
        <w:t>[дата обращения 21.11.2024]</w:t>
      </w:r>
    </w:p>
    <w:p w14:paraId="20A48742">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6. 10 аргументов «за» и «против» смертной казни  (02.03.2016)// сайт журнала «пикабу»//</w:t>
      </w:r>
      <w:r>
        <w:fldChar w:fldCharType="begin"/>
      </w:r>
      <w:r>
        <w:instrText xml:space="preserve"> HYPERLINK "https://pikabu.ru/story/10_argumentov_za_i_protiv_smertnoy_kazni_4036135" </w:instrText>
      </w:r>
      <w:r>
        <w:fldChar w:fldCharType="separate"/>
      </w:r>
      <w:r>
        <w:rPr>
          <w:rStyle w:val="7"/>
          <w:rFonts w:ascii="Times New Roman" w:hAnsi="Times New Roman" w:cs="Times New Roman"/>
          <w:bCs/>
          <w:color w:val="auto"/>
          <w:sz w:val="28"/>
          <w:szCs w:val="28"/>
          <w:u w:val="none"/>
          <w:lang w:val="en-US"/>
        </w:rPr>
        <w:t>https</w:t>
      </w:r>
      <w:r>
        <w:rPr>
          <w:rStyle w:val="7"/>
          <w:rFonts w:ascii="Times New Roman" w:hAnsi="Times New Roman" w:cs="Times New Roman"/>
          <w:bCs/>
          <w:color w:val="auto"/>
          <w:sz w:val="28"/>
          <w:szCs w:val="28"/>
          <w:u w:val="none"/>
        </w:rPr>
        <w:t>://</w:t>
      </w:r>
      <w:r>
        <w:rPr>
          <w:rStyle w:val="7"/>
          <w:rFonts w:ascii="Times New Roman" w:hAnsi="Times New Roman" w:cs="Times New Roman"/>
          <w:bCs/>
          <w:color w:val="auto"/>
          <w:sz w:val="28"/>
          <w:szCs w:val="28"/>
          <w:u w:val="none"/>
          <w:lang w:val="en-US"/>
        </w:rPr>
        <w:t>pikabu</w:t>
      </w:r>
      <w:r>
        <w:rPr>
          <w:rStyle w:val="7"/>
          <w:rFonts w:ascii="Times New Roman" w:hAnsi="Times New Roman" w:cs="Times New Roman"/>
          <w:bCs/>
          <w:color w:val="auto"/>
          <w:sz w:val="28"/>
          <w:szCs w:val="28"/>
          <w:u w:val="none"/>
        </w:rPr>
        <w:t>.</w:t>
      </w:r>
      <w:r>
        <w:rPr>
          <w:rStyle w:val="7"/>
          <w:rFonts w:ascii="Times New Roman" w:hAnsi="Times New Roman" w:cs="Times New Roman"/>
          <w:bCs/>
          <w:color w:val="auto"/>
          <w:sz w:val="28"/>
          <w:szCs w:val="28"/>
          <w:u w:val="none"/>
          <w:lang w:val="en-US"/>
        </w:rPr>
        <w:t>ru</w:t>
      </w:r>
      <w:r>
        <w:rPr>
          <w:rStyle w:val="7"/>
          <w:rFonts w:ascii="Times New Roman" w:hAnsi="Times New Roman" w:cs="Times New Roman"/>
          <w:bCs/>
          <w:color w:val="auto"/>
          <w:sz w:val="28"/>
          <w:szCs w:val="28"/>
          <w:u w:val="none"/>
        </w:rPr>
        <w:t>/</w:t>
      </w:r>
      <w:r>
        <w:rPr>
          <w:rStyle w:val="7"/>
          <w:rFonts w:ascii="Times New Roman" w:hAnsi="Times New Roman" w:cs="Times New Roman"/>
          <w:bCs/>
          <w:color w:val="auto"/>
          <w:sz w:val="28"/>
          <w:szCs w:val="28"/>
          <w:u w:val="none"/>
          <w:lang w:val="en-US"/>
        </w:rPr>
        <w:t>story</w:t>
      </w:r>
      <w:r>
        <w:rPr>
          <w:rStyle w:val="7"/>
          <w:rFonts w:ascii="Times New Roman" w:hAnsi="Times New Roman" w:cs="Times New Roman"/>
          <w:bCs/>
          <w:color w:val="auto"/>
          <w:sz w:val="28"/>
          <w:szCs w:val="28"/>
          <w:u w:val="none"/>
        </w:rPr>
        <w:t>/10_</w:t>
      </w:r>
      <w:r>
        <w:rPr>
          <w:rStyle w:val="7"/>
          <w:rFonts w:ascii="Times New Roman" w:hAnsi="Times New Roman" w:cs="Times New Roman"/>
          <w:bCs/>
          <w:color w:val="auto"/>
          <w:sz w:val="28"/>
          <w:szCs w:val="28"/>
          <w:u w:val="none"/>
          <w:lang w:val="en-US"/>
        </w:rPr>
        <w:t>argumentov</w:t>
      </w:r>
      <w:r>
        <w:rPr>
          <w:rStyle w:val="7"/>
          <w:rFonts w:ascii="Times New Roman" w:hAnsi="Times New Roman" w:cs="Times New Roman"/>
          <w:bCs/>
          <w:color w:val="auto"/>
          <w:sz w:val="28"/>
          <w:szCs w:val="28"/>
          <w:u w:val="none"/>
        </w:rPr>
        <w:t>_</w:t>
      </w:r>
      <w:r>
        <w:rPr>
          <w:rStyle w:val="7"/>
          <w:rFonts w:ascii="Times New Roman" w:hAnsi="Times New Roman" w:cs="Times New Roman"/>
          <w:bCs/>
          <w:color w:val="auto"/>
          <w:sz w:val="28"/>
          <w:szCs w:val="28"/>
          <w:u w:val="none"/>
          <w:lang w:val="en-US"/>
        </w:rPr>
        <w:t>za</w:t>
      </w:r>
      <w:r>
        <w:rPr>
          <w:rStyle w:val="7"/>
          <w:rFonts w:ascii="Times New Roman" w:hAnsi="Times New Roman" w:cs="Times New Roman"/>
          <w:bCs/>
          <w:color w:val="auto"/>
          <w:sz w:val="28"/>
          <w:szCs w:val="28"/>
          <w:u w:val="none"/>
        </w:rPr>
        <w:t>_</w:t>
      </w:r>
      <w:r>
        <w:rPr>
          <w:rStyle w:val="7"/>
          <w:rFonts w:ascii="Times New Roman" w:hAnsi="Times New Roman" w:cs="Times New Roman"/>
          <w:bCs/>
          <w:color w:val="auto"/>
          <w:sz w:val="28"/>
          <w:szCs w:val="28"/>
          <w:u w:val="none"/>
          <w:lang w:val="en-US"/>
        </w:rPr>
        <w:t>i</w:t>
      </w:r>
      <w:r>
        <w:rPr>
          <w:rStyle w:val="7"/>
          <w:rFonts w:ascii="Times New Roman" w:hAnsi="Times New Roman" w:cs="Times New Roman"/>
          <w:bCs/>
          <w:color w:val="auto"/>
          <w:sz w:val="28"/>
          <w:szCs w:val="28"/>
          <w:u w:val="none"/>
        </w:rPr>
        <w:t>_</w:t>
      </w:r>
      <w:r>
        <w:rPr>
          <w:rStyle w:val="7"/>
          <w:rFonts w:ascii="Times New Roman" w:hAnsi="Times New Roman" w:cs="Times New Roman"/>
          <w:bCs/>
          <w:color w:val="auto"/>
          <w:sz w:val="28"/>
          <w:szCs w:val="28"/>
          <w:u w:val="none"/>
          <w:lang w:val="en-US"/>
        </w:rPr>
        <w:t>protiv</w:t>
      </w:r>
      <w:r>
        <w:rPr>
          <w:rStyle w:val="7"/>
          <w:rFonts w:ascii="Times New Roman" w:hAnsi="Times New Roman" w:cs="Times New Roman"/>
          <w:bCs/>
          <w:color w:val="auto"/>
          <w:sz w:val="28"/>
          <w:szCs w:val="28"/>
          <w:u w:val="none"/>
        </w:rPr>
        <w:t>_</w:t>
      </w:r>
      <w:r>
        <w:rPr>
          <w:rStyle w:val="7"/>
          <w:rFonts w:ascii="Times New Roman" w:hAnsi="Times New Roman" w:cs="Times New Roman"/>
          <w:bCs/>
          <w:color w:val="auto"/>
          <w:sz w:val="28"/>
          <w:szCs w:val="28"/>
          <w:u w:val="none"/>
          <w:lang w:val="en-US"/>
        </w:rPr>
        <w:t>smertnoy</w:t>
      </w:r>
      <w:r>
        <w:rPr>
          <w:rStyle w:val="7"/>
          <w:rFonts w:ascii="Times New Roman" w:hAnsi="Times New Roman" w:cs="Times New Roman"/>
          <w:bCs/>
          <w:color w:val="auto"/>
          <w:sz w:val="28"/>
          <w:szCs w:val="28"/>
          <w:u w:val="none"/>
        </w:rPr>
        <w:t>_</w:t>
      </w:r>
      <w:r>
        <w:rPr>
          <w:rStyle w:val="7"/>
          <w:rFonts w:ascii="Times New Roman" w:hAnsi="Times New Roman" w:cs="Times New Roman"/>
          <w:bCs/>
          <w:color w:val="auto"/>
          <w:sz w:val="28"/>
          <w:szCs w:val="28"/>
          <w:u w:val="none"/>
          <w:lang w:val="en-US"/>
        </w:rPr>
        <w:t>kazni</w:t>
      </w:r>
      <w:r>
        <w:rPr>
          <w:rStyle w:val="7"/>
          <w:rFonts w:ascii="Times New Roman" w:hAnsi="Times New Roman" w:cs="Times New Roman"/>
          <w:bCs/>
          <w:color w:val="auto"/>
          <w:sz w:val="28"/>
          <w:szCs w:val="28"/>
          <w:u w:val="none"/>
        </w:rPr>
        <w:t>_4036135</w:t>
      </w:r>
      <w:r>
        <w:rPr>
          <w:rStyle w:val="7"/>
          <w:rFonts w:ascii="Times New Roman" w:hAnsi="Times New Roman" w:cs="Times New Roman"/>
          <w:bCs/>
          <w:color w:val="auto"/>
          <w:sz w:val="28"/>
          <w:szCs w:val="28"/>
          <w:u w:val="none"/>
        </w:rPr>
        <w:fldChar w:fldCharType="end"/>
      </w:r>
      <w:r>
        <w:rPr>
          <w:rFonts w:ascii="Times New Roman" w:hAnsi="Times New Roman" w:cs="Times New Roman"/>
          <w:bCs/>
          <w:sz w:val="28"/>
          <w:szCs w:val="28"/>
        </w:rPr>
        <w:t xml:space="preserve"> [дата обращения 11.11.2024]</w:t>
      </w:r>
    </w:p>
    <w:p w14:paraId="62E5BE40">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7.Определение Конституционного Суда Российской Федерации (дата публикации 19.11.2009г.)//Официальный сайт Российской газеты//</w:t>
      </w:r>
      <w:r>
        <w:fldChar w:fldCharType="begin"/>
      </w:r>
      <w:r>
        <w:instrText xml:space="preserve"> HYPERLINK "https://rg.ru/documents/2009/11/27/postanovlenie-ks-dok.html" </w:instrText>
      </w:r>
      <w:r>
        <w:fldChar w:fldCharType="separate"/>
      </w:r>
      <w:r>
        <w:rPr>
          <w:rFonts w:ascii="Times New Roman" w:hAnsi="Times New Roman" w:cs="Times New Roman"/>
          <w:sz w:val="28"/>
          <w:szCs w:val="28"/>
        </w:rPr>
        <w:t> ht</w:t>
      </w:r>
      <w:r>
        <w:rPr>
          <w:rStyle w:val="7"/>
          <w:rFonts w:ascii="Times New Roman" w:hAnsi="Times New Roman" w:cs="Times New Roman"/>
          <w:bCs/>
          <w:color w:val="auto"/>
          <w:sz w:val="28"/>
          <w:szCs w:val="28"/>
          <w:u w:val="none"/>
        </w:rPr>
        <w:t>tps://rg.ru/documents/2009/11/27/postanovlenie-ks-dok.html</w:t>
      </w:r>
      <w:r>
        <w:rPr>
          <w:rStyle w:val="7"/>
          <w:rFonts w:ascii="Times New Roman" w:hAnsi="Times New Roman" w:cs="Times New Roman"/>
          <w:bCs/>
          <w:color w:val="auto"/>
          <w:sz w:val="28"/>
          <w:szCs w:val="28"/>
          <w:u w:val="none"/>
        </w:rPr>
        <w:fldChar w:fldCharType="end"/>
      </w:r>
      <w:r>
        <w:rPr>
          <w:rFonts w:ascii="Times New Roman" w:hAnsi="Times New Roman" w:cs="Times New Roman"/>
          <w:bCs/>
          <w:sz w:val="28"/>
          <w:szCs w:val="28"/>
        </w:rPr>
        <w:t>[дата обращения 11.11.2024]</w:t>
      </w:r>
    </w:p>
    <w:p w14:paraId="22C094D6">
      <w:pPr>
        <w:spacing w:after="0" w:line="360" w:lineRule="auto"/>
        <w:jc w:val="both"/>
        <w:rPr>
          <w:rFonts w:ascii="Times New Roman" w:hAnsi="Times New Roman" w:cs="Times New Roman"/>
          <w:sz w:val="28"/>
          <w:szCs w:val="28"/>
        </w:rPr>
      </w:pPr>
      <w:r>
        <w:rPr>
          <w:rFonts w:ascii="Times New Roman" w:hAnsi="Times New Roman" w:cs="Times New Roman"/>
          <w:bCs/>
          <w:sz w:val="28"/>
          <w:szCs w:val="28"/>
        </w:rPr>
        <w:t>8.</w:t>
      </w:r>
      <w:r>
        <w:rPr>
          <w:rFonts w:ascii="Times New Roman" w:hAnsi="Times New Roman" w:cs="Times New Roman"/>
          <w:sz w:val="28"/>
          <w:szCs w:val="28"/>
        </w:rPr>
        <w:t xml:space="preserve"> "Уголовный кодекс Российской Федерации" от 13.06.1996 N 63-ФЗ (ред. от 29.10.2024)//официальный сайт «консультант плюс»// </w:t>
      </w:r>
      <w:r>
        <w:rPr>
          <w:rFonts w:ascii="Times New Roman" w:hAnsi="Times New Roman" w:cs="Times New Roman"/>
          <w:sz w:val="28"/>
          <w:szCs w:val="28"/>
          <w:lang w:val="en-US"/>
        </w:rPr>
        <w:t>h</w:t>
      </w:r>
      <w:r>
        <w:rPr>
          <w:rFonts w:ascii="Times New Roman" w:hAnsi="Times New Roman" w:cs="Times New Roman"/>
          <w:sz w:val="28"/>
          <w:szCs w:val="28"/>
        </w:rPr>
        <w:t>ttps://www.consultant.ru/document/cons_doc_LAW_10699/ [дата обращения 11.11.2024]</w:t>
      </w:r>
    </w:p>
    <w:p w14:paraId="5E6C3A1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9.Дискуссии о снятии моратория на смертную казнь (дата публикации 26.03.2024)//Официальный сайт новостей «известияИЗ»//</w:t>
      </w:r>
      <w:r>
        <w:rPr>
          <w:rFonts w:ascii="Times New Roman" w:hAnsi="Times New Roman" w:cs="Times New Roman"/>
          <w:sz w:val="28"/>
          <w:szCs w:val="28"/>
          <w:lang w:val="en-US"/>
        </w:rPr>
        <w:t>h</w:t>
      </w:r>
      <w:r>
        <w:rPr>
          <w:rFonts w:ascii="Times New Roman" w:hAnsi="Times New Roman" w:cs="Times New Roman"/>
          <w:sz w:val="28"/>
          <w:szCs w:val="28"/>
        </w:rPr>
        <w:t>ttps://iz.ru/1672144/2024-03-26/diskussii-o-sniatii-moratoriia-na-smertnuiu-kazn-mneniia-ofitcialnykh-litc [дата обращения 28.10.2024]</w:t>
      </w:r>
    </w:p>
    <w:p w14:paraId="60B8B97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r>
        <w:rPr>
          <w:rFonts w:ascii="Times New Roman" w:hAnsi="Times New Roman" w:eastAsia="Times New Roman" w:cs="Times New Roman"/>
          <w:color w:val="2F5496" w:themeColor="accent1" w:themeShade="BF"/>
          <w:sz w:val="28"/>
          <w:szCs w:val="28"/>
          <w:lang w:eastAsia="ru-RU"/>
        </w:rPr>
        <w:t xml:space="preserve"> </w:t>
      </w:r>
      <w:r>
        <w:rPr>
          <w:rFonts w:ascii="Times New Roman" w:hAnsi="Times New Roman" w:cs="Times New Roman"/>
          <w:color w:val="000000"/>
          <w:sz w:val="28"/>
          <w:szCs w:val="28"/>
        </w:rPr>
        <w:t>Введение смертной казни не решает проблемы повторения преступлений против детей (дата публикации 05.11.2009)//фонд развития гражданского общества//</w:t>
      </w:r>
      <w:r>
        <w:rPr>
          <w:rFonts w:ascii="Times New Roman" w:hAnsi="Times New Roman" w:eastAsia="Times New Roman" w:cs="Times New Roman"/>
          <w:sz w:val="28"/>
          <w:szCs w:val="28"/>
          <w:lang w:val="en-US" w:eastAsia="ru-RU"/>
        </w:rPr>
        <w:t>c</w:t>
      </w:r>
      <w:r>
        <w:rPr>
          <w:rFonts w:ascii="Times New Roman" w:hAnsi="Times New Roman" w:eastAsia="Times New Roman" w:cs="Times New Roman"/>
          <w:sz w:val="28"/>
          <w:szCs w:val="28"/>
          <w:lang w:eastAsia="ru-RU"/>
        </w:rPr>
        <w:t>ivilfund.ru/article/36702// [дата обращения 21.11.2024]</w:t>
      </w:r>
    </w:p>
    <w:p w14:paraId="0CB390B8">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color w:val="111111"/>
          <w:sz w:val="28"/>
          <w:szCs w:val="28"/>
          <w:shd w:val="clear" w:color="auto" w:fill="FFFFFF"/>
        </w:rPr>
        <w:t xml:space="preserve">11.Отмена моратория на смертную казнь (дата публикации 28.06.2024)// </w:t>
      </w:r>
      <w:r>
        <w:rPr>
          <w:rFonts w:ascii="Times New Roman" w:hAnsi="Times New Roman" w:cs="Times New Roman"/>
          <w:sz w:val="28"/>
          <w:szCs w:val="28"/>
          <w:shd w:val="clear" w:color="auto" w:fill="FFFFFF"/>
        </w:rPr>
        <w:t>Онлайн форум по финансовой грамотности//</w:t>
      </w:r>
      <w:r>
        <w:fldChar w:fldCharType="begin"/>
      </w:r>
      <w:r>
        <w:instrText xml:space="preserve"> HYPERLINK "https://www.kommersant.ru/doc/6793382" </w:instrText>
      </w:r>
      <w:r>
        <w:fldChar w:fldCharType="separate"/>
      </w:r>
      <w:r>
        <w:rPr>
          <w:rStyle w:val="7"/>
          <w:rFonts w:ascii="Times New Roman" w:hAnsi="Times New Roman" w:cs="Times New Roman"/>
          <w:color w:val="auto"/>
          <w:sz w:val="28"/>
          <w:szCs w:val="28"/>
          <w:u w:val="none"/>
          <w:shd w:val="clear" w:color="auto" w:fill="FFFFFF"/>
          <w:lang w:val="en-US"/>
        </w:rPr>
        <w:t>h</w:t>
      </w:r>
      <w:r>
        <w:rPr>
          <w:rStyle w:val="7"/>
          <w:rFonts w:ascii="Times New Roman" w:hAnsi="Times New Roman" w:cs="Times New Roman"/>
          <w:color w:val="auto"/>
          <w:sz w:val="28"/>
          <w:szCs w:val="28"/>
          <w:u w:val="none"/>
          <w:shd w:val="clear" w:color="auto" w:fill="FFFFFF"/>
        </w:rPr>
        <w:t>ttps://www.kommersant.ru/doc/6793382</w:t>
      </w:r>
      <w:r>
        <w:rPr>
          <w:rStyle w:val="7"/>
          <w:rFonts w:ascii="Times New Roman" w:hAnsi="Times New Roman" w:cs="Times New Roman"/>
          <w:color w:val="auto"/>
          <w:sz w:val="28"/>
          <w:szCs w:val="28"/>
          <w:u w:val="none"/>
          <w:shd w:val="clear" w:color="auto" w:fill="FFFFFF"/>
        </w:rPr>
        <w:fldChar w:fldCharType="end"/>
      </w:r>
      <w:r>
        <w:rPr>
          <w:rFonts w:ascii="Times New Roman" w:hAnsi="Times New Roman" w:cs="Times New Roman"/>
          <w:sz w:val="28"/>
          <w:szCs w:val="28"/>
          <w:shd w:val="clear" w:color="auto" w:fill="FFFFFF"/>
        </w:rPr>
        <w:t xml:space="preserve">  [дата обращения 21.11.2024]</w:t>
      </w:r>
    </w:p>
    <w:p w14:paraId="04B0A096">
      <w:pPr>
        <w:spacing w:after="0" w:line="360" w:lineRule="auto"/>
        <w:jc w:val="both"/>
        <w:rPr>
          <w:rFonts w:ascii="Times New Roman" w:hAnsi="Times New Roman" w:cs="Times New Roman"/>
          <w:bCs/>
          <w:sz w:val="28"/>
          <w:szCs w:val="28"/>
        </w:rPr>
      </w:pPr>
      <w:r>
        <w:rPr>
          <w:rFonts w:ascii="Times New Roman" w:hAnsi="Times New Roman" w:cs="Times New Roman"/>
          <w:sz w:val="28"/>
          <w:szCs w:val="28"/>
          <w:shd w:val="clear" w:color="auto" w:fill="FFFFFF"/>
        </w:rPr>
        <w:t>12.</w:t>
      </w:r>
      <w:r>
        <w:rPr>
          <w:rFonts w:ascii="Times New Roman" w:hAnsi="Times New Roman" w:cs="Times New Roman"/>
          <w:color w:val="000000"/>
          <w:sz w:val="28"/>
          <w:szCs w:val="28"/>
        </w:rPr>
        <w:t xml:space="preserve"> в России новая волна дискуссий о снятии моратория на смертную казнь (дата публикации 11.08.2021)//</w:t>
      </w:r>
      <w:r>
        <w:fldChar w:fldCharType="begin"/>
      </w:r>
      <w:r>
        <w:instrText xml:space="preserve"> HYPERLINK "https://tvspb.ru/news/2021/08/11/za-ili-protiv-v-rossii-novaya-volna-diskussij-o-snyatii-moratoriya-na-smertnuyu-kazn" </w:instrText>
      </w:r>
      <w:r>
        <w:fldChar w:fldCharType="separate"/>
      </w:r>
      <w:r>
        <w:rPr>
          <w:rStyle w:val="7"/>
          <w:rFonts w:ascii="Times New Roman" w:hAnsi="Times New Roman" w:cs="Times New Roman"/>
          <w:color w:val="auto"/>
          <w:sz w:val="28"/>
          <w:szCs w:val="28"/>
          <w:u w:val="none"/>
          <w:lang w:val="en-US"/>
        </w:rPr>
        <w:t>https</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tvspb</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ru</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news</w:t>
      </w:r>
      <w:r>
        <w:rPr>
          <w:rStyle w:val="7"/>
          <w:rFonts w:ascii="Times New Roman" w:hAnsi="Times New Roman" w:cs="Times New Roman"/>
          <w:color w:val="auto"/>
          <w:sz w:val="28"/>
          <w:szCs w:val="28"/>
          <w:u w:val="none"/>
        </w:rPr>
        <w:t>/2021/08/11/</w:t>
      </w:r>
      <w:r>
        <w:rPr>
          <w:rStyle w:val="7"/>
          <w:rFonts w:ascii="Times New Roman" w:hAnsi="Times New Roman" w:cs="Times New Roman"/>
          <w:color w:val="auto"/>
          <w:sz w:val="28"/>
          <w:szCs w:val="28"/>
          <w:u w:val="none"/>
          <w:lang w:val="en-US"/>
        </w:rPr>
        <w:t>za</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ili</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protiv</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v</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rossii</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novaya</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volna</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diskussij</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o</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snyatii</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moratoriya</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na</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smertnuyu</w:t>
      </w:r>
      <w:r>
        <w:rPr>
          <w:rStyle w:val="7"/>
          <w:rFonts w:ascii="Times New Roman" w:hAnsi="Times New Roman" w:cs="Times New Roman"/>
          <w:color w:val="auto"/>
          <w:sz w:val="28"/>
          <w:szCs w:val="28"/>
          <w:u w:val="none"/>
        </w:rPr>
        <w:t>-</w:t>
      </w:r>
      <w:r>
        <w:rPr>
          <w:rStyle w:val="7"/>
          <w:rFonts w:ascii="Times New Roman" w:hAnsi="Times New Roman" w:cs="Times New Roman"/>
          <w:color w:val="auto"/>
          <w:sz w:val="28"/>
          <w:szCs w:val="28"/>
          <w:u w:val="none"/>
          <w:lang w:val="en-US"/>
        </w:rPr>
        <w:t>kazn</w:t>
      </w:r>
      <w:r>
        <w:rPr>
          <w:rStyle w:val="7"/>
          <w:rFonts w:ascii="Times New Roman" w:hAnsi="Times New Roman" w:cs="Times New Roman"/>
          <w:color w:val="auto"/>
          <w:sz w:val="28"/>
          <w:szCs w:val="28"/>
          <w:u w:val="none"/>
          <w:lang w:val="en-US"/>
        </w:rPr>
        <w:fldChar w:fldCharType="end"/>
      </w:r>
      <w:r>
        <w:rPr>
          <w:rFonts w:ascii="Times New Roman" w:hAnsi="Times New Roman" w:cs="Times New Roman"/>
          <w:sz w:val="28"/>
          <w:szCs w:val="28"/>
        </w:rPr>
        <w:t> [дата обращения 21.11.2024]</w:t>
      </w:r>
      <w:bookmarkStart w:id="6" w:name="_GoBack"/>
      <w:bookmarkEnd w:id="6"/>
    </w:p>
    <w:sectPr>
      <w:footerReference r:id="rId6" w:type="first"/>
      <w:foot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CC"/>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Arial">
    <w:panose1 w:val="020B0604020202020204"/>
    <w:charset w:val="CC"/>
    <w:family w:val="swiss"/>
    <w:pitch w:val="default"/>
    <w:sig w:usb0="E0002EFF" w:usb1="C000785B" w:usb2="00000009" w:usb3="00000000" w:csb0="400001FF" w:csb1="FFFF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77157269"/>
      <w:docPartObj>
        <w:docPartGallery w:val="AutoText"/>
      </w:docPartObj>
    </w:sdtPr>
    <w:sdtContent>
      <w:p w14:paraId="4F8B585E">
        <w:pPr>
          <w:pStyle w:val="12"/>
          <w:jc w:val="right"/>
        </w:pPr>
        <w:r>
          <w:fldChar w:fldCharType="begin"/>
        </w:r>
        <w:r>
          <w:instrText xml:space="preserve">PAGE   \* MERGEFORMAT</w:instrText>
        </w:r>
        <w:r>
          <w:fldChar w:fldCharType="separate"/>
        </w:r>
        <w:r>
          <w:t>6</w:t>
        </w:r>
        <w:r>
          <w:fldChar w:fldCharType="end"/>
        </w:r>
      </w:p>
    </w:sdtContent>
  </w:sdt>
  <w:p w14:paraId="2FC9F434">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1861847"/>
      <w:docPartObj>
        <w:docPartGallery w:val="AutoText"/>
      </w:docPartObj>
    </w:sdtPr>
    <w:sdtContent>
      <w:p w14:paraId="2939E7B3">
        <w:pPr>
          <w:pStyle w:val="12"/>
          <w:jc w:val="right"/>
        </w:pPr>
        <w:r>
          <w:fldChar w:fldCharType="begin"/>
        </w:r>
        <w:r>
          <w:instrText xml:space="preserve">PAGE   \* MERGEFORMAT</w:instrText>
        </w:r>
        <w:r>
          <w:fldChar w:fldCharType="separate"/>
        </w:r>
        <w:r>
          <w:t>2</w:t>
        </w:r>
        <w:r>
          <w:fldChar w:fldCharType="end"/>
        </w:r>
      </w:p>
    </w:sdtContent>
  </w:sdt>
  <w:p w14:paraId="2D7A7C98">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96632F"/>
    <w:multiLevelType w:val="multilevel"/>
    <w:tmpl w:val="0696632F"/>
    <w:lvl w:ilvl="0" w:tentative="0">
      <w:start w:val="1"/>
      <w:numFmt w:val="decimal"/>
      <w:lvlText w:val="%1."/>
      <w:lvlJc w:val="left"/>
      <w:pPr>
        <w:ind w:left="218" w:hanging="360"/>
      </w:pPr>
      <w:rPr>
        <w:b w:val="0"/>
        <w:bCs/>
        <w:i w:val="0"/>
        <w:iCs w:val="0"/>
      </w:rPr>
    </w:lvl>
    <w:lvl w:ilvl="1" w:tentative="0">
      <w:start w:val="1"/>
      <w:numFmt w:val="lowerLetter"/>
      <w:lvlText w:val="%2."/>
      <w:lvlJc w:val="left"/>
      <w:pPr>
        <w:ind w:left="938" w:hanging="360"/>
      </w:pPr>
    </w:lvl>
    <w:lvl w:ilvl="2" w:tentative="0">
      <w:start w:val="1"/>
      <w:numFmt w:val="lowerRoman"/>
      <w:lvlText w:val="%3."/>
      <w:lvlJc w:val="right"/>
      <w:pPr>
        <w:ind w:left="1658" w:hanging="180"/>
      </w:pPr>
    </w:lvl>
    <w:lvl w:ilvl="3" w:tentative="0">
      <w:start w:val="1"/>
      <w:numFmt w:val="decimal"/>
      <w:lvlText w:val="%4."/>
      <w:lvlJc w:val="left"/>
      <w:pPr>
        <w:ind w:left="2378" w:hanging="360"/>
      </w:pPr>
    </w:lvl>
    <w:lvl w:ilvl="4" w:tentative="0">
      <w:start w:val="1"/>
      <w:numFmt w:val="lowerLetter"/>
      <w:lvlText w:val="%5."/>
      <w:lvlJc w:val="left"/>
      <w:pPr>
        <w:ind w:left="3098" w:hanging="360"/>
      </w:pPr>
    </w:lvl>
    <w:lvl w:ilvl="5" w:tentative="0">
      <w:start w:val="1"/>
      <w:numFmt w:val="lowerRoman"/>
      <w:lvlText w:val="%6."/>
      <w:lvlJc w:val="right"/>
      <w:pPr>
        <w:ind w:left="3818" w:hanging="180"/>
      </w:pPr>
    </w:lvl>
    <w:lvl w:ilvl="6" w:tentative="0">
      <w:start w:val="1"/>
      <w:numFmt w:val="decimal"/>
      <w:lvlText w:val="%7."/>
      <w:lvlJc w:val="left"/>
      <w:pPr>
        <w:ind w:left="4538" w:hanging="360"/>
      </w:pPr>
    </w:lvl>
    <w:lvl w:ilvl="7" w:tentative="0">
      <w:start w:val="1"/>
      <w:numFmt w:val="lowerLetter"/>
      <w:lvlText w:val="%8."/>
      <w:lvlJc w:val="left"/>
      <w:pPr>
        <w:ind w:left="5258" w:hanging="360"/>
      </w:pPr>
    </w:lvl>
    <w:lvl w:ilvl="8" w:tentative="0">
      <w:start w:val="1"/>
      <w:numFmt w:val="lowerRoman"/>
      <w:lvlText w:val="%9."/>
      <w:lvlJc w:val="right"/>
      <w:pPr>
        <w:ind w:left="5978" w:hanging="180"/>
      </w:pPr>
    </w:lvl>
  </w:abstractNum>
  <w:abstractNum w:abstractNumId="1">
    <w:nsid w:val="2B510628"/>
    <w:multiLevelType w:val="multilevel"/>
    <w:tmpl w:val="2B51062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6F8B744A"/>
    <w:multiLevelType w:val="multilevel"/>
    <w:tmpl w:val="6F8B744A"/>
    <w:lvl w:ilvl="0" w:tentative="0">
      <w:start w:val="1"/>
      <w:numFmt w:val="decimal"/>
      <w:lvlText w:val="%1)"/>
      <w:lvlJc w:val="left"/>
      <w:pPr>
        <w:ind w:left="360" w:hanging="360"/>
      </w:pPr>
      <w:rPr>
        <w:b/>
        <w:bCs/>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7842C8"/>
    <w:rsid w:val="00056D63"/>
    <w:rsid w:val="000674F3"/>
    <w:rsid w:val="0008743D"/>
    <w:rsid w:val="00093D10"/>
    <w:rsid w:val="000B1FF4"/>
    <w:rsid w:val="000B2BBF"/>
    <w:rsid w:val="000B4BBB"/>
    <w:rsid w:val="000B6399"/>
    <w:rsid w:val="000B6594"/>
    <w:rsid w:val="000F6C82"/>
    <w:rsid w:val="001079D8"/>
    <w:rsid w:val="00112410"/>
    <w:rsid w:val="00114433"/>
    <w:rsid w:val="00123A04"/>
    <w:rsid w:val="00220C4F"/>
    <w:rsid w:val="0026154E"/>
    <w:rsid w:val="002876EE"/>
    <w:rsid w:val="002B0FA9"/>
    <w:rsid w:val="002D27BF"/>
    <w:rsid w:val="00350F3F"/>
    <w:rsid w:val="003523BB"/>
    <w:rsid w:val="0035684E"/>
    <w:rsid w:val="003A5D1D"/>
    <w:rsid w:val="003A7F6A"/>
    <w:rsid w:val="003B200C"/>
    <w:rsid w:val="003B3312"/>
    <w:rsid w:val="003E453B"/>
    <w:rsid w:val="00404C1C"/>
    <w:rsid w:val="00410150"/>
    <w:rsid w:val="004353C9"/>
    <w:rsid w:val="00456D8D"/>
    <w:rsid w:val="00492466"/>
    <w:rsid w:val="00495BEE"/>
    <w:rsid w:val="004B301D"/>
    <w:rsid w:val="004D0459"/>
    <w:rsid w:val="00503CEB"/>
    <w:rsid w:val="00505ACE"/>
    <w:rsid w:val="00555DEE"/>
    <w:rsid w:val="005675A0"/>
    <w:rsid w:val="00574A10"/>
    <w:rsid w:val="00582B16"/>
    <w:rsid w:val="005A7466"/>
    <w:rsid w:val="005C0EB0"/>
    <w:rsid w:val="005E132A"/>
    <w:rsid w:val="005E21A7"/>
    <w:rsid w:val="005F2192"/>
    <w:rsid w:val="006060AD"/>
    <w:rsid w:val="00613021"/>
    <w:rsid w:val="00675E71"/>
    <w:rsid w:val="00677D24"/>
    <w:rsid w:val="00690C51"/>
    <w:rsid w:val="00700DB6"/>
    <w:rsid w:val="00720D75"/>
    <w:rsid w:val="00757C23"/>
    <w:rsid w:val="00761517"/>
    <w:rsid w:val="00775A56"/>
    <w:rsid w:val="007842C8"/>
    <w:rsid w:val="0079406C"/>
    <w:rsid w:val="00797432"/>
    <w:rsid w:val="007A4186"/>
    <w:rsid w:val="007D1982"/>
    <w:rsid w:val="007E1D45"/>
    <w:rsid w:val="00847D33"/>
    <w:rsid w:val="008515C7"/>
    <w:rsid w:val="00875D55"/>
    <w:rsid w:val="00896CA7"/>
    <w:rsid w:val="008E4D83"/>
    <w:rsid w:val="009110F7"/>
    <w:rsid w:val="00987345"/>
    <w:rsid w:val="00990341"/>
    <w:rsid w:val="009B4F5F"/>
    <w:rsid w:val="009D1461"/>
    <w:rsid w:val="009E43E4"/>
    <w:rsid w:val="009F2937"/>
    <w:rsid w:val="00A3106F"/>
    <w:rsid w:val="00A94F74"/>
    <w:rsid w:val="00A9723B"/>
    <w:rsid w:val="00AD6D08"/>
    <w:rsid w:val="00B23A4C"/>
    <w:rsid w:val="00B2579A"/>
    <w:rsid w:val="00B33D3D"/>
    <w:rsid w:val="00B75B22"/>
    <w:rsid w:val="00B75CDB"/>
    <w:rsid w:val="00B81DCE"/>
    <w:rsid w:val="00BA5146"/>
    <w:rsid w:val="00C4510D"/>
    <w:rsid w:val="00C47AFF"/>
    <w:rsid w:val="00C47E50"/>
    <w:rsid w:val="00C86011"/>
    <w:rsid w:val="00CA6E5E"/>
    <w:rsid w:val="00CB1EB4"/>
    <w:rsid w:val="00CB67C5"/>
    <w:rsid w:val="00CE03A9"/>
    <w:rsid w:val="00D41CF1"/>
    <w:rsid w:val="00D449BA"/>
    <w:rsid w:val="00D44C18"/>
    <w:rsid w:val="00D91FDA"/>
    <w:rsid w:val="00D94922"/>
    <w:rsid w:val="00DF088E"/>
    <w:rsid w:val="00E30A5E"/>
    <w:rsid w:val="00E32EDF"/>
    <w:rsid w:val="00E41A30"/>
    <w:rsid w:val="00E6227B"/>
    <w:rsid w:val="00E95B01"/>
    <w:rsid w:val="00EB16BF"/>
    <w:rsid w:val="00EB6A47"/>
    <w:rsid w:val="00EB7691"/>
    <w:rsid w:val="00EB7F02"/>
    <w:rsid w:val="00ED14CD"/>
    <w:rsid w:val="00ED26E8"/>
    <w:rsid w:val="00EE1A43"/>
    <w:rsid w:val="00EE2DB0"/>
    <w:rsid w:val="00EF01C4"/>
    <w:rsid w:val="00F04B03"/>
    <w:rsid w:val="00F27B56"/>
    <w:rsid w:val="00F643F7"/>
    <w:rsid w:val="00FF0416"/>
    <w:rsid w:val="3A0315FC"/>
    <w:rsid w:val="5B766B50"/>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15"/>
    <w:qFormat/>
    <w:uiPriority w:val="9"/>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3">
    <w:name w:val="heading 2"/>
    <w:basedOn w:val="1"/>
    <w:next w:val="1"/>
    <w:link w:val="24"/>
    <w:unhideWhenUsed/>
    <w:qFormat/>
    <w:uiPriority w:val="9"/>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FollowedHyperlink"/>
    <w:basedOn w:val="4"/>
    <w:semiHidden/>
    <w:unhideWhenUsed/>
    <w:qFormat/>
    <w:uiPriority w:val="99"/>
    <w:rPr>
      <w:color w:val="954F72" w:themeColor="followedHyperlink"/>
      <w:u w:val="single"/>
    </w:rPr>
  </w:style>
  <w:style w:type="character" w:styleId="7">
    <w:name w:val="Hyperlink"/>
    <w:basedOn w:val="4"/>
    <w:unhideWhenUsed/>
    <w:uiPriority w:val="99"/>
    <w:rPr>
      <w:color w:val="0000FF"/>
      <w:u w:val="single"/>
    </w:rPr>
  </w:style>
  <w:style w:type="paragraph" w:styleId="8">
    <w:name w:val="Balloon Text"/>
    <w:basedOn w:val="1"/>
    <w:link w:val="21"/>
    <w:semiHidden/>
    <w:unhideWhenUsed/>
    <w:qFormat/>
    <w:uiPriority w:val="99"/>
    <w:pPr>
      <w:spacing w:after="0" w:line="240" w:lineRule="auto"/>
    </w:pPr>
    <w:rPr>
      <w:rFonts w:ascii="Tahoma" w:hAnsi="Tahoma" w:cs="Tahoma"/>
      <w:sz w:val="16"/>
      <w:szCs w:val="16"/>
    </w:rPr>
  </w:style>
  <w:style w:type="paragraph" w:styleId="9">
    <w:name w:val="header"/>
    <w:basedOn w:val="1"/>
    <w:link w:val="16"/>
    <w:unhideWhenUsed/>
    <w:uiPriority w:val="99"/>
    <w:pPr>
      <w:tabs>
        <w:tab w:val="center" w:pos="4677"/>
        <w:tab w:val="right" w:pos="9355"/>
      </w:tabs>
      <w:spacing w:after="0" w:line="240" w:lineRule="auto"/>
    </w:pPr>
  </w:style>
  <w:style w:type="paragraph" w:styleId="10">
    <w:name w:val="toc 1"/>
    <w:basedOn w:val="1"/>
    <w:next w:val="1"/>
    <w:autoRedefine/>
    <w:unhideWhenUsed/>
    <w:qFormat/>
    <w:uiPriority w:val="39"/>
    <w:pPr>
      <w:spacing w:after="100"/>
    </w:pPr>
  </w:style>
  <w:style w:type="paragraph" w:styleId="11">
    <w:name w:val="toc 2"/>
    <w:basedOn w:val="1"/>
    <w:next w:val="1"/>
    <w:autoRedefine/>
    <w:unhideWhenUsed/>
    <w:qFormat/>
    <w:uiPriority w:val="39"/>
    <w:pPr>
      <w:spacing w:after="100"/>
      <w:ind w:left="220"/>
    </w:pPr>
  </w:style>
  <w:style w:type="paragraph" w:styleId="12">
    <w:name w:val="footer"/>
    <w:basedOn w:val="1"/>
    <w:link w:val="17"/>
    <w:unhideWhenUsed/>
    <w:qFormat/>
    <w:uiPriority w:val="99"/>
    <w:pPr>
      <w:tabs>
        <w:tab w:val="center" w:pos="4677"/>
        <w:tab w:val="right" w:pos="9355"/>
      </w:tabs>
      <w:spacing w:after="0" w:line="240" w:lineRule="auto"/>
    </w:pPr>
  </w:style>
  <w:style w:type="paragraph" w:styleId="13">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4">
    <w:name w:val="align_center"/>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5">
    <w:name w:val="Заголовок 1 Знак"/>
    <w:basedOn w:val="4"/>
    <w:link w:val="2"/>
    <w:uiPriority w:val="9"/>
    <w:rPr>
      <w:rFonts w:asciiTheme="majorHAnsi" w:hAnsiTheme="majorHAnsi" w:eastAsiaTheme="majorEastAsia" w:cstheme="majorBidi"/>
      <w:color w:val="2F5496" w:themeColor="accent1" w:themeShade="BF"/>
      <w:sz w:val="32"/>
      <w:szCs w:val="32"/>
    </w:rPr>
  </w:style>
  <w:style w:type="character" w:customStyle="1" w:styleId="16">
    <w:name w:val="Верхний колонтитул Знак"/>
    <w:basedOn w:val="4"/>
    <w:link w:val="9"/>
    <w:qFormat/>
    <w:uiPriority w:val="99"/>
  </w:style>
  <w:style w:type="character" w:customStyle="1" w:styleId="17">
    <w:name w:val="Нижний колонтитул Знак"/>
    <w:basedOn w:val="4"/>
    <w:link w:val="12"/>
    <w:qFormat/>
    <w:uiPriority w:val="99"/>
  </w:style>
  <w:style w:type="paragraph" w:customStyle="1" w:styleId="18">
    <w:name w:val="TOC Heading"/>
    <w:basedOn w:val="2"/>
    <w:next w:val="1"/>
    <w:unhideWhenUsed/>
    <w:qFormat/>
    <w:uiPriority w:val="39"/>
    <w:pPr>
      <w:outlineLvl w:val="9"/>
    </w:pPr>
    <w:rPr>
      <w:lang w:eastAsia="ru-RU"/>
    </w:rPr>
  </w:style>
  <w:style w:type="paragraph" w:styleId="19">
    <w:name w:val="List Paragraph"/>
    <w:basedOn w:val="1"/>
    <w:qFormat/>
    <w:uiPriority w:val="34"/>
    <w:pPr>
      <w:ind w:left="720"/>
      <w:contextualSpacing/>
    </w:pPr>
  </w:style>
  <w:style w:type="character" w:customStyle="1" w:styleId="20">
    <w:name w:val="cite-bracket"/>
    <w:basedOn w:val="4"/>
    <w:qFormat/>
    <w:uiPriority w:val="0"/>
  </w:style>
  <w:style w:type="character" w:customStyle="1" w:styleId="21">
    <w:name w:val="Текст выноски Знак"/>
    <w:basedOn w:val="4"/>
    <w:link w:val="8"/>
    <w:semiHidden/>
    <w:qFormat/>
    <w:uiPriority w:val="99"/>
    <w:rPr>
      <w:rFonts w:ascii="Tahoma" w:hAnsi="Tahoma" w:cs="Tahoma"/>
      <w:sz w:val="16"/>
      <w:szCs w:val="16"/>
    </w:rPr>
  </w:style>
  <w:style w:type="character" w:customStyle="1" w:styleId="22">
    <w:name w:val="Неразрешенное упоминание1"/>
    <w:basedOn w:val="4"/>
    <w:semiHidden/>
    <w:unhideWhenUsed/>
    <w:qFormat/>
    <w:uiPriority w:val="99"/>
    <w:rPr>
      <w:color w:val="605E5C"/>
      <w:shd w:val="clear" w:color="auto" w:fill="E1DFDD"/>
    </w:rPr>
  </w:style>
  <w:style w:type="character" w:customStyle="1" w:styleId="23">
    <w:name w:val="Unresolved Mention"/>
    <w:basedOn w:val="4"/>
    <w:semiHidden/>
    <w:unhideWhenUsed/>
    <w:qFormat/>
    <w:uiPriority w:val="99"/>
    <w:rPr>
      <w:color w:val="605E5C"/>
      <w:shd w:val="clear" w:color="auto" w:fill="E1DFDD"/>
    </w:rPr>
  </w:style>
  <w:style w:type="character" w:customStyle="1" w:styleId="24">
    <w:name w:val="Заголовок 2 Знак"/>
    <w:basedOn w:val="4"/>
    <w:link w:val="3"/>
    <w:qFormat/>
    <w:uiPriority w:val="9"/>
    <w:rPr>
      <w:rFonts w:asciiTheme="majorHAnsi" w:hAnsiTheme="majorHAnsi" w:eastAsiaTheme="majorEastAsia" w:cstheme="majorBidi"/>
      <w:color w:val="2F5496" w:themeColor="accent1" w:themeShade="BF"/>
      <w:sz w:val="26"/>
      <w:szCs w:val="2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8BC29-C08C-44E4-939B-B255B1649E08}">
  <ds:schemaRefs/>
</ds:datastoreItem>
</file>

<file path=docProps/app.xml><?xml version="1.0" encoding="utf-8"?>
<Properties xmlns="http://schemas.openxmlformats.org/officeDocument/2006/extended-properties" xmlns:vt="http://schemas.openxmlformats.org/officeDocument/2006/docPropsVTypes">
  <Template>Normal.dotm</Template>
  <Pages>7</Pages>
  <Words>1992</Words>
  <Characters>11356</Characters>
  <Lines>94</Lines>
  <Paragraphs>26</Paragraphs>
  <TotalTime>879</TotalTime>
  <ScaleCrop>false</ScaleCrop>
  <LinksUpToDate>false</LinksUpToDate>
  <CharactersWithSpaces>13322</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2024-10-23T13:37:00Z</dcterms:created>
  <dc:creator>Толбаев Даниил</dc:creator>
  <cp:lastModifiedBy>Босс</cp:lastModifiedBy>
  <dcterms:modified xsi:type="dcterms:W3CDTF">2024-12-01T11:26:39Z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E27A497A26254CB887C91136D384CA39_12</vt:lpwstr>
  </property>
</Properties>
</file>