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55AD25" w14:textId="60F8C8D7" w:rsidR="00CC6020" w:rsidRDefault="00CC6020" w:rsidP="00CC6020">
      <w:pPr>
        <w:rPr>
          <w:rFonts w:ascii="Times New Roman" w:hAnsi="Times New Roman"/>
          <w:b/>
          <w:bCs/>
          <w:sz w:val="28"/>
          <w:szCs w:val="28"/>
        </w:rPr>
      </w:pPr>
      <w:r>
        <w:rPr>
          <w:rFonts w:ascii="Times New Roman" w:hAnsi="Times New Roman"/>
          <w:b/>
          <w:bCs/>
          <w:sz w:val="28"/>
          <w:szCs w:val="28"/>
        </w:rPr>
        <w:t>Традици</w:t>
      </w:r>
      <w:r>
        <w:rPr>
          <w:rFonts w:ascii="Times New Roman" w:hAnsi="Times New Roman"/>
          <w:b/>
          <w:bCs/>
          <w:sz w:val="28"/>
          <w:szCs w:val="28"/>
        </w:rPr>
        <w:t>и и инновации в процессе развития читательской грамотности школьников на уроках литературы</w:t>
      </w:r>
    </w:p>
    <w:p w14:paraId="48E04ED7" w14:textId="77777777" w:rsidR="00CC6020" w:rsidRDefault="00CC6020" w:rsidP="00CC6020">
      <w:pPr>
        <w:jc w:val="right"/>
        <w:rPr>
          <w:rFonts w:ascii="Times New Roman" w:hAnsi="Times New Roman"/>
          <w:i/>
          <w:iCs/>
          <w:sz w:val="24"/>
          <w:szCs w:val="24"/>
        </w:rPr>
      </w:pPr>
      <w:r>
        <w:rPr>
          <w:rFonts w:ascii="Times New Roman" w:hAnsi="Times New Roman"/>
          <w:i/>
          <w:iCs/>
          <w:sz w:val="24"/>
          <w:szCs w:val="24"/>
        </w:rPr>
        <w:t>Стрюкова Галина Александровна,</w:t>
      </w:r>
    </w:p>
    <w:p w14:paraId="603D653F" w14:textId="77777777" w:rsidR="00CC6020" w:rsidRDefault="00CC6020" w:rsidP="00CC6020">
      <w:pPr>
        <w:jc w:val="right"/>
        <w:rPr>
          <w:rFonts w:ascii="Times New Roman" w:hAnsi="Times New Roman"/>
          <w:i/>
          <w:iCs/>
          <w:sz w:val="24"/>
          <w:szCs w:val="24"/>
        </w:rPr>
      </w:pPr>
      <w:r>
        <w:rPr>
          <w:rFonts w:ascii="Times New Roman" w:hAnsi="Times New Roman"/>
          <w:i/>
          <w:iCs/>
          <w:sz w:val="24"/>
          <w:szCs w:val="24"/>
        </w:rPr>
        <w:t>учитель русского языка и литературы,</w:t>
      </w:r>
    </w:p>
    <w:p w14:paraId="2E62053E" w14:textId="77777777" w:rsidR="00CC6020" w:rsidRDefault="00CC6020" w:rsidP="00CC6020">
      <w:pPr>
        <w:jc w:val="right"/>
        <w:rPr>
          <w:rFonts w:ascii="Times New Roman" w:hAnsi="Times New Roman"/>
          <w:i/>
          <w:iCs/>
          <w:sz w:val="24"/>
          <w:szCs w:val="24"/>
        </w:rPr>
      </w:pPr>
      <w:r>
        <w:rPr>
          <w:rFonts w:ascii="Times New Roman" w:hAnsi="Times New Roman"/>
          <w:i/>
          <w:iCs/>
          <w:sz w:val="24"/>
          <w:szCs w:val="24"/>
        </w:rPr>
        <w:t>Архангельская обл.,</w:t>
      </w:r>
    </w:p>
    <w:p w14:paraId="016FEFD2" w14:textId="77777777" w:rsidR="00CC6020" w:rsidRDefault="00CC6020" w:rsidP="00CC6020">
      <w:pPr>
        <w:jc w:val="right"/>
        <w:rPr>
          <w:rFonts w:ascii="Times New Roman" w:hAnsi="Times New Roman"/>
          <w:i/>
          <w:iCs/>
          <w:sz w:val="24"/>
          <w:szCs w:val="24"/>
        </w:rPr>
      </w:pPr>
      <w:r>
        <w:rPr>
          <w:rFonts w:ascii="Times New Roman" w:hAnsi="Times New Roman"/>
          <w:i/>
          <w:iCs/>
          <w:sz w:val="24"/>
          <w:szCs w:val="24"/>
        </w:rPr>
        <w:t>г. Северодвинск,</w:t>
      </w:r>
    </w:p>
    <w:p w14:paraId="3E500C07" w14:textId="77777777" w:rsidR="00CC6020" w:rsidRDefault="00CC6020" w:rsidP="00CC6020">
      <w:pPr>
        <w:jc w:val="right"/>
        <w:rPr>
          <w:rFonts w:ascii="Times New Roman" w:hAnsi="Times New Roman"/>
          <w:i/>
          <w:iCs/>
          <w:sz w:val="24"/>
          <w:szCs w:val="24"/>
        </w:rPr>
      </w:pPr>
      <w:r>
        <w:rPr>
          <w:rFonts w:ascii="Times New Roman" w:hAnsi="Times New Roman"/>
          <w:i/>
          <w:iCs/>
          <w:sz w:val="24"/>
          <w:szCs w:val="24"/>
        </w:rPr>
        <w:t>МАОУ «Ягринская гимназия»</w:t>
      </w:r>
    </w:p>
    <w:p w14:paraId="1FEA3FFD" w14:textId="77777777" w:rsidR="00CC6020" w:rsidRDefault="00CC6020" w:rsidP="00CC6020">
      <w:pPr>
        <w:rPr>
          <w:rFonts w:ascii="Times New Roman" w:hAnsi="Times New Roman"/>
          <w:sz w:val="24"/>
          <w:szCs w:val="24"/>
        </w:rPr>
      </w:pPr>
    </w:p>
    <w:p w14:paraId="78A58ADF" w14:textId="77777777" w:rsidR="00CC6020" w:rsidRDefault="00CC6020" w:rsidP="00CC6020">
      <w:pPr>
        <w:rPr>
          <w:rFonts w:ascii="Times New Roman" w:hAnsi="Times New Roman"/>
          <w:sz w:val="28"/>
          <w:szCs w:val="28"/>
        </w:rPr>
      </w:pPr>
      <w:r>
        <w:rPr>
          <w:rFonts w:ascii="Times New Roman" w:hAnsi="Times New Roman"/>
          <w:sz w:val="28"/>
          <w:szCs w:val="28"/>
        </w:rPr>
        <w:t xml:space="preserve">     Обращаясь к опыту работы последних лет, с грустью и тревогой могу отметить, что с каждым годом увеличивается количество учеников, испытывающих значительные трудности при работе с текстом. Неумение определять тему, формулировать проблему текста, комментировать её, производить такие мыслительные действия, как анализ, синтез, сопоставление, противопоставление, выстраивание логических цепочек, установка причинно-следственных связей – всё это результат недостаточного уровня развития так называемых читательских умений, являющихся важнейшим звеном читательской (функциональной) грамотности.</w:t>
      </w:r>
    </w:p>
    <w:p w14:paraId="01CD9589" w14:textId="77777777" w:rsidR="00CC6020" w:rsidRDefault="00CC6020" w:rsidP="00CC6020">
      <w:pPr>
        <w:rPr>
          <w:rFonts w:ascii="Times New Roman" w:hAnsi="Times New Roman"/>
          <w:sz w:val="28"/>
          <w:szCs w:val="28"/>
        </w:rPr>
      </w:pPr>
      <w:r>
        <w:rPr>
          <w:rFonts w:ascii="Times New Roman" w:hAnsi="Times New Roman"/>
          <w:sz w:val="28"/>
          <w:szCs w:val="28"/>
        </w:rPr>
        <w:t xml:space="preserve">     Методисты и учителя-практики разрабатывают новые подходы, приёмы, которые должны помочь ученику преодолеть страх и дискомфорт при работе с текстом. Но думается, что не только передовые технологии могут быть эффективными в решении этих задач. Традиционные методы, разработки не менее ценны.</w:t>
      </w:r>
    </w:p>
    <w:p w14:paraId="46EE5A72" w14:textId="77777777" w:rsidR="00CC6020" w:rsidRDefault="00CC6020" w:rsidP="00CC6020">
      <w:pPr>
        <w:rPr>
          <w:rFonts w:ascii="Times New Roman" w:hAnsi="Times New Roman"/>
          <w:sz w:val="28"/>
          <w:szCs w:val="28"/>
        </w:rPr>
      </w:pPr>
      <w:r>
        <w:rPr>
          <w:rFonts w:ascii="Times New Roman" w:hAnsi="Times New Roman"/>
          <w:sz w:val="28"/>
          <w:szCs w:val="28"/>
        </w:rPr>
        <w:t xml:space="preserve">     В средней школе (5-6 классы) интерес ученика к книге ещё не угас. На этом этапе так важно его поддержать. С этой целью активно использую приём «толстых» и «тонких» вопросов.</w:t>
      </w:r>
    </w:p>
    <w:p w14:paraId="4110B1AA" w14:textId="77777777" w:rsidR="00CC6020" w:rsidRDefault="00CC6020" w:rsidP="00CC6020">
      <w:pPr>
        <w:rPr>
          <w:rFonts w:ascii="Times New Roman" w:hAnsi="Times New Roman"/>
          <w:sz w:val="28"/>
          <w:szCs w:val="28"/>
        </w:rPr>
      </w:pPr>
      <w:r>
        <w:rPr>
          <w:rFonts w:ascii="Times New Roman" w:hAnsi="Times New Roman"/>
          <w:sz w:val="28"/>
          <w:szCs w:val="28"/>
        </w:rPr>
        <w:t xml:space="preserve">     Вопросы – основная движущая сила мышления. Только ученики, которые задаются вопросами, по-настоящему думают и стремятся к знаниям. Обмен «толстыми» и «тонкими» вопросами может происходить не только между учителем и учеником. Эти вопросы учащиеся могут адресовать и друг другу, что воспитывает у юных читателей уважительное отношение к различным мнениям на одну и ту же проблему.</w:t>
      </w:r>
    </w:p>
    <w:p w14:paraId="387CA6F7" w14:textId="77777777" w:rsidR="00CC6020" w:rsidRDefault="00CC6020" w:rsidP="00CC6020">
      <w:pPr>
        <w:rPr>
          <w:rFonts w:ascii="Times New Roman" w:hAnsi="Times New Roman"/>
          <w:sz w:val="28"/>
          <w:szCs w:val="28"/>
        </w:rPr>
      </w:pPr>
      <w:r>
        <w:rPr>
          <w:rFonts w:ascii="Times New Roman" w:hAnsi="Times New Roman"/>
          <w:sz w:val="28"/>
          <w:szCs w:val="28"/>
        </w:rPr>
        <w:t xml:space="preserve">     «Тонкие» вопросы (Кто? Что? Когда? Где? Как звали? Верно ли…? Было ли…?) предполагают однозначные ответы и не требуют глубокого погружения в текст. «Толстые» вопросы (проблемные) направлены на глубокое осмысление задания, рациональное рассуждение, поиск дополнительных знаний и анализ информации. (Дайте объяснение, почему…? В чём разница…? Предположите, что будет, если…</w:t>
      </w:r>
      <w:proofErr w:type="gramStart"/>
      <w:r>
        <w:rPr>
          <w:rFonts w:ascii="Times New Roman" w:hAnsi="Times New Roman"/>
          <w:sz w:val="28"/>
          <w:szCs w:val="28"/>
        </w:rPr>
        <w:t>? )</w:t>
      </w:r>
      <w:proofErr w:type="gramEnd"/>
      <w:r>
        <w:rPr>
          <w:rFonts w:ascii="Times New Roman" w:hAnsi="Times New Roman"/>
          <w:sz w:val="28"/>
          <w:szCs w:val="28"/>
        </w:rPr>
        <w:t xml:space="preserve"> При ответе </w:t>
      </w:r>
      <w:r>
        <w:rPr>
          <w:rFonts w:ascii="Times New Roman" w:hAnsi="Times New Roman"/>
          <w:sz w:val="28"/>
          <w:szCs w:val="28"/>
        </w:rPr>
        <w:lastRenderedPageBreak/>
        <w:t>на тонкие вопросы мы опираемся на текст, при ответе на толстые вопросы – постигаем тайны текста.</w:t>
      </w:r>
    </w:p>
    <w:p w14:paraId="211E3443" w14:textId="77777777" w:rsidR="00CC6020" w:rsidRDefault="00CC6020" w:rsidP="00CC6020">
      <w:pPr>
        <w:rPr>
          <w:rFonts w:ascii="Times New Roman" w:hAnsi="Times New Roman"/>
          <w:sz w:val="28"/>
          <w:szCs w:val="28"/>
        </w:rPr>
      </w:pPr>
      <w:r>
        <w:rPr>
          <w:rFonts w:ascii="Times New Roman" w:hAnsi="Times New Roman"/>
          <w:sz w:val="28"/>
          <w:szCs w:val="28"/>
        </w:rPr>
        <w:t xml:space="preserve">     Обратимся к фрагменту урока внеклассного чтения в 6 классе по повести </w:t>
      </w:r>
      <w:proofErr w:type="spellStart"/>
      <w:r>
        <w:rPr>
          <w:rFonts w:ascii="Times New Roman" w:hAnsi="Times New Roman"/>
          <w:sz w:val="28"/>
          <w:szCs w:val="28"/>
        </w:rPr>
        <w:t>Г.Троепольского</w:t>
      </w:r>
      <w:proofErr w:type="spellEnd"/>
      <w:r>
        <w:rPr>
          <w:rFonts w:ascii="Times New Roman" w:hAnsi="Times New Roman"/>
          <w:sz w:val="28"/>
          <w:szCs w:val="28"/>
        </w:rPr>
        <w:t xml:space="preserve"> «Белый Бим Чёрное ухо». </w:t>
      </w:r>
    </w:p>
    <w:p w14:paraId="1EC7C2B6" w14:textId="77777777" w:rsidR="00CC6020" w:rsidRDefault="00CC6020" w:rsidP="00CC6020">
      <w:pPr>
        <w:rPr>
          <w:rFonts w:ascii="Times New Roman" w:hAnsi="Times New Roman"/>
          <w:sz w:val="28"/>
          <w:szCs w:val="28"/>
        </w:rPr>
      </w:pPr>
      <w:r>
        <w:rPr>
          <w:rFonts w:ascii="Times New Roman" w:hAnsi="Times New Roman"/>
          <w:sz w:val="28"/>
          <w:szCs w:val="28"/>
        </w:rPr>
        <w:t xml:space="preserve">     Учитель предлагает ученикам внимательно перечитать отрывок – сочинение мальчика, одного из героев книги и ответить на следующие вопросы: 1) Кому принадлежит сочинение? 2) Какова его тема? 3) Как зовут учительницу, предложившую это сочинение своим ученикам? 4) Вспомните, по какому поводу оно было предложено на уроке? 5) Как это сочинение оценил учитель?</w:t>
      </w:r>
    </w:p>
    <w:p w14:paraId="708587D2" w14:textId="77777777" w:rsidR="00CC6020" w:rsidRDefault="00CC6020" w:rsidP="00CC6020">
      <w:pPr>
        <w:rPr>
          <w:rFonts w:ascii="Times New Roman" w:hAnsi="Times New Roman"/>
          <w:sz w:val="28"/>
          <w:szCs w:val="28"/>
        </w:rPr>
      </w:pPr>
      <w:r>
        <w:rPr>
          <w:rFonts w:ascii="Times New Roman" w:hAnsi="Times New Roman"/>
          <w:sz w:val="28"/>
          <w:szCs w:val="28"/>
        </w:rPr>
        <w:t xml:space="preserve">     «Толстые» вопросы: 1) Понравилась ли вам работа ученика? 2) Какие недостатки отметили? 3) Почему, по-вашему, сочинение не получилось? 4) В этом вина только мальчика? 5) Оцените план сочинения, предложенный ученикам. Что вас в нём смущает? 6)Ещё раз обратимся к сочинению Толика.  Какие слова из его работы убеждают нас в том, что мальчику совсем не хотелось писать это сочинение, его в этот момент волновало другое, он был очень расстроен и обижен на учителя?</w:t>
      </w:r>
    </w:p>
    <w:p w14:paraId="4DB87CF9" w14:textId="77777777" w:rsidR="00CC6020" w:rsidRDefault="00CC6020" w:rsidP="00CC6020">
      <w:pPr>
        <w:rPr>
          <w:rFonts w:ascii="Times New Roman" w:hAnsi="Times New Roman"/>
          <w:sz w:val="28"/>
          <w:szCs w:val="28"/>
        </w:rPr>
      </w:pPr>
      <w:r>
        <w:rPr>
          <w:rFonts w:ascii="Times New Roman" w:hAnsi="Times New Roman"/>
          <w:sz w:val="28"/>
          <w:szCs w:val="28"/>
        </w:rPr>
        <w:t xml:space="preserve">     Огромные возможности на уроке даёт преподавателю использование средств искусства кино. Воспользуемся таким приёмом, как сравнительный анализ художественного текста и его экранизации, применив те же «тонкие» и «толстые» вопросы.</w:t>
      </w:r>
    </w:p>
    <w:p w14:paraId="399F35B3" w14:textId="77777777" w:rsidR="00CC6020" w:rsidRDefault="00CC6020" w:rsidP="00CC6020">
      <w:pPr>
        <w:rPr>
          <w:rFonts w:ascii="Times New Roman" w:hAnsi="Times New Roman"/>
          <w:sz w:val="28"/>
          <w:szCs w:val="28"/>
        </w:rPr>
      </w:pPr>
      <w:r>
        <w:rPr>
          <w:rFonts w:ascii="Times New Roman" w:hAnsi="Times New Roman"/>
          <w:sz w:val="28"/>
          <w:szCs w:val="28"/>
        </w:rPr>
        <w:t xml:space="preserve">     Внимательно посмотрите фрагменты художественного фильма (эпизод разговора Толика с учителем во время урока и беседа Анны Павловны с матерью мальчика).  1) Фрагмент начинается словами: «А теперь, дети, напишем сочинение…», заканчивается словами: «Не отвлекайся! Думай и пиши сочинение!».  2) Начало фрагмента: «Мальчик несколько раз пропустил школу.  Убегает с уроков…», окончание фрагмента: «Ну что это? Это же из рук вон!». </w:t>
      </w:r>
    </w:p>
    <w:p w14:paraId="2BDBD451" w14:textId="77777777" w:rsidR="00CC6020" w:rsidRDefault="00CC6020" w:rsidP="00CC6020">
      <w:pPr>
        <w:rPr>
          <w:rFonts w:ascii="Times New Roman" w:hAnsi="Times New Roman"/>
          <w:sz w:val="28"/>
          <w:szCs w:val="28"/>
        </w:rPr>
      </w:pPr>
      <w:r>
        <w:rPr>
          <w:rFonts w:ascii="Times New Roman" w:hAnsi="Times New Roman"/>
          <w:sz w:val="28"/>
          <w:szCs w:val="28"/>
        </w:rPr>
        <w:t xml:space="preserve">     Все ученики делятся на группы.  Каждой из групп предлагается задание: представить себя в роли соответствующего героя, определить и выразить позицию персонажей, ответив от их имени на вопросы.  1-я группа – позиция Анны Павловны.  2-я группа – позиция администрации школы (директора, завуча).  3-я группа – позиция Толика.  4-я группа – позиция одноклассников Толика. </w:t>
      </w:r>
    </w:p>
    <w:p w14:paraId="2B6CFB6C" w14:textId="77777777" w:rsidR="00CC6020" w:rsidRDefault="00CC6020" w:rsidP="00CC6020">
      <w:pPr>
        <w:rPr>
          <w:rFonts w:ascii="Times New Roman" w:hAnsi="Times New Roman"/>
          <w:sz w:val="28"/>
          <w:szCs w:val="28"/>
        </w:rPr>
      </w:pPr>
      <w:r>
        <w:rPr>
          <w:rFonts w:ascii="Times New Roman" w:hAnsi="Times New Roman"/>
          <w:sz w:val="28"/>
          <w:szCs w:val="28"/>
        </w:rPr>
        <w:t xml:space="preserve">     Вопросы для учащихся:1) Почему Толик позволяет себе дерзить учителю, пишет, по сути, сочинение – «отписку»? 2) Права ли Анна Павловна в том, что мальчик «дефективный»? 3) Могла ли учительница отпустить Толика с урока?</w:t>
      </w:r>
    </w:p>
    <w:p w14:paraId="0EF62977" w14:textId="77777777" w:rsidR="00CC6020" w:rsidRDefault="00CC6020" w:rsidP="00CC6020">
      <w:pPr>
        <w:rPr>
          <w:rFonts w:ascii="Times New Roman" w:hAnsi="Times New Roman"/>
          <w:sz w:val="28"/>
          <w:szCs w:val="28"/>
        </w:rPr>
      </w:pPr>
      <w:r>
        <w:rPr>
          <w:rFonts w:ascii="Times New Roman" w:hAnsi="Times New Roman"/>
          <w:b/>
          <w:bCs/>
          <w:sz w:val="28"/>
          <w:szCs w:val="28"/>
        </w:rPr>
        <w:lastRenderedPageBreak/>
        <w:t xml:space="preserve">     Учитель. </w:t>
      </w:r>
      <w:r>
        <w:rPr>
          <w:rFonts w:ascii="Times New Roman" w:hAnsi="Times New Roman"/>
          <w:sz w:val="28"/>
          <w:szCs w:val="28"/>
        </w:rPr>
        <w:t xml:space="preserve"> После ваших эмоциональных выступлений я пришла к выводу, что самым трудным для вас оказался последний вопрос.  Наверное, потому, что на него нет однозначного, правильного ответа.  С точки зрения «взрослых» (правил поведения учащихся в школе), Анна Павловна, как учитель, не имела права отпустить ребёнка с урока: с Толиком мог произойти несчастный случай на улице, ученик должен выполнить запланированную контрольную работу (сочинение на предложенную тему).  Но, с точки зрения «человеческой», мудрый, чуткий учитель, конечно, не мог не заметить волнения, тревоги ребёнка, для которого жизнь, судьба знакомой собаки сейчас намного важнее урока.  Мальчик написал сочинение на «двойку», но он с достоинством выдержал другой экзамен – нравственный.  А вот Анна Павловна, к сожалению, этот урок не усвоила.  Ей в данный момент не хватило мудрости, такта, внимания к ученику.  А ведь так важно в юном возрасте не дать ему стать равнодушным, чёрствым. </w:t>
      </w:r>
    </w:p>
    <w:p w14:paraId="14A17BCC" w14:textId="77777777" w:rsidR="00CC6020" w:rsidRDefault="00CC6020" w:rsidP="00CC6020">
      <w:pPr>
        <w:rPr>
          <w:rFonts w:ascii="Times New Roman" w:hAnsi="Times New Roman"/>
          <w:sz w:val="28"/>
          <w:szCs w:val="28"/>
        </w:rPr>
      </w:pPr>
      <w:r>
        <w:rPr>
          <w:rFonts w:ascii="Times New Roman" w:hAnsi="Times New Roman"/>
          <w:sz w:val="28"/>
          <w:szCs w:val="28"/>
        </w:rPr>
        <w:t xml:space="preserve">     Анна Павловна формально отнеслась и к воспитательной задаче, поставленной местными чиновниками из департамента образования, и к переживаниям мальчика.  Найди она другие слова для ребёнка, помоги ему личным примером – конфликта и «двойки» можно было бы избежать. </w:t>
      </w:r>
    </w:p>
    <w:p w14:paraId="1216F21E" w14:textId="77777777" w:rsidR="00CC6020" w:rsidRDefault="00CC6020" w:rsidP="00CC6020">
      <w:pPr>
        <w:rPr>
          <w:rFonts w:ascii="Times New Roman" w:hAnsi="Times New Roman"/>
          <w:sz w:val="28"/>
          <w:szCs w:val="28"/>
        </w:rPr>
      </w:pPr>
      <w:r>
        <w:rPr>
          <w:rFonts w:ascii="Times New Roman" w:hAnsi="Times New Roman"/>
          <w:sz w:val="28"/>
          <w:szCs w:val="28"/>
        </w:rPr>
        <w:t xml:space="preserve">     Развитию навыков работы с текстом способствует и одна из популярных в последнее время технологий «Мировоззренческое кино».</w:t>
      </w:r>
    </w:p>
    <w:p w14:paraId="1553146F" w14:textId="77777777" w:rsidR="00CC6020" w:rsidRDefault="00CC6020" w:rsidP="00CC6020">
      <w:pPr>
        <w:rPr>
          <w:rFonts w:ascii="Times New Roman" w:hAnsi="Times New Roman"/>
          <w:sz w:val="28"/>
          <w:szCs w:val="28"/>
        </w:rPr>
      </w:pPr>
      <w:r>
        <w:rPr>
          <w:rFonts w:ascii="Times New Roman" w:hAnsi="Times New Roman"/>
          <w:sz w:val="28"/>
          <w:szCs w:val="28"/>
        </w:rPr>
        <w:t xml:space="preserve">     Покажем, как можно использовать элементы данной технологии на том же уроке в 6 классе.  </w:t>
      </w:r>
      <w:proofErr w:type="spellStart"/>
      <w:r>
        <w:rPr>
          <w:rFonts w:ascii="Times New Roman" w:hAnsi="Times New Roman"/>
          <w:sz w:val="28"/>
          <w:szCs w:val="28"/>
        </w:rPr>
        <w:t>Учебно</w:t>
      </w:r>
      <w:proofErr w:type="spellEnd"/>
      <w:r>
        <w:rPr>
          <w:rFonts w:ascii="Times New Roman" w:hAnsi="Times New Roman"/>
          <w:sz w:val="28"/>
          <w:szCs w:val="28"/>
        </w:rPr>
        <w:t xml:space="preserve"> – игровая процедура «Поиск позиции»: просмотр фрагмента фильма – определение «веера» возможных позиций – самоопределение в позициях (складывание </w:t>
      </w:r>
      <w:proofErr w:type="spellStart"/>
      <w:r>
        <w:rPr>
          <w:rFonts w:ascii="Times New Roman" w:hAnsi="Times New Roman"/>
          <w:sz w:val="28"/>
          <w:szCs w:val="28"/>
        </w:rPr>
        <w:t>микрогрупп</w:t>
      </w:r>
      <w:proofErr w:type="spellEnd"/>
      <w:r>
        <w:rPr>
          <w:rFonts w:ascii="Times New Roman" w:hAnsi="Times New Roman"/>
          <w:sz w:val="28"/>
          <w:szCs w:val="28"/>
        </w:rPr>
        <w:t xml:space="preserve">).  </w:t>
      </w:r>
    </w:p>
    <w:p w14:paraId="2F43AE42" w14:textId="77777777" w:rsidR="00CC6020" w:rsidRDefault="00CC6020" w:rsidP="00CC6020">
      <w:pPr>
        <w:rPr>
          <w:rFonts w:ascii="Times New Roman" w:hAnsi="Times New Roman"/>
          <w:sz w:val="28"/>
          <w:szCs w:val="28"/>
        </w:rPr>
      </w:pPr>
      <w:r>
        <w:rPr>
          <w:rFonts w:ascii="Times New Roman" w:hAnsi="Times New Roman"/>
          <w:b/>
          <w:bCs/>
          <w:sz w:val="28"/>
          <w:szCs w:val="28"/>
        </w:rPr>
        <w:t xml:space="preserve">     Учитель. </w:t>
      </w:r>
      <w:r>
        <w:rPr>
          <w:rFonts w:ascii="Times New Roman" w:hAnsi="Times New Roman"/>
          <w:sz w:val="28"/>
          <w:szCs w:val="28"/>
        </w:rPr>
        <w:t xml:space="preserve"> В жизни нам очень часто приходится сталкиваться с ситуациями, которым невозможно дать однозначную оценку: дурной это поступок или благородный? Предлагаю вам выразить своё мнение, ответив на предложенные вопросы, и найти своих единомышленников, объединиться в группы.  Вопрос 1: с какими словами для вас ассоциируется слово «ЛОЖЬ»? а) добро, хорошо, правильно; б) зло, плохо, неправильно.  (Учащиеся объединяются в группы). </w:t>
      </w:r>
    </w:p>
    <w:p w14:paraId="5280DBD6" w14:textId="77777777" w:rsidR="00CC6020" w:rsidRDefault="00CC6020" w:rsidP="00CC6020">
      <w:pPr>
        <w:rPr>
          <w:rFonts w:ascii="Times New Roman" w:hAnsi="Times New Roman"/>
          <w:sz w:val="28"/>
          <w:szCs w:val="28"/>
        </w:rPr>
      </w:pPr>
      <w:r>
        <w:rPr>
          <w:rFonts w:ascii="Times New Roman" w:hAnsi="Times New Roman"/>
          <w:sz w:val="28"/>
          <w:szCs w:val="28"/>
        </w:rPr>
        <w:t xml:space="preserve">     Вопрос </w:t>
      </w:r>
      <w:proofErr w:type="gramStart"/>
      <w:r>
        <w:rPr>
          <w:rFonts w:ascii="Times New Roman" w:hAnsi="Times New Roman"/>
          <w:sz w:val="28"/>
          <w:szCs w:val="28"/>
        </w:rPr>
        <w:t>2:Всегда</w:t>
      </w:r>
      <w:proofErr w:type="gramEnd"/>
      <w:r>
        <w:rPr>
          <w:rFonts w:ascii="Times New Roman" w:hAnsi="Times New Roman"/>
          <w:sz w:val="28"/>
          <w:szCs w:val="28"/>
        </w:rPr>
        <w:t xml:space="preserve"> ли правда важнее, сильнее лжи? (Учащиеся определяют свою позицию, рассаживаются на места). </w:t>
      </w:r>
    </w:p>
    <w:p w14:paraId="347E93FC" w14:textId="77777777" w:rsidR="00CC6020" w:rsidRDefault="00CC6020" w:rsidP="00CC6020">
      <w:pPr>
        <w:rPr>
          <w:rFonts w:ascii="Times New Roman" w:hAnsi="Times New Roman"/>
          <w:sz w:val="28"/>
          <w:szCs w:val="28"/>
        </w:rPr>
      </w:pPr>
      <w:r>
        <w:rPr>
          <w:rFonts w:ascii="Times New Roman" w:hAnsi="Times New Roman"/>
          <w:sz w:val="28"/>
          <w:szCs w:val="28"/>
        </w:rPr>
        <w:t xml:space="preserve">      Просмотр фрагмента художественного фильма.  Начало фрагмента: «Пропустите меня, пожалуйста.  Я ищу свою собаку.» Окончание фрагмента: «Нет, мальчики, Бима здесь нет.  Надо искать, ребятки, искать». </w:t>
      </w:r>
    </w:p>
    <w:p w14:paraId="76FFEBF5" w14:textId="77777777" w:rsidR="00CC6020" w:rsidRDefault="00CC6020" w:rsidP="00CC6020">
      <w:pPr>
        <w:rPr>
          <w:rFonts w:ascii="Times New Roman" w:hAnsi="Times New Roman"/>
          <w:sz w:val="28"/>
          <w:szCs w:val="28"/>
        </w:rPr>
      </w:pPr>
      <w:r>
        <w:rPr>
          <w:rFonts w:ascii="Times New Roman" w:hAnsi="Times New Roman"/>
          <w:sz w:val="28"/>
          <w:szCs w:val="28"/>
        </w:rPr>
        <w:t xml:space="preserve">     Вопрос 3: В финале повести Иван Иванович скрыл от Толика и Алёши правду.  Он не сказал ребятам, что увидел в фургоне мёртвого Бима.  Прав ли Иван Иванович?</w:t>
      </w:r>
    </w:p>
    <w:p w14:paraId="530C05CC" w14:textId="77777777" w:rsidR="00CC6020" w:rsidRPr="00BF3BEE" w:rsidRDefault="00CC6020" w:rsidP="00CC6020">
      <w:pPr>
        <w:rPr>
          <w:rFonts w:ascii="Times New Roman" w:hAnsi="Times New Roman"/>
          <w:sz w:val="28"/>
          <w:szCs w:val="28"/>
        </w:rPr>
      </w:pPr>
      <w:r w:rsidRPr="00BF3BEE">
        <w:rPr>
          <w:rFonts w:ascii="Times New Roman" w:hAnsi="Times New Roman"/>
          <w:sz w:val="28"/>
          <w:szCs w:val="28"/>
        </w:rPr>
        <w:lastRenderedPageBreak/>
        <w:t xml:space="preserve">     Учащиеся во время обдумывания ответов могут менять свою позицию, переходить из одной группы в другую.  </w:t>
      </w:r>
    </w:p>
    <w:p w14:paraId="0F473D40" w14:textId="77777777" w:rsidR="00CC6020" w:rsidRPr="00BF3BEE" w:rsidRDefault="00CC6020" w:rsidP="00CC6020">
      <w:pPr>
        <w:rPr>
          <w:rFonts w:ascii="Times New Roman" w:hAnsi="Times New Roman"/>
          <w:sz w:val="28"/>
          <w:szCs w:val="28"/>
        </w:rPr>
      </w:pPr>
      <w:r w:rsidRPr="00BF3BEE">
        <w:rPr>
          <w:rFonts w:ascii="Times New Roman" w:hAnsi="Times New Roman"/>
          <w:b/>
          <w:bCs/>
          <w:sz w:val="28"/>
          <w:szCs w:val="28"/>
        </w:rPr>
        <w:t xml:space="preserve">     Учитель. </w:t>
      </w:r>
      <w:r w:rsidRPr="00BF3BEE">
        <w:rPr>
          <w:rFonts w:ascii="Times New Roman" w:hAnsi="Times New Roman"/>
          <w:sz w:val="28"/>
          <w:szCs w:val="28"/>
        </w:rPr>
        <w:t xml:space="preserve"> Объясните причину такого поведения Ивана Ивановича. На чьей стороне автор? Докажите текстом. </w:t>
      </w:r>
    </w:p>
    <w:p w14:paraId="3B05876F" w14:textId="77777777" w:rsidR="00CC6020" w:rsidRPr="00BF3BEE" w:rsidRDefault="00CC6020" w:rsidP="00CC6020">
      <w:pPr>
        <w:rPr>
          <w:rFonts w:ascii="Times New Roman" w:hAnsi="Times New Roman"/>
          <w:sz w:val="28"/>
          <w:szCs w:val="28"/>
        </w:rPr>
      </w:pPr>
      <w:r w:rsidRPr="00BF3BEE">
        <w:rPr>
          <w:rFonts w:ascii="Times New Roman" w:hAnsi="Times New Roman"/>
          <w:b/>
          <w:bCs/>
          <w:sz w:val="28"/>
          <w:szCs w:val="28"/>
        </w:rPr>
        <w:t xml:space="preserve">     Учитель</w:t>
      </w:r>
      <w:r w:rsidRPr="00BF3BEE">
        <w:rPr>
          <w:rFonts w:ascii="Times New Roman" w:hAnsi="Times New Roman"/>
          <w:sz w:val="28"/>
          <w:szCs w:val="28"/>
        </w:rPr>
        <w:t xml:space="preserve">.  Мы сегодня убедились, что и ложь бывает «во спасение».  Это святая ложь, помогающая сохранить веру в добро, любовь, справедливость в детской душе.  В этом случае можно сказать, что Иван Иванович совершил «хороший плохой поступок».  </w:t>
      </w:r>
    </w:p>
    <w:p w14:paraId="5E29763A" w14:textId="77777777" w:rsidR="00CC6020" w:rsidRPr="00BF3BEE" w:rsidRDefault="00CC6020" w:rsidP="00CC6020">
      <w:pPr>
        <w:rPr>
          <w:rFonts w:ascii="Times New Roman" w:hAnsi="Times New Roman"/>
          <w:sz w:val="28"/>
          <w:szCs w:val="28"/>
        </w:rPr>
      </w:pPr>
      <w:r w:rsidRPr="00BF3BEE">
        <w:rPr>
          <w:rFonts w:ascii="Times New Roman" w:hAnsi="Times New Roman"/>
          <w:sz w:val="28"/>
          <w:szCs w:val="28"/>
        </w:rPr>
        <w:t xml:space="preserve">     Широкие возможности активизировать мышление учащихся при работе с текстом даёт сравнительный анализ художественного произведения и его экранизации. Так, в 10 классе при изучении романа - эпопеи </w:t>
      </w:r>
      <w:proofErr w:type="spellStart"/>
      <w:r w:rsidRPr="00BF3BEE">
        <w:rPr>
          <w:rFonts w:ascii="Times New Roman" w:hAnsi="Times New Roman"/>
          <w:sz w:val="28"/>
          <w:szCs w:val="28"/>
        </w:rPr>
        <w:t>Л.Н.Толстого</w:t>
      </w:r>
      <w:proofErr w:type="spellEnd"/>
      <w:r w:rsidRPr="00BF3BEE">
        <w:rPr>
          <w:rFonts w:ascii="Times New Roman" w:hAnsi="Times New Roman"/>
          <w:sz w:val="28"/>
          <w:szCs w:val="28"/>
        </w:rPr>
        <w:t xml:space="preserve"> «Война и мир» мною были использованы ещё несколько интересных приёмов. Один из них – «внутренний монолог героя».</w:t>
      </w:r>
    </w:p>
    <w:p w14:paraId="5B496818" w14:textId="682D80F2" w:rsidR="00BF3BEE" w:rsidRPr="00BF3BEE" w:rsidRDefault="00BF3BEE" w:rsidP="00BF3BEE">
      <w:pPr>
        <w:pStyle w:val="a3"/>
        <w:ind w:left="0" w:firstLine="567"/>
        <w:rPr>
          <w:rFonts w:ascii="Times New Roman" w:hAnsi="Times New Roman"/>
          <w:b/>
          <w:bCs/>
          <w:i/>
          <w:iCs/>
          <w:sz w:val="28"/>
          <w:szCs w:val="28"/>
        </w:rPr>
      </w:pPr>
      <w:r w:rsidRPr="00BF3BEE">
        <w:rPr>
          <w:rFonts w:ascii="Times New Roman" w:hAnsi="Times New Roman"/>
          <w:b/>
          <w:bCs/>
          <w:i/>
          <w:iCs/>
          <w:sz w:val="28"/>
          <w:szCs w:val="28"/>
        </w:rPr>
        <w:t xml:space="preserve"> </w:t>
      </w:r>
      <w:proofErr w:type="spellStart"/>
      <w:r w:rsidRPr="00BF3BEE">
        <w:rPr>
          <w:rFonts w:ascii="Times New Roman" w:hAnsi="Times New Roman"/>
          <w:b/>
          <w:bCs/>
          <w:i/>
          <w:iCs/>
          <w:sz w:val="28"/>
          <w:szCs w:val="28"/>
        </w:rPr>
        <w:t>Л.Н.Толстой</w:t>
      </w:r>
      <w:proofErr w:type="spellEnd"/>
      <w:r w:rsidRPr="00BF3BEE">
        <w:rPr>
          <w:rFonts w:ascii="Times New Roman" w:hAnsi="Times New Roman"/>
          <w:b/>
          <w:bCs/>
          <w:i/>
          <w:iCs/>
          <w:sz w:val="28"/>
          <w:szCs w:val="28"/>
        </w:rPr>
        <w:t xml:space="preserve">. «Война и мир». Х/ф режиссёра </w:t>
      </w:r>
      <w:proofErr w:type="spellStart"/>
      <w:r w:rsidRPr="00BF3BEE">
        <w:rPr>
          <w:rFonts w:ascii="Times New Roman" w:hAnsi="Times New Roman"/>
          <w:b/>
          <w:bCs/>
          <w:i/>
          <w:iCs/>
          <w:sz w:val="28"/>
          <w:szCs w:val="28"/>
        </w:rPr>
        <w:t>С.Бондарчука</w:t>
      </w:r>
      <w:proofErr w:type="spellEnd"/>
      <w:r w:rsidRPr="00BF3BEE">
        <w:rPr>
          <w:rFonts w:ascii="Times New Roman" w:hAnsi="Times New Roman"/>
          <w:b/>
          <w:bCs/>
          <w:i/>
          <w:iCs/>
          <w:sz w:val="28"/>
          <w:szCs w:val="28"/>
        </w:rPr>
        <w:t xml:space="preserve"> «Война и мир» (1965 – 1967, «Мосфильм»).</w:t>
      </w:r>
    </w:p>
    <w:p w14:paraId="2A2B4400" w14:textId="19DF5F4E" w:rsidR="00BF3BEE" w:rsidRPr="00BF3BEE" w:rsidRDefault="00BF3BEE" w:rsidP="00BF3BEE">
      <w:pPr>
        <w:pStyle w:val="a3"/>
        <w:ind w:left="0" w:firstLine="567"/>
        <w:rPr>
          <w:rFonts w:ascii="Times New Roman" w:hAnsi="Times New Roman"/>
          <w:sz w:val="28"/>
          <w:szCs w:val="28"/>
        </w:rPr>
      </w:pPr>
      <w:r>
        <w:rPr>
          <w:rFonts w:ascii="Times New Roman" w:hAnsi="Times New Roman"/>
          <w:sz w:val="28"/>
          <w:szCs w:val="28"/>
        </w:rPr>
        <w:t xml:space="preserve">1) </w:t>
      </w:r>
      <w:r w:rsidRPr="00BF3BEE">
        <w:rPr>
          <w:rFonts w:ascii="Times New Roman" w:hAnsi="Times New Roman"/>
          <w:sz w:val="28"/>
          <w:szCs w:val="28"/>
        </w:rPr>
        <w:t xml:space="preserve">Обратимся к размышлениям Николая </w:t>
      </w:r>
      <w:proofErr w:type="spellStart"/>
      <w:r w:rsidRPr="00BF3BEE">
        <w:rPr>
          <w:rFonts w:ascii="Times New Roman" w:hAnsi="Times New Roman"/>
          <w:sz w:val="28"/>
          <w:szCs w:val="28"/>
        </w:rPr>
        <w:t>Ростова</w:t>
      </w:r>
      <w:proofErr w:type="spellEnd"/>
      <w:r w:rsidRPr="00BF3BEE">
        <w:rPr>
          <w:rFonts w:ascii="Times New Roman" w:hAnsi="Times New Roman"/>
          <w:sz w:val="28"/>
          <w:szCs w:val="28"/>
        </w:rPr>
        <w:t xml:space="preserve">, впервые оказавшегося лицом к лицу со смертью (том 1 часть 2 гл.8). Перечитайте внимательно отрывок: от слов «Ростов, озабоченный своими отношениями к </w:t>
      </w:r>
      <w:proofErr w:type="spellStart"/>
      <w:r w:rsidRPr="00BF3BEE">
        <w:rPr>
          <w:rFonts w:ascii="Times New Roman" w:hAnsi="Times New Roman"/>
          <w:sz w:val="28"/>
          <w:szCs w:val="28"/>
        </w:rPr>
        <w:t>Богданычу</w:t>
      </w:r>
      <w:proofErr w:type="spellEnd"/>
      <w:r w:rsidRPr="00BF3BEE">
        <w:rPr>
          <w:rFonts w:ascii="Times New Roman" w:hAnsi="Times New Roman"/>
          <w:sz w:val="28"/>
          <w:szCs w:val="28"/>
        </w:rPr>
        <w:t xml:space="preserve">, остановился на мосту…» до слов «Однако, кажется, никто не заметил…». Каким себе представлял сражение «необстрелянный юнкер» Ростов? Какую роль прочил себе в бою? Почему Ростов отвернулся и стал смотреть на даль, на Дунай, на небо? Что его поразило в окружающей природе? Какова роль детали «солнце стало скрываться за тучами»? С помощью какого эпитета писатель передаёт состояние героя?          На следующие три вопроса просим дать ответ от первого лица – от лица Николая </w:t>
      </w:r>
      <w:proofErr w:type="spellStart"/>
      <w:r w:rsidRPr="00BF3BEE">
        <w:rPr>
          <w:rFonts w:ascii="Times New Roman" w:hAnsi="Times New Roman"/>
          <w:sz w:val="28"/>
          <w:szCs w:val="28"/>
        </w:rPr>
        <w:t>Ростова</w:t>
      </w:r>
      <w:proofErr w:type="spellEnd"/>
      <w:r w:rsidRPr="00BF3BEE">
        <w:rPr>
          <w:rFonts w:ascii="Times New Roman" w:hAnsi="Times New Roman"/>
          <w:sz w:val="28"/>
          <w:szCs w:val="28"/>
        </w:rPr>
        <w:t xml:space="preserve">: </w:t>
      </w:r>
      <w:r w:rsidRPr="00BF3BEE">
        <w:rPr>
          <w:rFonts w:ascii="Times New Roman" w:hAnsi="Times New Roman"/>
          <w:i/>
          <w:iCs/>
          <w:sz w:val="28"/>
          <w:szCs w:val="28"/>
        </w:rPr>
        <w:t>Почему Ростов вдруг обращается с молитвой к Богу? Какое чувство сейчас овладело им? Как сам Николай Ростов оценивает своё поведение в этой сцене?</w:t>
      </w:r>
      <w:r w:rsidRPr="00BF3BEE">
        <w:rPr>
          <w:rFonts w:ascii="Times New Roman" w:hAnsi="Times New Roman"/>
          <w:sz w:val="28"/>
          <w:szCs w:val="28"/>
        </w:rPr>
        <w:t xml:space="preserve"> Докажите, что ему сейчас очень стыдно за проявленную </w:t>
      </w:r>
      <w:proofErr w:type="gramStart"/>
      <w:r w:rsidRPr="00BF3BEE">
        <w:rPr>
          <w:rFonts w:ascii="Times New Roman" w:hAnsi="Times New Roman"/>
          <w:sz w:val="28"/>
          <w:szCs w:val="28"/>
        </w:rPr>
        <w:t>трусость.(</w:t>
      </w:r>
      <w:proofErr w:type="gramEnd"/>
      <w:r w:rsidRPr="00BF3BEE">
        <w:rPr>
          <w:rFonts w:ascii="Times New Roman" w:hAnsi="Times New Roman"/>
          <w:sz w:val="28"/>
          <w:szCs w:val="28"/>
        </w:rPr>
        <w:t xml:space="preserve">Учащиеся отмечают лексические повторы («но я трус, да, я трус»), ключевые слова( «тяжело вздыхая»), вопрос к Денисову, помогающий </w:t>
      </w:r>
      <w:proofErr w:type="spellStart"/>
      <w:r w:rsidRPr="00BF3BEE">
        <w:rPr>
          <w:rFonts w:ascii="Times New Roman" w:hAnsi="Times New Roman"/>
          <w:sz w:val="28"/>
          <w:szCs w:val="28"/>
        </w:rPr>
        <w:t>Ростову</w:t>
      </w:r>
      <w:proofErr w:type="spellEnd"/>
      <w:r w:rsidRPr="00BF3BEE">
        <w:rPr>
          <w:rFonts w:ascii="Times New Roman" w:hAnsi="Times New Roman"/>
          <w:sz w:val="28"/>
          <w:szCs w:val="28"/>
        </w:rPr>
        <w:t xml:space="preserve"> отвлечься от невыносимых, причиняющих жгучую боль размышлений). Что ещё волновало Николая в эту минуту? Как вы думаете, кто-то «заметил» страх </w:t>
      </w:r>
      <w:proofErr w:type="spellStart"/>
      <w:r w:rsidRPr="00BF3BEE">
        <w:rPr>
          <w:rFonts w:ascii="Times New Roman" w:hAnsi="Times New Roman"/>
          <w:sz w:val="28"/>
          <w:szCs w:val="28"/>
        </w:rPr>
        <w:t>Ростова</w:t>
      </w:r>
      <w:proofErr w:type="spellEnd"/>
      <w:r w:rsidRPr="00BF3BEE">
        <w:rPr>
          <w:rFonts w:ascii="Times New Roman" w:hAnsi="Times New Roman"/>
          <w:sz w:val="28"/>
          <w:szCs w:val="28"/>
        </w:rPr>
        <w:t>? Осуждаете ли вы героя за проявленную им слабость? Почему?</w:t>
      </w:r>
    </w:p>
    <w:p w14:paraId="58DC8153" w14:textId="77777777" w:rsidR="00BF3BEE" w:rsidRPr="00BF3BEE" w:rsidRDefault="00BF3BEE" w:rsidP="00BF3BEE">
      <w:pPr>
        <w:pStyle w:val="a3"/>
        <w:ind w:left="0" w:firstLine="567"/>
        <w:rPr>
          <w:rFonts w:ascii="Times New Roman" w:hAnsi="Times New Roman"/>
          <w:sz w:val="28"/>
          <w:szCs w:val="28"/>
        </w:rPr>
      </w:pPr>
    </w:p>
    <w:p w14:paraId="1E5A3861" w14:textId="77777777" w:rsidR="00BF3BEE" w:rsidRPr="00BF3BEE" w:rsidRDefault="00BF3BEE" w:rsidP="00BF3BEE">
      <w:pPr>
        <w:pStyle w:val="a3"/>
        <w:ind w:left="0" w:firstLine="567"/>
        <w:rPr>
          <w:rFonts w:ascii="Times New Roman" w:hAnsi="Times New Roman"/>
          <w:sz w:val="28"/>
          <w:szCs w:val="28"/>
        </w:rPr>
      </w:pPr>
      <w:r w:rsidRPr="00BF3BEE">
        <w:rPr>
          <w:rFonts w:ascii="Times New Roman" w:hAnsi="Times New Roman"/>
          <w:sz w:val="28"/>
          <w:szCs w:val="28"/>
        </w:rPr>
        <w:t xml:space="preserve">Далее предлагаем ученикам просмотреть фрагмент художественного фильма (1 серия. Ростов: «Вот и люди…Они мне </w:t>
      </w:r>
      <w:proofErr w:type="gramStart"/>
      <w:r w:rsidRPr="00BF3BEE">
        <w:rPr>
          <w:rFonts w:ascii="Times New Roman" w:hAnsi="Times New Roman"/>
          <w:sz w:val="28"/>
          <w:szCs w:val="28"/>
        </w:rPr>
        <w:t>помогут..</w:t>
      </w:r>
      <w:proofErr w:type="gramEnd"/>
      <w:r w:rsidRPr="00BF3BEE">
        <w:rPr>
          <w:rFonts w:ascii="Times New Roman" w:hAnsi="Times New Roman"/>
          <w:sz w:val="28"/>
          <w:szCs w:val="28"/>
        </w:rPr>
        <w:t xml:space="preserve">») и перечитать эпизод из главы 19 части 2 т.1 («Эскадрон, где служил Ростов..» до конца главы). Что вас удивило в этом эпизоде? (Режиссёр изменил сцену, включив «молитву» </w:t>
      </w:r>
      <w:proofErr w:type="spellStart"/>
      <w:r w:rsidRPr="00BF3BEE">
        <w:rPr>
          <w:rFonts w:ascii="Times New Roman" w:hAnsi="Times New Roman"/>
          <w:sz w:val="28"/>
          <w:szCs w:val="28"/>
        </w:rPr>
        <w:t>Ростова</w:t>
      </w:r>
      <w:proofErr w:type="spellEnd"/>
      <w:r w:rsidRPr="00BF3BEE">
        <w:rPr>
          <w:rFonts w:ascii="Times New Roman" w:hAnsi="Times New Roman"/>
          <w:sz w:val="28"/>
          <w:szCs w:val="28"/>
        </w:rPr>
        <w:t xml:space="preserve"> из 8 главы). Убедителен ли режиссёр в этом фрагменте, передавая состояние </w:t>
      </w:r>
      <w:proofErr w:type="spellStart"/>
      <w:r w:rsidRPr="00BF3BEE">
        <w:rPr>
          <w:rFonts w:ascii="Times New Roman" w:hAnsi="Times New Roman"/>
          <w:sz w:val="28"/>
          <w:szCs w:val="28"/>
        </w:rPr>
        <w:t>Ростова</w:t>
      </w:r>
      <w:proofErr w:type="spellEnd"/>
      <w:r w:rsidRPr="00BF3BEE">
        <w:rPr>
          <w:rFonts w:ascii="Times New Roman" w:hAnsi="Times New Roman"/>
          <w:sz w:val="28"/>
          <w:szCs w:val="28"/>
        </w:rPr>
        <w:t xml:space="preserve">? Какие интересные кинематографические </w:t>
      </w:r>
      <w:r w:rsidRPr="00BF3BEE">
        <w:rPr>
          <w:rFonts w:ascii="Times New Roman" w:hAnsi="Times New Roman"/>
          <w:sz w:val="28"/>
          <w:szCs w:val="28"/>
        </w:rPr>
        <w:lastRenderedPageBreak/>
        <w:t xml:space="preserve">находки вы здесь заметили? Какова их роль? Сравните два «внутренних монолога» героя в тексте и фильме.  Какие слова </w:t>
      </w:r>
      <w:proofErr w:type="spellStart"/>
      <w:r w:rsidRPr="00BF3BEE">
        <w:rPr>
          <w:rFonts w:ascii="Times New Roman" w:hAnsi="Times New Roman"/>
          <w:sz w:val="28"/>
          <w:szCs w:val="28"/>
        </w:rPr>
        <w:t>Н.Ростова</w:t>
      </w:r>
      <w:proofErr w:type="spellEnd"/>
      <w:r w:rsidRPr="00BF3BEE">
        <w:rPr>
          <w:rFonts w:ascii="Times New Roman" w:hAnsi="Times New Roman"/>
          <w:sz w:val="28"/>
          <w:szCs w:val="28"/>
        </w:rPr>
        <w:t xml:space="preserve"> наиболее точно помогают понять особенности его мировосприятия, эмоциональное состояние в данный момент? </w:t>
      </w:r>
    </w:p>
    <w:p w14:paraId="216395C4" w14:textId="2E040CCD" w:rsidR="00BF3BEE" w:rsidRPr="00BF3BEE" w:rsidRDefault="00BF3BEE" w:rsidP="00BF3BEE">
      <w:pPr>
        <w:rPr>
          <w:rFonts w:ascii="Times New Roman" w:hAnsi="Times New Roman"/>
          <w:sz w:val="28"/>
          <w:szCs w:val="28"/>
        </w:rPr>
      </w:pPr>
    </w:p>
    <w:p w14:paraId="77A98527" w14:textId="7D11537E" w:rsidR="00CC6020" w:rsidRPr="00BF3BEE" w:rsidRDefault="00CC6020" w:rsidP="00BF3BEE">
      <w:pPr>
        <w:pStyle w:val="a3"/>
        <w:numPr>
          <w:ilvl w:val="0"/>
          <w:numId w:val="2"/>
        </w:numPr>
        <w:rPr>
          <w:rFonts w:ascii="Times New Roman" w:hAnsi="Times New Roman"/>
          <w:sz w:val="28"/>
          <w:szCs w:val="28"/>
        </w:rPr>
      </w:pPr>
      <w:r w:rsidRPr="00BF3BEE">
        <w:rPr>
          <w:rFonts w:ascii="Times New Roman" w:hAnsi="Times New Roman"/>
          <w:sz w:val="28"/>
          <w:szCs w:val="28"/>
        </w:rPr>
        <w:t xml:space="preserve">Внимательно прочитайте эпизод «Пьер и Элен в гостиной» от слов «Пьер во время проводов гостей долго оставался один с Элен в маленькой гостиной, где они сидели» до конца главы (том 1 часть 3 гл.2). Обратите внимание, как </w:t>
      </w:r>
      <w:proofErr w:type="spellStart"/>
      <w:r w:rsidRPr="00BF3BEE">
        <w:rPr>
          <w:rFonts w:ascii="Times New Roman" w:hAnsi="Times New Roman"/>
          <w:sz w:val="28"/>
          <w:szCs w:val="28"/>
        </w:rPr>
        <w:t>С.Бондарчук</w:t>
      </w:r>
      <w:proofErr w:type="spellEnd"/>
      <w:r w:rsidRPr="00BF3BEE">
        <w:rPr>
          <w:rFonts w:ascii="Times New Roman" w:hAnsi="Times New Roman"/>
          <w:sz w:val="28"/>
          <w:szCs w:val="28"/>
        </w:rPr>
        <w:t xml:space="preserve"> представил эту сцену. Какой звуковой фон сопровождает фрагмент? Какое впечатление вызывает у зрителя этот звуковой эффект? Вернитесь к тексту Толстого. На его основе составьте «внутренний монолог» Пьера во время свидания с Элен. Какие фразы кажутся вам наиболее значимыми? Почему именно их вы бы включили в этот монолог? Попробуйте объяснить состояние Пьера в этой сцене. Какие слова, предложения «подсказывают» читателю, что Пьер не отдаёт себе отчёта в том, что с ним происходит, он словно находится   «в бреду», «в чаду», «в тумане» («чувствовал, что это было необходимо», «занимает чьё-то чужое место», «надо было сказать что-нибудь, и он заговорил», «испуганно встал», «всё это так должно было быть и не могло быть иначе», «молча держал руку своей невесты и смотрел на её поднимающуюся и опускающуюся грудь», «никак не мог вспомнить, что такое именно говорят в таких случаях», «глаза его смотрели испуганно -вопросительно», «теперь уж поздно, всё кончено», «сказал он, вспомнив то, что нужно было говорить в таких случаях»). Почему Пьер Безухов признаётся Элен в любви на французском языке? Почему ему стало стыдно за себя после этих слов? Попытайтесь составить «внутренний монолог» Элен. Это задание для вас оказалось более сложным или простым в сравнении с предыдущим монологом Безухова? Почему, как вы считаете?</w:t>
      </w:r>
    </w:p>
    <w:p w14:paraId="3D663390" w14:textId="77777777" w:rsidR="00CC6020" w:rsidRDefault="00CC6020" w:rsidP="00CC6020">
      <w:pPr>
        <w:rPr>
          <w:rFonts w:ascii="Times New Roman" w:hAnsi="Times New Roman"/>
          <w:sz w:val="28"/>
          <w:szCs w:val="28"/>
        </w:rPr>
      </w:pPr>
      <w:r>
        <w:rPr>
          <w:rFonts w:ascii="Times New Roman" w:hAnsi="Times New Roman"/>
          <w:sz w:val="28"/>
          <w:szCs w:val="28"/>
        </w:rPr>
        <w:t xml:space="preserve">     Учащиеся отмечают, что монолог Пьера составлять было намного проще. В эпизоде можно найти достаточно материала для этого. Пьер, несмотря на необычайное волнение, растерянность, «полубредовое» состояние в этот момент, не перестаёт мыслить, думать, задавать себе вопросы, искать на них ответы. И этим он принципиально отличается от «пустой», «ограниченной» Элен. Курагина не привыкла задавать себе много вопросов. «Пустота» души, узость интересов влияют на её лексикон: Элен почти не говорит в этой сцене. Если и произносит что-то, то её мысли передаются Толстым через косвенную речь. На трёх страницах текста находим только одну реплику Элен, также прекрасно характеризующую её как личность (забыла слово, не может вспомнить, как называются очки): «Ах, снимите эти…как эти…»- она указывала на очки».</w:t>
      </w:r>
    </w:p>
    <w:p w14:paraId="14D4E1AC" w14:textId="77777777" w:rsidR="00CC6020" w:rsidRDefault="00CC6020" w:rsidP="00CC6020">
      <w:pPr>
        <w:rPr>
          <w:rFonts w:ascii="Times New Roman" w:hAnsi="Times New Roman"/>
          <w:b/>
          <w:bCs/>
          <w:i/>
          <w:iCs/>
          <w:sz w:val="28"/>
          <w:szCs w:val="28"/>
        </w:rPr>
      </w:pPr>
      <w:r>
        <w:rPr>
          <w:rFonts w:ascii="Times New Roman" w:hAnsi="Times New Roman"/>
          <w:b/>
          <w:bCs/>
          <w:i/>
          <w:iCs/>
          <w:sz w:val="28"/>
          <w:szCs w:val="28"/>
        </w:rPr>
        <w:lastRenderedPageBreak/>
        <w:t xml:space="preserve">     «Внутренний монолог» Пьера</w:t>
      </w:r>
    </w:p>
    <w:p w14:paraId="45E24C77" w14:textId="77777777" w:rsidR="00CC6020" w:rsidRDefault="00CC6020" w:rsidP="00CC6020">
      <w:pPr>
        <w:rPr>
          <w:rFonts w:ascii="Times New Roman" w:hAnsi="Times New Roman"/>
          <w:i/>
          <w:iCs/>
          <w:sz w:val="28"/>
          <w:szCs w:val="28"/>
        </w:rPr>
      </w:pPr>
      <w:r>
        <w:rPr>
          <w:rFonts w:ascii="Times New Roman" w:hAnsi="Times New Roman"/>
          <w:i/>
          <w:iCs/>
          <w:sz w:val="28"/>
          <w:szCs w:val="28"/>
        </w:rPr>
        <w:t xml:space="preserve">     «Что это? Неужели это происходит со мной? Здесь, сейчас…Да, это точно происходит со мной. Я с Элен. А она…Вот она. Совсем рядом. Элен красива. И все вокруг это замечают, и я об этом знаю. Элен может осчастливить любого. А меня? И меня тоже, и я тоже буду с ней счастлив. Иначе и быть не может.</w:t>
      </w:r>
    </w:p>
    <w:p w14:paraId="159C47ED" w14:textId="77777777" w:rsidR="00CC6020" w:rsidRDefault="00CC6020" w:rsidP="00CC6020">
      <w:pPr>
        <w:rPr>
          <w:rFonts w:ascii="Times New Roman" w:hAnsi="Times New Roman"/>
          <w:i/>
          <w:iCs/>
          <w:sz w:val="28"/>
          <w:szCs w:val="28"/>
        </w:rPr>
      </w:pPr>
      <w:r>
        <w:rPr>
          <w:rFonts w:ascii="Times New Roman" w:hAnsi="Times New Roman"/>
          <w:i/>
          <w:iCs/>
          <w:sz w:val="28"/>
          <w:szCs w:val="28"/>
        </w:rPr>
        <w:t xml:space="preserve">     - Не для тебя это счастье…Это счастье для тех, у кого нет того, что есть у тебя.</w:t>
      </w:r>
    </w:p>
    <w:p w14:paraId="278008A5" w14:textId="77777777" w:rsidR="00CC6020" w:rsidRDefault="00CC6020" w:rsidP="00CC6020">
      <w:pPr>
        <w:rPr>
          <w:rFonts w:ascii="Times New Roman" w:hAnsi="Times New Roman"/>
          <w:i/>
          <w:iCs/>
          <w:sz w:val="28"/>
          <w:szCs w:val="28"/>
        </w:rPr>
      </w:pPr>
      <w:r>
        <w:rPr>
          <w:rFonts w:ascii="Times New Roman" w:hAnsi="Times New Roman"/>
          <w:i/>
          <w:iCs/>
          <w:sz w:val="28"/>
          <w:szCs w:val="28"/>
        </w:rPr>
        <w:t xml:space="preserve">     Кто, кто это говорит? Мне послышалось? Нет, это во мне самом кто-то говорит. Это я, другой «я» сам себе это говорю. Что же это? Сам с собой разговариваю? Но это неправильно, так не должно быть. Элен…Вот кому я сейчас должен что-то сказать! Мне непременно нужно с ней о чём-то поговорить. Но о чём? О погоде? Нет, не то…Не сейчас. Ах, анекдот, анекдот Сергея Кузьмича, помнит ли она тот анекдот? А ещё?  О вечере? Довольна ли она нынешним вечером? Вот о чём её нужно спросить.»</w:t>
      </w:r>
    </w:p>
    <w:p w14:paraId="75D86899" w14:textId="77777777" w:rsidR="00CC6020" w:rsidRDefault="00CC6020" w:rsidP="00CC6020">
      <w:pPr>
        <w:rPr>
          <w:rFonts w:ascii="Times New Roman" w:hAnsi="Times New Roman"/>
          <w:sz w:val="28"/>
          <w:szCs w:val="28"/>
        </w:rPr>
      </w:pPr>
      <w:r>
        <w:rPr>
          <w:rFonts w:ascii="Times New Roman" w:hAnsi="Times New Roman"/>
          <w:i/>
          <w:iCs/>
          <w:sz w:val="28"/>
          <w:szCs w:val="28"/>
        </w:rPr>
        <w:t xml:space="preserve">      И Пьер заговорил с Элен…</w:t>
      </w:r>
    </w:p>
    <w:p w14:paraId="0A319A70" w14:textId="77777777" w:rsidR="00CC6020" w:rsidRDefault="00CC6020" w:rsidP="00CC6020">
      <w:pPr>
        <w:rPr>
          <w:rFonts w:ascii="Times New Roman" w:hAnsi="Times New Roman"/>
          <w:sz w:val="28"/>
          <w:szCs w:val="28"/>
        </w:rPr>
      </w:pPr>
    </w:p>
    <w:p w14:paraId="2BFE810C" w14:textId="11D92D4A" w:rsidR="00CC6020" w:rsidRPr="00BF3BEE" w:rsidRDefault="00BF3BEE" w:rsidP="00BF3BEE">
      <w:pPr>
        <w:rPr>
          <w:rFonts w:ascii="Times New Roman" w:hAnsi="Times New Roman"/>
          <w:sz w:val="28"/>
          <w:szCs w:val="28"/>
        </w:rPr>
      </w:pPr>
      <w:r>
        <w:rPr>
          <w:rFonts w:ascii="Times New Roman" w:hAnsi="Times New Roman"/>
          <w:sz w:val="28"/>
          <w:szCs w:val="28"/>
        </w:rPr>
        <w:t xml:space="preserve">     Ещё один приём, который назовём </w:t>
      </w:r>
      <w:r w:rsidR="00CC6020" w:rsidRPr="00BF3BEE">
        <w:rPr>
          <w:rFonts w:ascii="Times New Roman" w:hAnsi="Times New Roman"/>
          <w:sz w:val="28"/>
          <w:szCs w:val="28"/>
        </w:rPr>
        <w:t xml:space="preserve">«Находки режиссёра». Учащимся было предложено внимательно просмотреть фрагмент художественного фильма </w:t>
      </w:r>
      <w:proofErr w:type="spellStart"/>
      <w:r w:rsidR="00CC6020" w:rsidRPr="00BF3BEE">
        <w:rPr>
          <w:rFonts w:ascii="Times New Roman" w:hAnsi="Times New Roman"/>
          <w:sz w:val="28"/>
          <w:szCs w:val="28"/>
        </w:rPr>
        <w:t>С.Бондарчука</w:t>
      </w:r>
      <w:proofErr w:type="spellEnd"/>
      <w:r w:rsidR="00CC6020" w:rsidRPr="00BF3BEE">
        <w:rPr>
          <w:rFonts w:ascii="Times New Roman" w:hAnsi="Times New Roman"/>
          <w:sz w:val="28"/>
          <w:szCs w:val="28"/>
        </w:rPr>
        <w:t xml:space="preserve"> «Война и </w:t>
      </w:r>
      <w:proofErr w:type="gramStart"/>
      <w:r w:rsidR="00CC6020" w:rsidRPr="00BF3BEE">
        <w:rPr>
          <w:rFonts w:ascii="Times New Roman" w:hAnsi="Times New Roman"/>
          <w:sz w:val="28"/>
          <w:szCs w:val="28"/>
        </w:rPr>
        <w:t>мир»(</w:t>
      </w:r>
      <w:proofErr w:type="gramEnd"/>
      <w:r w:rsidR="00CC6020" w:rsidRPr="00BF3BEE">
        <w:rPr>
          <w:rFonts w:ascii="Times New Roman" w:hAnsi="Times New Roman"/>
          <w:sz w:val="28"/>
          <w:szCs w:val="28"/>
        </w:rPr>
        <w:t xml:space="preserve">1 серия: «Возвращение князя Андрея из Отрадного») и перечитать соответствующий отрывок из романа </w:t>
      </w:r>
      <w:proofErr w:type="spellStart"/>
      <w:r w:rsidR="00CC6020" w:rsidRPr="00BF3BEE">
        <w:rPr>
          <w:rFonts w:ascii="Times New Roman" w:hAnsi="Times New Roman"/>
          <w:sz w:val="28"/>
          <w:szCs w:val="28"/>
        </w:rPr>
        <w:t>Л.Н.Толстого</w:t>
      </w:r>
      <w:proofErr w:type="spellEnd"/>
      <w:r w:rsidR="00CC6020" w:rsidRPr="00BF3BEE">
        <w:rPr>
          <w:rFonts w:ascii="Times New Roman" w:hAnsi="Times New Roman"/>
          <w:sz w:val="28"/>
          <w:szCs w:val="28"/>
        </w:rPr>
        <w:t xml:space="preserve">.(Том </w:t>
      </w:r>
      <w:r w:rsidR="00CC6020" w:rsidRPr="00BF3BEE">
        <w:rPr>
          <w:rFonts w:ascii="Times New Roman" w:hAnsi="Times New Roman"/>
          <w:sz w:val="28"/>
          <w:szCs w:val="28"/>
          <w:lang w:val="en-US"/>
        </w:rPr>
        <w:t>II</w:t>
      </w:r>
      <w:r w:rsidR="00CC6020" w:rsidRPr="00BF3BEE">
        <w:rPr>
          <w:rFonts w:ascii="Times New Roman" w:hAnsi="Times New Roman"/>
          <w:sz w:val="28"/>
          <w:szCs w:val="28"/>
        </w:rPr>
        <w:t>, глава 3: «Уже было начало июня…» до слов « ...и чтобы все они жили со мною вместе!»).</w:t>
      </w:r>
    </w:p>
    <w:p w14:paraId="5DA97257" w14:textId="77777777" w:rsidR="00CC6020" w:rsidRDefault="00CC6020" w:rsidP="00CC6020">
      <w:pPr>
        <w:rPr>
          <w:rFonts w:ascii="Times New Roman" w:hAnsi="Times New Roman"/>
          <w:sz w:val="28"/>
          <w:szCs w:val="28"/>
        </w:rPr>
      </w:pPr>
      <w:r>
        <w:rPr>
          <w:rFonts w:ascii="Times New Roman" w:hAnsi="Times New Roman"/>
          <w:sz w:val="28"/>
          <w:szCs w:val="28"/>
        </w:rPr>
        <w:t xml:space="preserve">    - Насколько точно передал содержание эпизода режиссёр? - задаём вопрос десятиклассникам. </w:t>
      </w:r>
    </w:p>
    <w:p w14:paraId="48944A4C" w14:textId="77777777" w:rsidR="00CC6020" w:rsidRDefault="00CC6020" w:rsidP="00CC6020">
      <w:pPr>
        <w:rPr>
          <w:rFonts w:ascii="Times New Roman" w:hAnsi="Times New Roman"/>
          <w:sz w:val="28"/>
          <w:szCs w:val="28"/>
        </w:rPr>
      </w:pPr>
      <w:r>
        <w:rPr>
          <w:rFonts w:ascii="Times New Roman" w:hAnsi="Times New Roman"/>
          <w:sz w:val="28"/>
          <w:szCs w:val="28"/>
        </w:rPr>
        <w:t xml:space="preserve">      Учащиеся отвечают, что режиссёр достаточно точно передаёт идейное содержание эпизода. И весенний пейзаж, и размышления князя Андрея – всё находит отражение в фильме.</w:t>
      </w:r>
    </w:p>
    <w:p w14:paraId="7BF32584" w14:textId="77777777" w:rsidR="00CC6020" w:rsidRDefault="00CC6020" w:rsidP="00CC6020">
      <w:pPr>
        <w:rPr>
          <w:rFonts w:ascii="Times New Roman" w:hAnsi="Times New Roman"/>
          <w:sz w:val="28"/>
          <w:szCs w:val="28"/>
        </w:rPr>
      </w:pPr>
      <w:r>
        <w:rPr>
          <w:rFonts w:ascii="Times New Roman" w:hAnsi="Times New Roman"/>
          <w:sz w:val="28"/>
          <w:szCs w:val="28"/>
        </w:rPr>
        <w:t xml:space="preserve">    - Каким образом режиссёр даёт возможность зрителю понять, о чём думает герой?</w:t>
      </w:r>
    </w:p>
    <w:p w14:paraId="39F325F9" w14:textId="77777777" w:rsidR="00CC6020" w:rsidRDefault="00CC6020" w:rsidP="00CC6020">
      <w:pPr>
        <w:rPr>
          <w:rFonts w:ascii="Times New Roman" w:hAnsi="Times New Roman"/>
          <w:sz w:val="28"/>
          <w:szCs w:val="28"/>
        </w:rPr>
      </w:pPr>
      <w:r>
        <w:rPr>
          <w:rFonts w:ascii="Times New Roman" w:hAnsi="Times New Roman"/>
          <w:sz w:val="28"/>
          <w:szCs w:val="28"/>
        </w:rPr>
        <w:t xml:space="preserve">      Внутренний монолог Болконского включён в фильм с помощью режиссёрского приёма «голос за кадром».</w:t>
      </w:r>
    </w:p>
    <w:p w14:paraId="4004A663" w14:textId="77777777" w:rsidR="00CC6020" w:rsidRDefault="00CC6020" w:rsidP="00CC6020">
      <w:pPr>
        <w:rPr>
          <w:rFonts w:ascii="Times New Roman" w:hAnsi="Times New Roman"/>
          <w:sz w:val="28"/>
          <w:szCs w:val="28"/>
        </w:rPr>
      </w:pPr>
      <w:r>
        <w:rPr>
          <w:rFonts w:ascii="Times New Roman" w:hAnsi="Times New Roman"/>
          <w:sz w:val="28"/>
          <w:szCs w:val="28"/>
        </w:rPr>
        <w:t xml:space="preserve">      Снова обращаемся к тексту Толстого. </w:t>
      </w:r>
    </w:p>
    <w:p w14:paraId="0D6FF125" w14:textId="77777777" w:rsidR="00CC6020" w:rsidRDefault="00CC6020" w:rsidP="00CC6020">
      <w:pPr>
        <w:rPr>
          <w:rFonts w:ascii="Times New Roman" w:hAnsi="Times New Roman"/>
          <w:sz w:val="28"/>
          <w:szCs w:val="28"/>
        </w:rPr>
      </w:pPr>
      <w:r>
        <w:rPr>
          <w:rFonts w:ascii="Times New Roman" w:hAnsi="Times New Roman"/>
          <w:sz w:val="28"/>
          <w:szCs w:val="28"/>
        </w:rPr>
        <w:t xml:space="preserve">    - Почему «мёртвое лицо жены» Андрея Болконского писатель называет «лучшей минутой» жизни князя Андрея?</w:t>
      </w:r>
    </w:p>
    <w:p w14:paraId="1A82CF5E" w14:textId="77777777" w:rsidR="00CC6020" w:rsidRDefault="00CC6020" w:rsidP="00CC6020">
      <w:pPr>
        <w:rPr>
          <w:rFonts w:ascii="Times New Roman" w:hAnsi="Times New Roman"/>
          <w:sz w:val="28"/>
          <w:szCs w:val="28"/>
        </w:rPr>
      </w:pPr>
      <w:r>
        <w:rPr>
          <w:rFonts w:ascii="Times New Roman" w:hAnsi="Times New Roman"/>
          <w:sz w:val="28"/>
          <w:szCs w:val="28"/>
        </w:rPr>
        <w:lastRenderedPageBreak/>
        <w:t xml:space="preserve">      В данном случае «лучшие минуты» надо понимать не в значении «радостные», «счастливые». Эти минуты связаны с важнейшими, переломными событиями в жизни Болконского. Это «минуты» его нравственного очищения, это время, когда герой может быть честным с самим собой. «Лучшие минуты» </w:t>
      </w:r>
      <w:proofErr w:type="gramStart"/>
      <w:r>
        <w:rPr>
          <w:rFonts w:ascii="Times New Roman" w:hAnsi="Times New Roman"/>
          <w:sz w:val="28"/>
          <w:szCs w:val="28"/>
        </w:rPr>
        <w:t>- значит</w:t>
      </w:r>
      <w:proofErr w:type="gramEnd"/>
      <w:r>
        <w:rPr>
          <w:rFonts w:ascii="Times New Roman" w:hAnsi="Times New Roman"/>
          <w:sz w:val="28"/>
          <w:szCs w:val="28"/>
        </w:rPr>
        <w:t xml:space="preserve"> «дорогие», «памятные», «значимые», «ценные».</w:t>
      </w:r>
    </w:p>
    <w:p w14:paraId="275A0219" w14:textId="77777777" w:rsidR="00CC6020" w:rsidRDefault="00CC6020" w:rsidP="00CC6020">
      <w:pPr>
        <w:rPr>
          <w:rFonts w:ascii="Times New Roman" w:hAnsi="Times New Roman"/>
          <w:sz w:val="28"/>
          <w:szCs w:val="28"/>
        </w:rPr>
      </w:pPr>
      <w:r>
        <w:rPr>
          <w:rFonts w:ascii="Times New Roman" w:hAnsi="Times New Roman"/>
          <w:sz w:val="28"/>
          <w:szCs w:val="28"/>
        </w:rPr>
        <w:t xml:space="preserve">    - Эпизод романа или кинофрагмент произвёл на вас наибольшее эмоциональное впечатление?</w:t>
      </w:r>
    </w:p>
    <w:p w14:paraId="430F2E5B" w14:textId="77777777" w:rsidR="00CC6020" w:rsidRDefault="00CC6020" w:rsidP="00CC6020">
      <w:pPr>
        <w:ind w:left="426" w:hanging="426"/>
        <w:rPr>
          <w:rFonts w:ascii="Times New Roman" w:hAnsi="Times New Roman"/>
          <w:sz w:val="28"/>
          <w:szCs w:val="28"/>
        </w:rPr>
      </w:pPr>
      <w:r>
        <w:rPr>
          <w:rFonts w:ascii="Times New Roman" w:hAnsi="Times New Roman"/>
          <w:sz w:val="28"/>
          <w:szCs w:val="28"/>
        </w:rPr>
        <w:t xml:space="preserve">      Музыкальное сопровождение, использование света и цвета, шумовые эффекты (ярко-голубое небо, зелень высоких стройных берёз, заливающиеся соловьи – всё усиливает эмоциональное впечатление при просмотре художественного фильма).</w:t>
      </w:r>
    </w:p>
    <w:p w14:paraId="38723885" w14:textId="77777777" w:rsidR="00CC6020" w:rsidRDefault="00CC6020" w:rsidP="00CC6020">
      <w:pPr>
        <w:rPr>
          <w:rFonts w:ascii="Times New Roman" w:hAnsi="Times New Roman"/>
          <w:sz w:val="28"/>
          <w:szCs w:val="28"/>
        </w:rPr>
      </w:pPr>
      <w:r>
        <w:rPr>
          <w:rFonts w:ascii="Times New Roman" w:hAnsi="Times New Roman"/>
          <w:sz w:val="28"/>
          <w:szCs w:val="28"/>
        </w:rPr>
        <w:t xml:space="preserve">   - Текст или кинофильм, по-вашему, более точно передаёт состояние литературного персонажа?</w:t>
      </w:r>
    </w:p>
    <w:p w14:paraId="10EF0988" w14:textId="77777777" w:rsidR="00CC6020" w:rsidRDefault="00CC6020" w:rsidP="00CC6020">
      <w:pPr>
        <w:rPr>
          <w:rFonts w:ascii="Times New Roman" w:hAnsi="Times New Roman"/>
          <w:sz w:val="28"/>
          <w:szCs w:val="28"/>
        </w:rPr>
      </w:pPr>
      <w:r>
        <w:rPr>
          <w:rFonts w:ascii="Times New Roman" w:hAnsi="Times New Roman"/>
          <w:sz w:val="28"/>
          <w:szCs w:val="28"/>
        </w:rPr>
        <w:t xml:space="preserve">      Природа, её способность к возрождению даёт Болконскому надежду на будущее счастье, придаёт ему сил. Эту мысль Толстой подчёркивает с помощью ключевых слов («старый дуб», «преображённый», «раскинувшись шатром сочной, тёмной зелени», «корявых пальцев», «болячек», «горя», «недоверия», «молодые листья» и др.). Значит, литературный источник в данном случае «выигрывает».  Но </w:t>
      </w:r>
      <w:proofErr w:type="spellStart"/>
      <w:r>
        <w:rPr>
          <w:rFonts w:ascii="Times New Roman" w:hAnsi="Times New Roman"/>
          <w:sz w:val="28"/>
          <w:szCs w:val="28"/>
        </w:rPr>
        <w:t>С.Бондарчук</w:t>
      </w:r>
      <w:proofErr w:type="spellEnd"/>
      <w:r>
        <w:rPr>
          <w:rFonts w:ascii="Times New Roman" w:hAnsi="Times New Roman"/>
          <w:sz w:val="28"/>
          <w:szCs w:val="28"/>
        </w:rPr>
        <w:t xml:space="preserve"> использует ещё один приём (ещё одну «находку»): он включает во «внутренний монолог» Болконского слова Пьера Безухова, которые очень точно передают состояние князя Андрея в этот момент: «Надо жить, надо любить, надо верить, что живём не нынче только на этом клочке земли, а жили и будем жить вечно, там, во всём».</w:t>
      </w:r>
    </w:p>
    <w:p w14:paraId="3D4D5743" w14:textId="77777777" w:rsidR="00CC6020" w:rsidRDefault="00CC6020" w:rsidP="00CC6020">
      <w:pPr>
        <w:rPr>
          <w:rFonts w:ascii="Times New Roman" w:hAnsi="Times New Roman"/>
          <w:sz w:val="28"/>
          <w:szCs w:val="28"/>
        </w:rPr>
      </w:pPr>
      <w:r>
        <w:rPr>
          <w:rFonts w:ascii="Times New Roman" w:hAnsi="Times New Roman"/>
          <w:sz w:val="28"/>
          <w:szCs w:val="28"/>
        </w:rPr>
        <w:t xml:space="preserve">     Таким образом, использование традиционных и современных технологий, методов и приёмов побуждает учащихся задумываться над каждой строкой, каждым словом художественного произведения, развивает читательскую грамотность, воспитывает любовь и уважение к культурному наследию своего народа.</w:t>
      </w:r>
    </w:p>
    <w:p w14:paraId="5B19694C" w14:textId="77777777" w:rsidR="00CC6020" w:rsidRDefault="00CC6020" w:rsidP="00CC6020">
      <w:pPr>
        <w:rPr>
          <w:rFonts w:ascii="Times New Roman" w:hAnsi="Times New Roman"/>
          <w:sz w:val="28"/>
          <w:szCs w:val="28"/>
        </w:rPr>
      </w:pPr>
    </w:p>
    <w:p w14:paraId="78E97F25" w14:textId="77777777" w:rsidR="00CC6020" w:rsidRDefault="00CC6020" w:rsidP="00CC6020">
      <w:pPr>
        <w:rPr>
          <w:rFonts w:ascii="Times New Roman" w:hAnsi="Times New Roman"/>
          <w:sz w:val="28"/>
          <w:szCs w:val="28"/>
        </w:rPr>
      </w:pPr>
    </w:p>
    <w:p w14:paraId="30BF95EB" w14:textId="77777777" w:rsidR="00CC6020" w:rsidRDefault="00CC6020" w:rsidP="00CC6020">
      <w:pPr>
        <w:rPr>
          <w:rFonts w:ascii="Times New Roman" w:hAnsi="Times New Roman"/>
          <w:sz w:val="24"/>
          <w:szCs w:val="24"/>
        </w:rPr>
      </w:pPr>
    </w:p>
    <w:p w14:paraId="3AA54526" w14:textId="77777777" w:rsidR="00CC6020" w:rsidRPr="00CC6020" w:rsidRDefault="00CC6020">
      <w:pPr>
        <w:rPr>
          <w:rFonts w:ascii="Times New Roman" w:hAnsi="Times New Roman"/>
        </w:rPr>
      </w:pPr>
    </w:p>
    <w:sectPr w:rsidR="00CC6020" w:rsidRPr="00CC60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67799F"/>
    <w:multiLevelType w:val="hybridMultilevel"/>
    <w:tmpl w:val="16C0484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7BF576A"/>
    <w:multiLevelType w:val="hybridMultilevel"/>
    <w:tmpl w:val="BABA163E"/>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941624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4366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020"/>
    <w:rsid w:val="005B2048"/>
    <w:rsid w:val="00BF3BEE"/>
    <w:rsid w:val="00CC60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C5700"/>
  <w15:chartTrackingRefBased/>
  <w15:docId w15:val="{C2C24CD6-4843-4884-A609-2BA92D0C3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6020"/>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60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049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2343</Words>
  <Characters>13356</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dc:creator>
  <cp:keywords/>
  <dc:description/>
  <cp:lastModifiedBy>Галина</cp:lastModifiedBy>
  <cp:revision>1</cp:revision>
  <dcterms:created xsi:type="dcterms:W3CDTF">2024-11-27T08:31:00Z</dcterms:created>
  <dcterms:modified xsi:type="dcterms:W3CDTF">2024-11-27T08:49:00Z</dcterms:modified>
</cp:coreProperties>
</file>