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F47973" w14:textId="647B4C3A" w:rsidR="00CB3576" w:rsidRDefault="00CB3576" w:rsidP="007E2AC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</w:t>
      </w:r>
      <w:r w:rsidR="008D5310" w:rsidRPr="008D5310">
        <w:rPr>
          <w:rFonts w:ascii="Times New Roman" w:hAnsi="Times New Roman" w:cs="Times New Roman"/>
          <w:b/>
          <w:bCs/>
          <w:sz w:val="24"/>
          <w:szCs w:val="24"/>
        </w:rPr>
        <w:t>Методическая разработка</w:t>
      </w:r>
      <w:r w:rsidR="008D531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C2B2DB0" w14:textId="15D020CB" w:rsidR="00923292" w:rsidRDefault="00CB3576" w:rsidP="007E2AC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  <w:r w:rsidR="008D5310" w:rsidRPr="008D5310">
        <w:rPr>
          <w:rFonts w:ascii="Times New Roman" w:hAnsi="Times New Roman" w:cs="Times New Roman"/>
          <w:b/>
          <w:bCs/>
          <w:sz w:val="24"/>
          <w:szCs w:val="24"/>
        </w:rPr>
        <w:t>«Роль наставника в становлении молодого педагога»</w:t>
      </w:r>
    </w:p>
    <w:p w14:paraId="154BB557" w14:textId="77777777" w:rsidR="00111F44" w:rsidRPr="008D5310" w:rsidRDefault="00111F44" w:rsidP="007E2AC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035652" w14:textId="14788E58" w:rsidR="00972E06" w:rsidRPr="00002C22" w:rsidRDefault="00111F44" w:rsidP="007E2AC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2C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5310" w:rsidRPr="00002C22">
        <w:rPr>
          <w:rFonts w:ascii="Times New Roman" w:hAnsi="Times New Roman" w:cs="Times New Roman"/>
          <w:b/>
          <w:sz w:val="24"/>
          <w:szCs w:val="24"/>
        </w:rPr>
        <w:t>Адресат: учителям наставникам/учителям начальных классов</w:t>
      </w:r>
    </w:p>
    <w:p w14:paraId="5D6EFEC3" w14:textId="60AFA5AE" w:rsidR="008D5310" w:rsidRPr="00002C22" w:rsidRDefault="008D5310" w:rsidP="007E2AC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2C22">
        <w:rPr>
          <w:rFonts w:ascii="Times New Roman" w:hAnsi="Times New Roman" w:cs="Times New Roman"/>
          <w:b/>
          <w:sz w:val="24"/>
          <w:szCs w:val="24"/>
        </w:rPr>
        <w:t xml:space="preserve"> Автор: Якубова Т.И., учитель высшей категории </w:t>
      </w:r>
      <w:r w:rsidR="00F05E69" w:rsidRPr="00002C22">
        <w:rPr>
          <w:rFonts w:ascii="Times New Roman" w:hAnsi="Times New Roman" w:cs="Times New Roman"/>
          <w:b/>
          <w:sz w:val="24"/>
          <w:szCs w:val="24"/>
        </w:rPr>
        <w:t>Муниципального бюджетного  общеобразовательного учреждения  «Ялтинская средняя школа «Радуга» муниципального образования городской округ Ялта Республики Крым</w:t>
      </w:r>
    </w:p>
    <w:p w14:paraId="0F8470EA" w14:textId="1F05FAD1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Отличительной особенностью организации наставничества в     </w:t>
      </w:r>
      <w:r w:rsidR="00C55919">
        <w:rPr>
          <w:rFonts w:ascii="Times New Roman" w:hAnsi="Times New Roman" w:cs="Times New Roman"/>
          <w:sz w:val="24"/>
          <w:szCs w:val="24"/>
        </w:rPr>
        <w:t xml:space="preserve">МБОУ «ЯСШ </w:t>
      </w:r>
      <w:r w:rsidR="00F05E69">
        <w:rPr>
          <w:rFonts w:ascii="Times New Roman" w:hAnsi="Times New Roman" w:cs="Times New Roman"/>
          <w:sz w:val="24"/>
          <w:szCs w:val="24"/>
        </w:rPr>
        <w:t>«</w:t>
      </w:r>
      <w:r w:rsidR="00C55919">
        <w:rPr>
          <w:rFonts w:ascii="Times New Roman" w:hAnsi="Times New Roman" w:cs="Times New Roman"/>
          <w:sz w:val="24"/>
          <w:szCs w:val="24"/>
        </w:rPr>
        <w:t xml:space="preserve">Радуга» </w:t>
      </w:r>
      <w:r w:rsidRPr="00F54F3D">
        <w:rPr>
          <w:rFonts w:ascii="Times New Roman" w:hAnsi="Times New Roman" w:cs="Times New Roman"/>
          <w:sz w:val="24"/>
          <w:szCs w:val="24"/>
        </w:rPr>
        <w:t xml:space="preserve">           является эффективное сочетание различных моделей наставничества.</w:t>
      </w:r>
    </w:p>
    <w:p w14:paraId="66EC686B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Обучение молодых педагогов происходит в рамках функционирования двух систем обучения, имеющих сходные задачи и содержание, но различные формы реализации. </w:t>
      </w:r>
    </w:p>
    <w:p w14:paraId="166EBF8B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B6F5D6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1-ая система – это организация работы Школы молодого учителя: проведение семинаров,  лекций, тренингов с помощью опытных коллег нашей школы или приглашенных специалистов. Методические дни, методические недели, профессиональные конкурсы, участие в школьных семинарах, конференциях, открытые уроки опытных учителей, заседания клуба «Молодой педагог», Дни коррекции и регуляции – неполный перечень методических мероприятий, проводимых в школе для молодых педагогов.</w:t>
      </w:r>
    </w:p>
    <w:p w14:paraId="5301F160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В рамках этой системы действуют модель «Групповое наставничество» (работа нескольких опытных педагогов с молодым специалистом, обычно используется при подготовке к семинарам, конкурсам и другим методическим мероприятиям школы) и модель «Флэш-наставничество», то есть, наставничество через одноразовые встречи или обсуждения. Программы работы Школы молодого учителя рассчитаны, как правило, на 3 года. </w:t>
      </w:r>
    </w:p>
    <w:p w14:paraId="0C95D987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2-ая система – система индивидуального наставничества, при которой обучение педагогов происходит непосредственно на рабочем месте, более опытный учитель передает свои знания, опыт и собственные технологии работы стажеру. </w:t>
      </w:r>
    </w:p>
    <w:p w14:paraId="6BC6C7DD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От выбора наставника зависит дальнейшая профессиональная судьба молодого учителя, поэтому администрация школы к выбору ментора (в лучшем понимании и первозданном значении)  подходит внимательно, с психолого-педагогической грамотностью, в чём помогает педагог-психолог. Наставником становится не обязательно административный работник школы (заместители директора), и не только человек, имеющий солидный опыт преподавания и руководства молодыми учителями, а человек, схожий с молодым специалистом по темпераменту, по мировоззрению и мироощущению, для того, чтобы их дальнейшая совместная деятельность приносила высокие результаты. </w:t>
      </w:r>
    </w:p>
    <w:p w14:paraId="43EE4F7D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Наставник должен быть психологически настроен на работу со своими молодыми коллегами и обладать навыками консультирования и оценивания. Важно при этом быть открытым и готовым к диалогу, понимать потребности и образ мыслей молодых учителей, обладать терпением и спокойствием, а также быть примером для молодого учителя в отношениях с учащимися, с учительским сообществом и с родителями. </w:t>
      </w:r>
    </w:p>
    <w:p w14:paraId="286C3EF6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B820F5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Основные содержательные направления поддержки молодого специалиста со стороны наставника (применительно к непосредственной образовательной деятельности):</w:t>
      </w:r>
    </w:p>
    <w:p w14:paraId="41D53CAF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-  проектирование современного урока, </w:t>
      </w:r>
    </w:p>
    <w:p w14:paraId="2C85CBB5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- осуществление индивидуального и дифференцированного подхода в процессе обучения,  </w:t>
      </w:r>
    </w:p>
    <w:p w14:paraId="23E4B932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- разработка рабочих программ по предметам,</w:t>
      </w:r>
    </w:p>
    <w:p w14:paraId="18A16FDC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- освоение педагогических технологий и применение их в образовательном  процессе;  </w:t>
      </w:r>
    </w:p>
    <w:p w14:paraId="044D0359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- работа в ИСОУ «Виртуальная школа».</w:t>
      </w:r>
    </w:p>
    <w:p w14:paraId="19861832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Дополнительно ведется поддержка работы по методическому сопровождению:</w:t>
      </w:r>
    </w:p>
    <w:p w14:paraId="485AE5BE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- выбор и организация работы по теме самообразования;</w:t>
      </w:r>
    </w:p>
    <w:p w14:paraId="622C90F9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- включение в различные формы работы ШМО (например, проведение предметных недель, тематических методических дней и т.д.); </w:t>
      </w:r>
    </w:p>
    <w:p w14:paraId="62C29053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lastRenderedPageBreak/>
        <w:t>- подготовка к предстоящей аттестации на соответствие занимаемой должности и на квалификационную категорию по должности «учитель»;</w:t>
      </w:r>
    </w:p>
    <w:p w14:paraId="5D27A142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- включение в деятельность школьных объединений (Клубов, студий и т.д., вначале в роли наблюдателя, помощника, консультанта, позже – как полноправного участника, в перспективе – руководителя), городских сообществ (практика показывает, что молодые, начинающие учителя мало осведомлены о жизни и работе профессиональных сообществ города. Задача наставника - познакомить с этой стороной профессиональной деятельности, с коллегами за пределами школы). </w:t>
      </w:r>
    </w:p>
    <w:p w14:paraId="54624A66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На основе беседы, результатов посещенных уроков, первых родительских собраний наставник составляет план (программу) обучения молодого специалиста с указанием:</w:t>
      </w:r>
    </w:p>
    <w:p w14:paraId="59CD1AB2" w14:textId="72DCCEA1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•основных профессиональных трудностей, испытываемых подопечным;</w:t>
      </w:r>
    </w:p>
    <w:p w14:paraId="2C86113B" w14:textId="1BEFEFBA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•цели и задач профессионального взаимодействия;</w:t>
      </w:r>
    </w:p>
    <w:p w14:paraId="2E4FD3DC" w14:textId="5ECC6226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•этапов работы;</w:t>
      </w:r>
    </w:p>
    <w:p w14:paraId="477F6714" w14:textId="61DE32C1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•основных направлений, форм, методов и сре</w:t>
      </w:r>
      <w:proofErr w:type="gramStart"/>
      <w:r w:rsidRPr="00F54F3D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F54F3D">
        <w:rPr>
          <w:rFonts w:ascii="Times New Roman" w:hAnsi="Times New Roman" w:cs="Times New Roman"/>
          <w:sz w:val="24"/>
          <w:szCs w:val="24"/>
        </w:rPr>
        <w:t>офессиональной поддержки;</w:t>
      </w:r>
    </w:p>
    <w:p w14:paraId="7461FFA1" w14:textId="244E05FC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•промежуточного и конечного результата работы.</w:t>
      </w:r>
    </w:p>
    <w:p w14:paraId="6E98AFAF" w14:textId="6D29EE6C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В рамках этой системы функционируют модели «Традиционное наставничество или наставничество один</w:t>
      </w:r>
      <w:r w:rsidR="00CB3576">
        <w:rPr>
          <w:rFonts w:ascii="Times New Roman" w:hAnsi="Times New Roman" w:cs="Times New Roman"/>
          <w:sz w:val="24"/>
          <w:szCs w:val="24"/>
        </w:rPr>
        <w:t xml:space="preserve"> </w:t>
      </w:r>
      <w:r w:rsidRPr="00F54F3D">
        <w:rPr>
          <w:rFonts w:ascii="Times New Roman" w:hAnsi="Times New Roman" w:cs="Times New Roman"/>
          <w:sz w:val="24"/>
          <w:szCs w:val="24"/>
        </w:rPr>
        <w:t>на</w:t>
      </w:r>
      <w:r w:rsidR="00CB3576">
        <w:rPr>
          <w:rFonts w:ascii="Times New Roman" w:hAnsi="Times New Roman" w:cs="Times New Roman"/>
          <w:sz w:val="24"/>
          <w:szCs w:val="24"/>
        </w:rPr>
        <w:t xml:space="preserve"> </w:t>
      </w:r>
      <w:r w:rsidRPr="00F54F3D">
        <w:rPr>
          <w:rFonts w:ascii="Times New Roman" w:hAnsi="Times New Roman" w:cs="Times New Roman"/>
          <w:sz w:val="24"/>
          <w:szCs w:val="24"/>
        </w:rPr>
        <w:t>один», «Партнёрское наставничество»</w:t>
      </w:r>
      <w:proofErr w:type="gramStart"/>
      <w:r w:rsidRPr="00F54F3D">
        <w:rPr>
          <w:rFonts w:ascii="Times New Roman" w:hAnsi="Times New Roman" w:cs="Times New Roman"/>
          <w:sz w:val="24"/>
          <w:szCs w:val="24"/>
        </w:rPr>
        <w:t xml:space="preserve"> </w:t>
      </w:r>
      <w:r w:rsidR="00972E0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66DE6F1D" w14:textId="5764EEF0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2E06">
        <w:rPr>
          <w:rFonts w:ascii="Times New Roman" w:hAnsi="Times New Roman" w:cs="Times New Roman"/>
          <w:b/>
          <w:bCs/>
          <w:sz w:val="24"/>
          <w:szCs w:val="24"/>
        </w:rPr>
        <w:t>«Традиционное наставничество».</w:t>
      </w:r>
      <w:r w:rsidRPr="00F54F3D">
        <w:rPr>
          <w:rFonts w:ascii="Times New Roman" w:hAnsi="Times New Roman" w:cs="Times New Roman"/>
          <w:sz w:val="24"/>
          <w:szCs w:val="24"/>
        </w:rPr>
        <w:t xml:space="preserve"> Начинается данная работа, как правило, с приходом молодого специалиста в школу. В центре внимания – профессиональное развитие подопечного. Наставник передаёт свой опыт, знания и традиции отношений в организации молодому специалисту, даёт конструктивную обратную связь и советы, как достичь успеха. При данном виде наставничества подопечный легче и быстрее осваивает новые функции, роли, ценности и традиции, происходит стимулирование нового учителя к использованию разнообразных стратегий и инструктажа для того, чтобы сформировать персональный стиль преподавания. Позитивным результатом этого типа наставничества является становление нового учителя, ощущающего себя личностью и профессионалом, рост компетентности нового учителя. Но поскольку новый учитель в такой системе отношений рассматривается как объект воздействия, то наставничество как ученичество имеет минимум возможностей для профессионального роста наставника.</w:t>
      </w:r>
    </w:p>
    <w:p w14:paraId="7E598FDC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ab/>
        <w:t>Этапы взаимодействия учителя-наставника и молодого специалиста</w:t>
      </w:r>
    </w:p>
    <w:p w14:paraId="4CF0F371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1. Прогностический: определение целей взаимодействий, выстраивание отношений взаимопонимания и доверия, составляется программа адаптации,</w:t>
      </w:r>
    </w:p>
    <w:p w14:paraId="52B80E17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определение круга обязанностей, полномочий молодого специалиста, выявление недостатков в умениях и навыках молодого специалиста.</w:t>
      </w:r>
    </w:p>
    <w:p w14:paraId="7A01729A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2. Практический: разработка и реализация программы адаптации, корректировка профессиональных умений молодого специалиста, помощь в выстраивании программы самосовершенствования.</w:t>
      </w:r>
    </w:p>
    <w:p w14:paraId="24966D84" w14:textId="71DB25A6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3. Аналитический: определение уровня профессиональной компетенции молодого специалиста и степени его готовности к выполнению своих функциональных </w:t>
      </w:r>
      <w:proofErr w:type="spellStart"/>
      <w:r w:rsidRPr="00F54F3D">
        <w:rPr>
          <w:rFonts w:ascii="Times New Roman" w:hAnsi="Times New Roman" w:cs="Times New Roman"/>
          <w:sz w:val="24"/>
          <w:szCs w:val="24"/>
        </w:rPr>
        <w:t>обязанстей</w:t>
      </w:r>
      <w:proofErr w:type="spellEnd"/>
      <w:r w:rsidRPr="00F54F3D">
        <w:rPr>
          <w:rFonts w:ascii="Times New Roman" w:hAnsi="Times New Roman" w:cs="Times New Roman"/>
          <w:sz w:val="24"/>
          <w:szCs w:val="24"/>
        </w:rPr>
        <w:t>.</w:t>
      </w:r>
    </w:p>
    <w:p w14:paraId="666CB2DA" w14:textId="03F5C79C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Следующая модель наставничества, которая характерна для более продвинутого уровня наставничества – это </w:t>
      </w:r>
      <w:r w:rsidRPr="008D5310">
        <w:rPr>
          <w:rFonts w:ascii="Times New Roman" w:hAnsi="Times New Roman" w:cs="Times New Roman"/>
          <w:b/>
          <w:bCs/>
          <w:sz w:val="24"/>
          <w:szCs w:val="24"/>
        </w:rPr>
        <w:t>«партнёрское наставничество»</w:t>
      </w:r>
      <w:r w:rsidRPr="00F54F3D">
        <w:rPr>
          <w:rFonts w:ascii="Times New Roman" w:hAnsi="Times New Roman" w:cs="Times New Roman"/>
          <w:sz w:val="24"/>
          <w:szCs w:val="24"/>
        </w:rPr>
        <w:t xml:space="preserve">, когда взаимодействие между молодым педагогом и наставником строится как с равным по уровню, но имеющим пока недостаточно опыта в той или иной области. Наставник помогает партнёру в улучшении выполнения работы, помогает отслеживать прогресс в достижении конкретных карьерных целей. </w:t>
      </w:r>
    </w:p>
    <w:p w14:paraId="73163F37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Цель педагогического общения педагога-наставника и его подопечного:</w:t>
      </w:r>
    </w:p>
    <w:p w14:paraId="37842202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1. Развитие профессионально значимых качеств личности учителя.</w:t>
      </w:r>
    </w:p>
    <w:p w14:paraId="63197879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2. Создание оптимальных условий для повышения его педагогической квалификации.</w:t>
      </w:r>
    </w:p>
    <w:p w14:paraId="632F9A50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Виды моделей общения с молодыми учителями:</w:t>
      </w:r>
    </w:p>
    <w:p w14:paraId="343FDF88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Общение-коррекция</w:t>
      </w:r>
    </w:p>
    <w:p w14:paraId="116F3089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Этот вид общения направлен на выполнение диагностической функции педагогом-наставником. При выявлении симптомов неблагополучной педагогической деятельности </w:t>
      </w:r>
      <w:r w:rsidRPr="00F54F3D">
        <w:rPr>
          <w:rFonts w:ascii="Times New Roman" w:hAnsi="Times New Roman" w:cs="Times New Roman"/>
          <w:sz w:val="24"/>
          <w:szCs w:val="24"/>
        </w:rPr>
        <w:lastRenderedPageBreak/>
        <w:t>или выяснении возможностей для их возникновения наставник осуществляет профилактическую работу, которая планируется в зависимости от целей, ситуации, условий и особенностей взаимодействия в паре.</w:t>
      </w:r>
    </w:p>
    <w:p w14:paraId="71A5C039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Общение-коррекция требует от учителя-наставника знания психолого-педагогической теории, владения приемами диагностического исследования, знаний специального характера в области технологии общения.</w:t>
      </w:r>
    </w:p>
    <w:p w14:paraId="7ECC3D58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Общение-поддержка </w:t>
      </w:r>
    </w:p>
    <w:p w14:paraId="7C5A55DF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Этот тип общения имеет место в ситуациях, когда необходимо помочь молодому учителю в разрешении сложных ситуаций, с которыми он не силах справиться самостоятельно. От наставника требуется не только сумма знаний, но и мобилизация таких личностных качеств, как эмпатия, такт, чуткость и др.</w:t>
      </w:r>
    </w:p>
    <w:p w14:paraId="309D446C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Общение-снятие психологических барьеров</w:t>
      </w:r>
    </w:p>
    <w:p w14:paraId="1C56B92E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Этот тип общения предполагает владение педагогом-наставником технологией общения на достаточно высоком уровне, наличие у него потребности в общении с подопечным, желания помочь ему в установлении доверительных отношений.</w:t>
      </w:r>
    </w:p>
    <w:p w14:paraId="460ADA4D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Это наиболее оптимальная модель общения педагога-наставника и молодого специалиста. Она предполагает реализацию всех функций общения, аккумулирует все особенности и свойства наставника как профессионала и личности. В её основе лежит доверительность, взаимная расположенность субъектов общения, обоюдная заинтересованность в осуществлении и продолжении контактов.</w:t>
      </w:r>
    </w:p>
    <w:p w14:paraId="2965857B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Проблемы в работе педагога-наставника</w:t>
      </w:r>
    </w:p>
    <w:p w14:paraId="36BE7A6E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6B9106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В своей работе наставник может столкнуться с некоторыми проблемами:</w:t>
      </w:r>
    </w:p>
    <w:p w14:paraId="6DA75C75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Трудности первого года </w:t>
      </w:r>
    </w:p>
    <w:p w14:paraId="4892E712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Сегодня выпускники педагогических вузов не всегда оказываются профессионально подготовленными к работе с детьми:</w:t>
      </w:r>
    </w:p>
    <w:p w14:paraId="46B76D0A" w14:textId="60484F4A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•эмоциональное общение и психологическое напряжение. Глубоко переживаются как неудачи, так и радость от первых самостоятельных шагов; </w:t>
      </w:r>
    </w:p>
    <w:p w14:paraId="05DEE7C3" w14:textId="5116B34E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•консерватизм мышления и поведения - они стараются преподавать так, как преподавали им, не учитывая изменений в образовательной системе; </w:t>
      </w:r>
    </w:p>
    <w:p w14:paraId="536DD01F" w14:textId="6EE9A6FA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•трудности в общении, особенно с подростками среднего и старшего подросткового возраста; </w:t>
      </w:r>
    </w:p>
    <w:p w14:paraId="36D61C84" w14:textId="14B7B763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•межличностные взаимодействия с учениками класса, с их родителями зачастую родитель, оказавшись по возрасту старше учителя своего ребенка, психологически блокирует молодого педагога, не прислушивается к его мнению и советам);</w:t>
      </w:r>
    </w:p>
    <w:p w14:paraId="4F10B2F8" w14:textId="67032076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•с коллегами по работе; </w:t>
      </w:r>
    </w:p>
    <w:p w14:paraId="4EAEA4B7" w14:textId="7E01445A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•назначение его классным руководителем в так называемом трудном классе. </w:t>
      </w:r>
    </w:p>
    <w:p w14:paraId="1CF1EB68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Все эти проблемы  приводят к тому, что молодой специалист, не справляясь с возложенными на него должностными обязанностями, уходит из школы. Уходит не потому, что профессионально непригоден, а потому, что напряжение его внутренней жизни не может быть постоянным. Помощь же со стороны администрации школы или опытных учителей либо просто нет, либо не всегда эффективна.</w:t>
      </w:r>
    </w:p>
    <w:p w14:paraId="07E0AFFA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CBD054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Причины возникновения проблем в работе педагога-наставника:</w:t>
      </w:r>
    </w:p>
    <w:p w14:paraId="1303FD6F" w14:textId="11A829B5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•отсутствия четкого плана работы, регламентов и стандартов; </w:t>
      </w:r>
    </w:p>
    <w:p w14:paraId="1B1E59C7" w14:textId="7B54C5B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•отсутствие обратной связи между наставником и подопечным; «преподавание» теории, не подкрепленной практическими навыками;</w:t>
      </w:r>
    </w:p>
    <w:p w14:paraId="7666E196" w14:textId="7E31E9D3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•навязывание молодому специалисту своего мнения; </w:t>
      </w:r>
    </w:p>
    <w:p w14:paraId="63E91D78" w14:textId="5BE436AA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•профессиональное выгорание наставника;</w:t>
      </w:r>
    </w:p>
    <w:p w14:paraId="011C66AE" w14:textId="5D121111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•отсутствие заинтересованности в судьбе подопечного и в результатах своего труда, формальное выполнение обязанностей; </w:t>
      </w:r>
    </w:p>
    <w:p w14:paraId="399BCBC5" w14:textId="192595F1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lastRenderedPageBreak/>
        <w:t>•избыточное переключение на наставническую деятельность в ущерб основным обязанностям;</w:t>
      </w:r>
    </w:p>
    <w:p w14:paraId="28E52501" w14:textId="51F5ED15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•нерегулярность или полное отсутствие контроля; </w:t>
      </w:r>
    </w:p>
    <w:p w14:paraId="79C94D89" w14:textId="629510C0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•неправильное позиционирование наставника: между наставником и обучаемым не должно быть отношений в формате «начальник </w:t>
      </w:r>
      <w:proofErr w:type="gramStart"/>
      <w:r w:rsidRPr="00F54F3D">
        <w:rPr>
          <w:rFonts w:ascii="Times New Roman" w:hAnsi="Times New Roman" w:cs="Times New Roman"/>
          <w:sz w:val="24"/>
          <w:szCs w:val="24"/>
        </w:rPr>
        <w:t>-п</w:t>
      </w:r>
      <w:proofErr w:type="gramEnd"/>
      <w:r w:rsidRPr="00F54F3D">
        <w:rPr>
          <w:rFonts w:ascii="Times New Roman" w:hAnsi="Times New Roman" w:cs="Times New Roman"/>
          <w:sz w:val="24"/>
          <w:szCs w:val="24"/>
        </w:rPr>
        <w:t>одчиненный», только отношения на принципах равенства и взаимной заинтересованности в результате;</w:t>
      </w:r>
    </w:p>
    <w:p w14:paraId="3AB0671F" w14:textId="0BB0729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•недооценка степени </w:t>
      </w:r>
      <w:proofErr w:type="spellStart"/>
      <w:r w:rsidRPr="00F54F3D">
        <w:rPr>
          <w:rFonts w:ascii="Times New Roman" w:hAnsi="Times New Roman" w:cs="Times New Roman"/>
          <w:sz w:val="24"/>
          <w:szCs w:val="24"/>
        </w:rPr>
        <w:t>дискомфортности</w:t>
      </w:r>
      <w:proofErr w:type="spellEnd"/>
      <w:r w:rsidRPr="00F54F3D">
        <w:rPr>
          <w:rFonts w:ascii="Times New Roman" w:hAnsi="Times New Roman" w:cs="Times New Roman"/>
          <w:sz w:val="24"/>
          <w:szCs w:val="24"/>
        </w:rPr>
        <w:t xml:space="preserve"> условий, в которых приходится работать молодому специалисту</w:t>
      </w:r>
    </w:p>
    <w:p w14:paraId="1C70EEE6" w14:textId="0B28C05C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•перегрузка молодого специалиста замечаниями и рекомендациями </w:t>
      </w:r>
    </w:p>
    <w:p w14:paraId="19C82B16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3. Результаты наставнической деятельности</w:t>
      </w:r>
    </w:p>
    <w:p w14:paraId="2F29BB8B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Эффективность системы наставничества помогает педагогам-наставникам, администрации школы быстро и качественно решать задачи профессионального становления молодых учителей, включать их в проектирование своего развития, оказывать им помощь в самоорганизации, самоанализе своего развития, повышать их профессиональную компетентность. </w:t>
      </w:r>
    </w:p>
    <w:p w14:paraId="6F0C8116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Наставничество стимулирует потребности молодого педагога в самосовершенствовании, способствует его профессиональной и личностной самореализации.</w:t>
      </w:r>
    </w:p>
    <w:p w14:paraId="4DC10EAB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В процессе наставничества затрагиваются интересы трех субъектов взаимодействия: молодого педагога, учителя-наставника и школы.</w:t>
      </w:r>
    </w:p>
    <w:p w14:paraId="025CA2B2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Молодой педагог получает знания, развивает навыки и умения, компетентности, повышает свой профессиональный уровень и способности; развивает собственную профессиональную карьеру; учится выстраивать конструктивные отношения с наставником, коллегами; приобретает информацию о деятельности организации, в которой он работает. </w:t>
      </w:r>
    </w:p>
    <w:p w14:paraId="36DA41B5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У него формируется и укрепляется желание остаться в научно-педагогической профессии и продолжить дело наставничества.</w:t>
      </w:r>
    </w:p>
    <w:p w14:paraId="6E179BB0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Учитель-наставник развивает свои профессиональные качества: методические, методологические, психолого-педагогические, информационные; развивает свой творческий потенциал; находится в педагогическом и научном поиске;  </w:t>
      </w:r>
    </w:p>
    <w:p w14:paraId="1ABCA51A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Принимая на себя обязанности наставника, педагог открывает для себя ряд преимуществ:</w:t>
      </w:r>
    </w:p>
    <w:p w14:paraId="52169B27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– во-первых, наставничество помогает опытному педагогу увидеть и наметить новые перспективы в сфере своей педагогической деятельности;</w:t>
      </w:r>
    </w:p>
    <w:p w14:paraId="484B16A9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– во-вторых, при успешном осуществлении данных функций наставник ощущает свой вклад в систему профессиональной адаптации молодого учителя, получает удовлетворение от общения с педагогом-воспитанником;</w:t>
      </w:r>
    </w:p>
    <w:p w14:paraId="03B13607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– в-третьих, настоящий наставник всегда должен стремиться к самосовершенствованию;</w:t>
      </w:r>
    </w:p>
    <w:p w14:paraId="40725BD9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– в-четвертых, выполнение функций наставника помогает в развитии педагогической карьеры учителя, повышении его педагогической квалификации; способствует росту доверия к нему в педагогическом коллективе школы;</w:t>
      </w:r>
    </w:p>
    <w:p w14:paraId="7E3A5B3C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– в-пятых, поскольку наставничество носит субъект-субъектный характер, педагоги-наставники могут не только делиться собственным опытом с более молодыми коллегами, но также и учиться у них, расширять свой арсенал навыков и умений, осваивать современные технологии обучения, стили профессиональной деятельности и т. п.</w:t>
      </w:r>
    </w:p>
    <w:p w14:paraId="1FCB10F9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Оценка деятельности молодого специалиста</w:t>
      </w:r>
    </w:p>
    <w:p w14:paraId="3C6EAE14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Главным инструментарием для оценки деятельности молодого специалиста является мониторинг.</w:t>
      </w:r>
    </w:p>
    <w:p w14:paraId="7D191758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В мониторинговом исследовании используются разные способы и каналы получения информации для оценивания и диагностики педагогической деятельности молодого специалиста, в т. ч.:</w:t>
      </w:r>
    </w:p>
    <w:p w14:paraId="46A18241" w14:textId="7493D399" w:rsidR="006B7514" w:rsidRPr="00F54F3D" w:rsidRDefault="008D5310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B7514" w:rsidRPr="00F54F3D">
        <w:rPr>
          <w:rFonts w:ascii="Times New Roman" w:hAnsi="Times New Roman" w:cs="Times New Roman"/>
          <w:sz w:val="24"/>
          <w:szCs w:val="24"/>
        </w:rPr>
        <w:t>анализ статистических данных;</w:t>
      </w:r>
    </w:p>
    <w:p w14:paraId="3D0ED80C" w14:textId="64717270" w:rsidR="006B7514" w:rsidRPr="00F54F3D" w:rsidRDefault="008D5310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B7514" w:rsidRPr="00F54F3D">
        <w:rPr>
          <w:rFonts w:ascii="Times New Roman" w:hAnsi="Times New Roman" w:cs="Times New Roman"/>
          <w:sz w:val="24"/>
          <w:szCs w:val="24"/>
        </w:rPr>
        <w:t>анкетирование;</w:t>
      </w:r>
    </w:p>
    <w:p w14:paraId="7D83156E" w14:textId="08893912" w:rsidR="006B7514" w:rsidRPr="00F54F3D" w:rsidRDefault="008D5310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B7514" w:rsidRPr="00F54F3D">
        <w:rPr>
          <w:rFonts w:ascii="Times New Roman" w:hAnsi="Times New Roman" w:cs="Times New Roman"/>
          <w:sz w:val="24"/>
          <w:szCs w:val="24"/>
        </w:rPr>
        <w:t>анализ документов.</w:t>
      </w:r>
    </w:p>
    <w:p w14:paraId="28DA0B55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F184C9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Сбор, систематизацию и обобщение информации, написание анализа педагогической деятельности молодого специалиста осуществляют временные рабочие группы, сформированные из числа представителей управленческого звена школы, членов педагогического коллектива, руководителей методических объединений.</w:t>
      </w:r>
    </w:p>
    <w:p w14:paraId="05FE118E" w14:textId="63C35591" w:rsidR="003237CE" w:rsidRDefault="003237CE" w:rsidP="006B751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Приложения:</w:t>
      </w:r>
    </w:p>
    <w:p w14:paraId="75B21680" w14:textId="057CF138" w:rsidR="003237CE" w:rsidRPr="003237CE" w:rsidRDefault="003237CE" w:rsidP="006B7514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237C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Индивидуальный план развития под руководством наставника</w:t>
      </w:r>
    </w:p>
    <w:p w14:paraId="23A725CB" w14:textId="6B512B8A" w:rsidR="003237CE" w:rsidRDefault="003237CE" w:rsidP="006B751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237CE">
        <w:rPr>
          <w:rFonts w:ascii="Times New Roman" w:hAnsi="Times New Roman" w:cs="Times New Roman"/>
          <w:b/>
          <w:bCs/>
          <w:sz w:val="24"/>
          <w:szCs w:val="24"/>
        </w:rPr>
        <w:t>Форма наставничества: «Учитель – учитель»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637"/>
        <w:gridCol w:w="3826"/>
        <w:gridCol w:w="596"/>
        <w:gridCol w:w="2768"/>
        <w:gridCol w:w="1558"/>
      </w:tblGrid>
      <w:tr w:rsidR="003237CE" w14:paraId="486BB499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F2358C" w14:textId="77777777" w:rsidR="003237CE" w:rsidRDefault="003237CE" w:rsidP="00AC405B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FD0464" w14:textId="77777777" w:rsidR="003237CE" w:rsidRDefault="003237CE" w:rsidP="00AC405B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Проект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задание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9E4392" w14:textId="77777777" w:rsidR="003237CE" w:rsidRDefault="003237CE" w:rsidP="00AC405B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9330AD" w14:textId="77777777" w:rsidR="003237CE" w:rsidRDefault="003237CE" w:rsidP="00AC405B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Планируемый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результат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BF2142" w14:textId="77777777" w:rsidR="003237CE" w:rsidRDefault="003237CE" w:rsidP="00AC405B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Фактический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результат</w:t>
            </w:r>
          </w:p>
        </w:tc>
      </w:tr>
      <w:tr w:rsidR="003237CE" w14:paraId="7171330B" w14:textId="77777777" w:rsidTr="00AC405B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FC2054" w14:textId="77777777" w:rsidR="003237CE" w:rsidRDefault="003237CE" w:rsidP="00AC405B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1.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Анализ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профессиональных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трудностей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способы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их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преодоления</w:t>
            </w:r>
          </w:p>
        </w:tc>
      </w:tr>
      <w:tr w:rsidR="003237CE" w14:paraId="4196F004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C028DB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1.1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EC16C6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самодиагностику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предмет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определения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приоритетных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направлений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профессионального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329322" w14:textId="7606D8AF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74333B9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Определен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перечень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дефицитных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компетенций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требующих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243F23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6ACC3541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829C2C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1.2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AE3234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диагностическую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развивающую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беседу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наставником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уточнения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зон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C8D627" w14:textId="7FB3A1E3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CC40F3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Сформулирован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перечень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консультаций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наставником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E49F9D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50AA9B03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723FC1E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1.3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8BEE53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Разработать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преодолению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трудностей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личностных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компетенций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достижении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спортивных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подготовки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реализации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проекта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.)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учетом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мероприятия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раздела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42E7C7" w14:textId="29568C75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C2A06C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Разработаны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преодолению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профессиональных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трудностей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9134FE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5728B136" w14:textId="77777777" w:rsidTr="00AC405B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099868" w14:textId="77777777" w:rsidR="003237CE" w:rsidRDefault="003237CE" w:rsidP="00AC405B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2.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Вхождение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</w:tr>
      <w:tr w:rsidR="003237CE" w14:paraId="2079D22B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233FE1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567DB9" w14:textId="77777777" w:rsidR="003237CE" w:rsidRDefault="003237CE" w:rsidP="00AC405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Познакомиться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ее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особенностями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направлениями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Программой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F21D3AA" w14:textId="77777777" w:rsidR="003237CE" w:rsidRDefault="003237CE" w:rsidP="00AC405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структуру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управления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FC1CFBD" w14:textId="78573C3E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4B5B3A" w14:textId="77777777" w:rsidR="003237CE" w:rsidRDefault="003237CE" w:rsidP="00AC405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Осуществлено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знакомство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особенностями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направлениями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области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применения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ЭОР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уроках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внеурочной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AF7AA8C" w14:textId="77777777" w:rsidR="003237CE" w:rsidRDefault="003237CE" w:rsidP="00AC405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структура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управления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школой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функции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управления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  <w:p w14:paraId="5A56749B" w14:textId="77777777" w:rsidR="003237CE" w:rsidRDefault="003237CE" w:rsidP="00AC405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Программа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C43D8B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11C524FD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8078D6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2.2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7A892F0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помещения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помещения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правила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использования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.):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кабинеты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актовый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физкультурный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библиотека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столовая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1A024A" w14:textId="45AF0B43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5D6A974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Хорошая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ориентация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здании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помещениях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школы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Знание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путей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эвакуации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аварийных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выходов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2F6F15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5D3DF835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28C5C4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37D175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локальные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нормативные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Правила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внутреннего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трудового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распорядка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;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положения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регулирующие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образовательную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6B6CDE" w14:textId="674FE32D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3C41B0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Правила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внутреннего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трудового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распорядка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положение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текущей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промежуточной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аттестации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положение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системе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оценивания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B0C9E4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72B105F4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67F4ED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2.4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2C029D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Познакомиться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коллективом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наладить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взаимодействие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ним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руководство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предметники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психолог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бухгалтерия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6D04B3" w14:textId="7ECB2D61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59FB54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Совместно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наставником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осуществлены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визиты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знакомства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руководителям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ШМО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психологу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библиотеку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время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визитов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обсуждены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порядок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взаимодействия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направления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сотрудничества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0B971D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1A75DEB3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3E5A5B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1CFA26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официальный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сайт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странички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социальных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сетях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правила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размещения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информации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интернет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B55A46" w14:textId="5398E1FD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54FA6F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правила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размещения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информации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интернет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184759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787B14FF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ED49CD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350FF8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нормативные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документы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регулирующие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трудовой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договор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положение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оплате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труда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должностную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инструкцию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Положение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ВСОКО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B27669" w14:textId="2B229B93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756166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содержание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нормативных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документов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регулирующих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деятельность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трудовой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договор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положение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оплате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труда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должностная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инструкция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Положение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ВСОКО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267C4A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0720266B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E16D0E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2.7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2173A5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Кодекс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этики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служебного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поведения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сотрудника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Освоить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правила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поведения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родителями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коллегами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учащимися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5E7EAB" w14:textId="69B7291F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2E5E89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осуществляет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Кодексом этики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служебного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поведения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сотрудника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ED5D47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27FEDB98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6E7E21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2.8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E9BF15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Сформировать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понимание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правилах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безопасности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охраны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труда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должностных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обязанностей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5475A6" w14:textId="32B1787B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324629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соблюдает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правила безопасности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охраны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труда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должностных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обязанностей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BA5941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220A633A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3B2CE8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2.9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36C68E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методику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построения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результативного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процесса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6BFC3F" w14:textId="5D67E7F0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F93E73" w14:textId="792EE9A8" w:rsidR="003237CE" w:rsidRDefault="003237CE" w:rsidP="00955590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Организован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результативный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процесс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предмету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Организован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результативный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процесс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учебному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курсу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DD7CD2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218003E3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8D60DF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2.10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C9F259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Научиться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анализировать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своей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профессиональной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632809" w14:textId="7639D98C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03A3BB" w14:textId="77777777" w:rsidR="003237CE" w:rsidRDefault="003237CE" w:rsidP="00AC405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самоанализа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урока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4AD1B32" w14:textId="77777777" w:rsidR="003237CE" w:rsidRDefault="003237CE" w:rsidP="00AC405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Представлены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пять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самоанализов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урока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F913F8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789F331D" w14:textId="77777777" w:rsidTr="00AC405B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21D96E" w14:textId="77777777" w:rsidR="003237CE" w:rsidRDefault="003237CE" w:rsidP="00AC405B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3.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Направления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профессионального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развития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педагогического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работника</w:t>
            </w:r>
          </w:p>
        </w:tc>
      </w:tr>
      <w:tr w:rsidR="003237CE" w14:paraId="4345EEC7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E78DDCB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E16AC5" w14:textId="6D92524A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психологические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возрастные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особенности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учащихся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C9DFFB" w14:textId="245BB743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A286E8" w14:textId="400918F2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психологические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возрастные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особенности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учащихся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1E739B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621AFA25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E630AA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E5EAEF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Освоить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эффективные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подходы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планированию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учителя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72B25B" w14:textId="380EE45D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313D99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Освоен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подход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SMART-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целеполагание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151031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27E461D1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FFB4F2F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3.3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7198D93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Познакомиться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успешным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опытом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внеклассной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повышению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финансовой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грамотности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учащихся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590F87" w14:textId="2E5BA591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B580B0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опыт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квестов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финансовой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грамотности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16C72F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50FDFFDF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895F9F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3.4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2648A7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успешный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опыт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родителями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методику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подготовки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проведения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родительских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собраний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Освоить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приемы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вовлечения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родителей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внеурочную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BE0C1A" w14:textId="0CEB8717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E32EB1" w14:textId="2AFC0306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Совместно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наставником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подготовлены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проведены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525BE">
              <w:rPr>
                <w:rFonts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830FB2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394202F9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4DF08B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3.5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11D8DE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Освоить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методику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составления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технологических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карт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урока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FB9845B" w14:textId="210CCA48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176A61" w14:textId="71F3B523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Составлены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технологические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карты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уроков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поурочные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предмету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525BE">
              <w:rPr>
                <w:rFonts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58E47A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216EC82A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78DE74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3.6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FAD35F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методику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проектной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исследовательской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учащихся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8BA514" w14:textId="2D78E339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48A146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Подготовить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проекта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представления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школьной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научно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практической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конференции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5FA5F6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61B485D8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01C3BB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3.7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BEB9EC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положение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электронном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журнале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дневнике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технологию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электронном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журнале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EF562C" w14:textId="11B1BD94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C99BBE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интерфейс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функции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инструменты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электронного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журнала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68A5FB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40BD1136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7F8C74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3.8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3C27F0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систему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профессионального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городе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Узнать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возможности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использования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ресурсов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методических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центров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стажировочных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площадок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D50E4F" w14:textId="6AC28F42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92CAA8" w14:textId="7F529439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Выбраны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формы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собственного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профессионального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2023/24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7586B2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58CD7018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4A2773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3.9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7D830A9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алгоритм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поведения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возникновении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конфликтных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ситуаций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родителями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коллегами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Освоить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способы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урегулирования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профилактики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конфликтов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CF7A9E" w14:textId="1E0D5C66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9FD437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алгоритм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поведения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возникновении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конфликтной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ситуации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связанной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буллингом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учащегося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9D337E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3C8F3D25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52245B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3.10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499684" w14:textId="6C97D2DA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 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лучшие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практики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финансовой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грамотности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уроках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525BE">
              <w:rPr>
                <w:rFonts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202F87" w14:textId="019E7B1E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CC2542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практика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разработки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обучающих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игр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финансовой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грамотности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BE3F4D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723B8885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299BEA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3.11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4F5A4A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Подготовить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публикацию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альманаха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молодых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47B381" w14:textId="1780F4F3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BE47FD" w14:textId="58FEEB05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Подготовлена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статья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525BE">
              <w:rPr>
                <w:rFonts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DC6C82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</w:tbl>
    <w:p w14:paraId="6F096AD3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Используемые источники</w:t>
      </w:r>
    </w:p>
    <w:p w14:paraId="4CBA7A24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Литература </w:t>
      </w:r>
    </w:p>
    <w:p w14:paraId="0B7B3ACB" w14:textId="0E36543F" w:rsidR="006B7514" w:rsidRPr="00F54F3D" w:rsidRDefault="00702B3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6B7514" w:rsidRPr="00F54F3D">
        <w:rPr>
          <w:rFonts w:ascii="Times New Roman" w:hAnsi="Times New Roman" w:cs="Times New Roman"/>
          <w:sz w:val="24"/>
          <w:szCs w:val="24"/>
        </w:rPr>
        <w:t xml:space="preserve">.Ведерникова Л. В. Подготовка педагога как творческого профессионала — Ишим: Издательство: ИГПИ им П. </w:t>
      </w:r>
      <w:proofErr w:type="spellStart"/>
      <w:r w:rsidR="006B7514" w:rsidRPr="00F54F3D">
        <w:rPr>
          <w:rFonts w:ascii="Times New Roman" w:hAnsi="Times New Roman" w:cs="Times New Roman"/>
          <w:sz w:val="24"/>
          <w:szCs w:val="24"/>
        </w:rPr>
        <w:t>П.Ершова</w:t>
      </w:r>
      <w:proofErr w:type="spellEnd"/>
      <w:r w:rsidR="006B7514" w:rsidRPr="00F54F3D">
        <w:rPr>
          <w:rFonts w:ascii="Times New Roman" w:hAnsi="Times New Roman" w:cs="Times New Roman"/>
          <w:sz w:val="24"/>
          <w:szCs w:val="24"/>
        </w:rPr>
        <w:t xml:space="preserve"> — 2006, с.109. </w:t>
      </w:r>
    </w:p>
    <w:p w14:paraId="118B2F0D" w14:textId="2DD05673" w:rsidR="006B7514" w:rsidRPr="00F54F3D" w:rsidRDefault="00702B3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B7514" w:rsidRPr="00F54F3D">
        <w:rPr>
          <w:rFonts w:ascii="Times New Roman" w:hAnsi="Times New Roman" w:cs="Times New Roman"/>
          <w:sz w:val="24"/>
          <w:szCs w:val="24"/>
        </w:rPr>
        <w:t xml:space="preserve">.Вершловский С. Г. Учитель-методист — наставник стажера: Книга для учителя.- М.: Просвещение, 2003, с. 210. </w:t>
      </w:r>
    </w:p>
    <w:p w14:paraId="2398CD22" w14:textId="59A43B39" w:rsidR="006B7514" w:rsidRPr="00F54F3D" w:rsidRDefault="00702B3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B7514" w:rsidRPr="00F54F3D">
        <w:rPr>
          <w:rFonts w:ascii="Times New Roman" w:hAnsi="Times New Roman" w:cs="Times New Roman"/>
          <w:sz w:val="24"/>
          <w:szCs w:val="24"/>
        </w:rPr>
        <w:t xml:space="preserve">.Родионова Н. Ф. Современные ориентиры обновления педагогического образования и федеральный государственный образовательный стандарт третьего поколения / Родионова Н. Ф. с. 89. </w:t>
      </w:r>
    </w:p>
    <w:p w14:paraId="4AAFA3D5" w14:textId="460C8A59" w:rsidR="006B7514" w:rsidRPr="00F54F3D" w:rsidRDefault="00702B3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B7514" w:rsidRPr="00F54F3D">
        <w:rPr>
          <w:rFonts w:ascii="Times New Roman" w:hAnsi="Times New Roman" w:cs="Times New Roman"/>
          <w:sz w:val="24"/>
          <w:szCs w:val="24"/>
        </w:rPr>
        <w:t xml:space="preserve">.Щипунова Н. Н. Организация наставничества в школе с молодыми педагогами // Молодой ученый. — 2016. — №6. — С. 845-847. — URL </w:t>
      </w:r>
    </w:p>
    <w:p w14:paraId="4F2D0788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41F92B" w14:textId="77777777" w:rsidR="006B7514" w:rsidRPr="007E2AC6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00CF86" w14:textId="77777777" w:rsidR="006B7514" w:rsidRPr="007E2AC6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26068C" w14:textId="77777777" w:rsidR="006B7514" w:rsidRPr="007E2AC6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D5EB8D" w14:textId="77777777" w:rsidR="006B7514" w:rsidRPr="007E2AC6" w:rsidRDefault="006B7514" w:rsidP="006B7514">
      <w:pPr>
        <w:rPr>
          <w:rFonts w:ascii="Times New Roman" w:hAnsi="Times New Roman" w:cs="Times New Roman"/>
          <w:sz w:val="24"/>
          <w:szCs w:val="24"/>
        </w:rPr>
      </w:pPr>
    </w:p>
    <w:p w14:paraId="63BA26A9" w14:textId="77777777" w:rsidR="006B7514" w:rsidRPr="007E2AC6" w:rsidRDefault="006B7514" w:rsidP="006B7514">
      <w:pPr>
        <w:rPr>
          <w:rFonts w:ascii="Times New Roman" w:hAnsi="Times New Roman" w:cs="Times New Roman"/>
          <w:sz w:val="24"/>
          <w:szCs w:val="24"/>
        </w:rPr>
      </w:pPr>
    </w:p>
    <w:p w14:paraId="776A0233" w14:textId="77777777" w:rsidR="006B7514" w:rsidRPr="007E2AC6" w:rsidRDefault="006B7514" w:rsidP="006B7514">
      <w:pPr>
        <w:rPr>
          <w:rFonts w:ascii="Times New Roman" w:hAnsi="Times New Roman" w:cs="Times New Roman"/>
          <w:sz w:val="24"/>
          <w:szCs w:val="24"/>
        </w:rPr>
      </w:pPr>
    </w:p>
    <w:p w14:paraId="38E36972" w14:textId="77777777" w:rsidR="006B7514" w:rsidRPr="007E2AC6" w:rsidRDefault="006B7514" w:rsidP="006B7514">
      <w:pPr>
        <w:rPr>
          <w:rFonts w:ascii="Times New Roman" w:hAnsi="Times New Roman" w:cs="Times New Roman"/>
          <w:sz w:val="24"/>
          <w:szCs w:val="24"/>
        </w:rPr>
      </w:pPr>
    </w:p>
    <w:p w14:paraId="07510B44" w14:textId="77777777" w:rsidR="006B7514" w:rsidRPr="007E2AC6" w:rsidRDefault="006B7514" w:rsidP="006B7514">
      <w:pPr>
        <w:rPr>
          <w:rFonts w:ascii="Times New Roman" w:hAnsi="Times New Roman" w:cs="Times New Roman"/>
          <w:sz w:val="24"/>
          <w:szCs w:val="24"/>
        </w:rPr>
      </w:pPr>
    </w:p>
    <w:p w14:paraId="4B29E2CE" w14:textId="77777777" w:rsidR="005B7BCC" w:rsidRPr="007E2AC6" w:rsidRDefault="005B7BCC">
      <w:pPr>
        <w:rPr>
          <w:rFonts w:ascii="Times New Roman" w:hAnsi="Times New Roman" w:cs="Times New Roman"/>
          <w:sz w:val="24"/>
          <w:szCs w:val="24"/>
        </w:rPr>
      </w:pPr>
    </w:p>
    <w:sectPr w:rsidR="005B7BCC" w:rsidRPr="007E2AC6" w:rsidSect="006B75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6C8"/>
    <w:rsid w:val="00002C22"/>
    <w:rsid w:val="00111F44"/>
    <w:rsid w:val="00202972"/>
    <w:rsid w:val="003237CE"/>
    <w:rsid w:val="005B7BCC"/>
    <w:rsid w:val="0068779F"/>
    <w:rsid w:val="006B7514"/>
    <w:rsid w:val="00702B32"/>
    <w:rsid w:val="007E2AC6"/>
    <w:rsid w:val="008D5310"/>
    <w:rsid w:val="00923292"/>
    <w:rsid w:val="00925830"/>
    <w:rsid w:val="009525BE"/>
    <w:rsid w:val="00955590"/>
    <w:rsid w:val="00972E06"/>
    <w:rsid w:val="00C55919"/>
    <w:rsid w:val="00CB3576"/>
    <w:rsid w:val="00CF7ED3"/>
    <w:rsid w:val="00E056C8"/>
    <w:rsid w:val="00E44833"/>
    <w:rsid w:val="00F05E69"/>
    <w:rsid w:val="00F54F3D"/>
    <w:rsid w:val="00FB6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70A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029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029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5BED4-FE65-4D11-80A3-66D14E033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9</Pages>
  <Words>3051</Words>
  <Characters>17392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21</cp:revision>
  <dcterms:created xsi:type="dcterms:W3CDTF">2024-02-08T20:58:00Z</dcterms:created>
  <dcterms:modified xsi:type="dcterms:W3CDTF">2024-06-05T18:48:00Z</dcterms:modified>
</cp:coreProperties>
</file>