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0F6566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Проект «Спортивная сказка» 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Цель</w:t>
      </w:r>
      <w:r>
        <w:rPr>
          <w:rFonts w:ascii="Times New Roman" w:hAnsi="Times New Roman"/>
          <w:color w:val="000000"/>
          <w:sz w:val="28"/>
        </w:rPr>
        <w:t xml:space="preserve"> предполагает разработку и апробирование системы проведения подвижных игр для оптимального развития связной речи у детей с тяжёлым нарушением речи.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Задачи: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включать подвижные игры в режимные моменты, совместную деятельность взрослых и детей;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использовать подвижные игры в сочетании речи с движениями;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-вовлечь родителей в образовательное пространство ДОУ.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База исследования: МБДОУ «Детский сад» №271, старшая группа дети с ОВЗ (ТНР).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Развитие речи детей в значительной мере определяется созданием потребности в пользовании языком. В игре, как ведущей деятельности детей дошкольного возраста, создаются наиболее благоприятные предпосылки для формирования разнообразных психических свойств и качеств личности. В связи с этим в отечественной психологии и педагогике огромное значение придается реализации развивающего характера игры при обучении детей (Л.С. Выготский, Е.А. Аркин, А.Н. Леонтьев, Д.Б. Эльконин и др.).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sz w:val="28"/>
        </w:rPr>
      </w:pPr>
      <w:bookmarkStart w:id="0" w:name="_Hlk147696301"/>
      <w:r>
        <w:rPr>
          <w:rFonts w:ascii="Times New Roman" w:hAnsi="Times New Roman"/>
          <w:sz w:val="28"/>
        </w:rPr>
        <w:t>Эффективность занятий во многом зависит от положительного эмоционального фона занятий, интереса детей к заданиям, учета педагогом имеющегося у детей практического и собственно вербального опыта.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Игровая деятельность хорошо знакома ребенку старшего дошкольного возраста, она стимулирует появление мотивов участия в выполнении разнообразных заданий, в игровых ситуациях дети чувствуют себя увереннее и нередко полнее раскрывают свои когнитивные и творческие возможности. Чем выше двигательная активность ребёнка, тем лучше развивается его речь. По мере овладения ребёнком двигательными навыками у него развивается и координация движений. Формирование движений происходит при участии речи. Для детей с речевыми нарушениями проговаривание стихов и другого речевого материала одновременно с движениями обладает рядом преимуществ: речь ритмизуется движениями, становится более громкой, чёткой, эмоциональной. Для успешной координации речевых нарушений недостаточно усилий одного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"https://pandia.ru/text/category/logopediya/" \o "Логопедия"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логопеда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, здесь необходимо сочетание элементов речевой подготовки с развитием двигательных способностей детей, очень важна работа инструктора по физической культуре, воспитателя, психолога и др. специалистов. </w:t>
      </w:r>
      <w:bookmarkStart w:id="1" w:name="_Hlk147581717"/>
      <w:r>
        <w:rPr>
          <w:rFonts w:ascii="Times New Roman" w:hAnsi="Times New Roman"/>
          <w:sz w:val="28"/>
        </w:rPr>
        <w:t>В подвижных играх создаются благоприятные условия для развития тех способностей, от которых зависит формирование правильной речи.</w:t>
      </w:r>
      <w:bookmarkEnd w:id="0"/>
      <w:bookmarkStart w:id="2" w:name="_Hlk147696216"/>
      <w:r>
        <w:rPr>
          <w:rFonts w:ascii="Times New Roman" w:hAnsi="Times New Roman"/>
          <w:sz w:val="28"/>
        </w:rPr>
        <w:t xml:space="preserve"> </w:t>
      </w:r>
      <w:bookmarkEnd w:id="1"/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Подвижные игры в нашем ДОУ мы проводим в режиме дня: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-на прогулке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-на утренней гимнастике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-на физкультурных занятиях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-во время праздников и досугов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(совместная деятельность взрослых и детей)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-в качестве физкультминуток на других занятиях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-в паузах между занятиями (двигательная разминка).</w:t>
      </w:r>
      <w:bookmarkStart w:id="3" w:name="_GoBack"/>
      <w:bookmarkEnd w:id="3"/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Для закрепления подвижных игр, накопленного двигательного опыта у детей мы </w:t>
      </w:r>
      <w:r>
        <w:rPr>
          <w:rFonts w:ascii="Times New Roman" w:hAnsi="Times New Roman"/>
          <w:sz w:val="28"/>
        </w:rPr>
        <w:t xml:space="preserve">решили, привлечь родителей к организации и проведению совместной деятельности с детьми, сделали их активными участниками педагогического процесса. 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Так в нашем ДОУ появилась новая форма совместной деятельности взрослых и детей -проект «Спортивные сказки».</w:t>
      </w:r>
      <w:bookmarkEnd w:id="2"/>
      <w:bookmarkStart w:id="4" w:name="_Hlk147581766"/>
      <w:r>
        <w:rPr>
          <w:rFonts w:ascii="Times New Roman" w:hAnsi="Times New Roman"/>
          <w:b w:val="1"/>
          <w:sz w:val="28"/>
        </w:rPr>
        <w:t xml:space="preserve"> 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Первый этап проекта</w:t>
      </w:r>
      <w:r>
        <w:rPr>
          <w:rFonts w:ascii="Times New Roman" w:hAnsi="Times New Roman"/>
          <w:sz w:val="28"/>
        </w:rPr>
        <w:t>: ознакомление с подвижной игрой происходит на физкультурном занятии</w:t>
      </w:r>
      <w:bookmarkEnd w:id="4"/>
      <w:r>
        <w:rPr>
          <w:rFonts w:ascii="Times New Roman" w:hAnsi="Times New Roman"/>
          <w:sz w:val="28"/>
        </w:rPr>
        <w:t>.</w:t>
      </w:r>
      <w:bookmarkStart w:id="5" w:name="_Hlk147581803"/>
      <w:r>
        <w:rPr>
          <w:rFonts w:ascii="Times New Roman" w:hAnsi="Times New Roman"/>
          <w:sz w:val="28"/>
        </w:rPr>
        <w:t xml:space="preserve"> 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Второй этап- </w:t>
      </w:r>
      <w:r>
        <w:rPr>
          <w:rFonts w:ascii="Times New Roman" w:hAnsi="Times New Roman"/>
          <w:color w:val="000000"/>
          <w:sz w:val="28"/>
        </w:rPr>
        <w:t xml:space="preserve">написание сценария (конспекта) совместной деятельности взрослых и детей. </w:t>
      </w:r>
      <w:bookmarkEnd w:id="5"/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Третий этап- </w:t>
      </w:r>
      <w:r>
        <w:rPr>
          <w:rFonts w:ascii="Times New Roman" w:hAnsi="Times New Roman"/>
          <w:color w:val="000000"/>
          <w:sz w:val="28"/>
        </w:rPr>
        <w:t>проведение мероприятия.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Особенности организации: «</w:t>
      </w:r>
      <w:r>
        <w:rPr>
          <w:rFonts w:ascii="Times New Roman" w:hAnsi="Times New Roman"/>
          <w:sz w:val="28"/>
        </w:rPr>
        <w:t xml:space="preserve">Спортивная сказка» в МБДОУ №271 выбрана, как одна из форм взаимодействия с семьями воспитанников. Для детей дошкольного возраста данная форма наиболее актуальна, также, как и для их родителей. Наш детский сад комбинированного типа, его посещают дети с ограниченными возможностями здоровья, в проект «Спортивные сказки» мы решили включить детей с тяжелым нарушением речи. Этим детям свойственны частая смена интересов, не наблюдательность, низкая мотивация, неуверенность в собственных возможностях, проблемы в общении и установлении контактов с окружающими. Главная задача педагогов и родителей в данном случае-не игнорировать проблему, а оказывать всяческое содействие в ее решении. 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детей старшей группы с ТНР в учебном году было проведено 2 сказки: зимой – «Рукавичка», а весной – «Репка». Сказки были выбраны с учётом сезона, т.к. для детей очень важно, чтобы действие происходило в нужное на данный момент время года. </w:t>
      </w:r>
      <w:r>
        <w:rPr>
          <w:rFonts w:ascii="Times New Roman" w:hAnsi="Times New Roman"/>
          <w:sz w:val="28"/>
        </w:rPr>
        <w:t xml:space="preserve">Для организации сказок, были изготовлены: маски и атрибуты для обозначения героев знакомых сказок- распечатаны фразы для героев, родители в данном случае – сказочные герои, которые появляются постепенно, согласно сценарию, и остаются на протяжении всего праздника активными участниками. Если родителей приходит больше, чем сказочных героев, то мы их приглашаем с собой в сказку, они, как правило, идут со своим ребёнком, помогая ему и другим ребятам преодолевать трудности, участвуют в организации подвижных игр. </w:t>
      </w:r>
      <w:r>
        <w:rPr>
          <w:rFonts w:ascii="Times New Roman" w:hAnsi="Times New Roman"/>
          <w:sz w:val="28"/>
        </w:rPr>
        <w:t xml:space="preserve">Все игры и упражнения должны быть обязательно знакомы детям. 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Задача педагогов познакомить детей со сказкой заранее, чтобы они знали её героев и сюжет. </w:t>
      </w:r>
      <w:r>
        <w:rPr>
          <w:rFonts w:ascii="Times New Roman" w:hAnsi="Times New Roman"/>
          <w:sz w:val="28"/>
        </w:rPr>
        <w:t xml:space="preserve">Сказку можно прочитать на занятии и побеседовать о ней, можно посмотреть мультфильм. Важно помнить, что физкультурная сказка будет отличаться от той, что вы прочитали, </w:t>
      </w:r>
      <w:r>
        <w:rPr>
          <w:rFonts w:ascii="Times New Roman" w:hAnsi="Times New Roman"/>
          <w:sz w:val="28"/>
        </w:rPr>
        <w:t>поэтому после мероприятия можно будет узнать: какие герои в физкультурной сказке были, а кого не было.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hanging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Это позволит потренировать память и внимание детей.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ледует обратить внимание на детали, которые формируют визуальный образ сказк</w:t>
      </w:r>
      <w:r>
        <w:rPr>
          <w:rFonts w:ascii="Times New Roman" w:hAnsi="Times New Roman"/>
          <w:sz w:val="28"/>
        </w:rPr>
        <w:t>и.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>еобходи</w:t>
      </w:r>
      <w:r>
        <w:rPr>
          <w:rFonts w:ascii="Times New Roman" w:hAnsi="Times New Roman"/>
          <w:sz w:val="28"/>
        </w:rPr>
        <w:t>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с</w:t>
      </w:r>
      <w:r>
        <w:rPr>
          <w:rFonts w:ascii="Times New Roman" w:hAnsi="Times New Roman"/>
          <w:sz w:val="28"/>
        </w:rPr>
        <w:t>оздать антураж, соответствующий выбранной сказке: домик – теремок, рукавичка, зверушки, музыкальное сопровождение и т.д. В каждой сказке обязательно нужно создать проблемную ситуацию, которую обязательно следует проиграть: например, дедушка потерял рукавичку, как мы ему можем помочь? При проведении сказки не забываем и про интеграцию образовательных областей, обязательно используем: музыкальное сопровождение, танцы, продуктивную деятельность с детьми. Ввиду того, что сказка физкультурная, спортивная форма должна быть у детей, родителей, педагогов, которые непосредственно принимают участие в мероприятии. Организовать физкультурную сказку непросто, но оно того стоит. Такая совместная деятельность с семьями воспитанников очень сближает и детей, и взрослых.</w:t>
      </w:r>
    </w:p>
    <w:p>
      <w:pPr>
        <w:keepNext w:val="1"/>
        <w:keepLines w:val="1"/>
        <w:suppressLineNumbers w:val="1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sz w:val="28"/>
        </w:rPr>
      </w:pPr>
    </w:p>
    <w:p>
      <w:pPr>
        <w:keepNext w:val="1"/>
        <w:keepLines w:val="1"/>
        <w:spacing w:lineRule="auto" w:line="240" w:before="40" w:after="0" w:beforeAutospacing="0" w:afterAutospacing="0"/>
        <w:ind w:firstLine="851"/>
        <w:jc w:val="both"/>
        <w:outlineLvl w:val="1"/>
        <w:rPr>
          <w:rFonts w:ascii="Times New Roman" w:hAnsi="Times New Roman"/>
          <w:sz w:val="28"/>
        </w:rPr>
      </w:pPr>
      <w:bookmarkStart w:id="6" w:name="_Toc147735079"/>
      <w:bookmarkStart w:id="7" w:name="_Hlk147575723"/>
      <w:r>
        <w:rPr>
          <w:rFonts w:ascii="Times New Roman" w:hAnsi="Times New Roman"/>
          <w:b w:val="1"/>
          <w:sz w:val="28"/>
        </w:rPr>
        <w:t>Анализ и обобщение опыта совместной деятельности взрослых и детей с ТНР</w:t>
      </w:r>
      <w:bookmarkEnd w:id="6"/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color w:val="000000"/>
          <w:sz w:val="28"/>
        </w:rPr>
      </w:pPr>
      <w:bookmarkEnd w:id="7"/>
      <w:r>
        <w:rPr>
          <w:rFonts w:ascii="Times New Roman" w:hAnsi="Times New Roman"/>
          <w:color w:val="000000"/>
          <w:sz w:val="28"/>
        </w:rPr>
        <w:t xml:space="preserve"> Проводя анализ занятий по физической культуре с использованием подвижных игр с речью и движениями, мы увидели, что дети очень активно участвовали в играх, хорошо запомнили и повторяли текст за инструктором. У них появился интерес к занятиям. Постепенно все дети стали более общительными, стали вступать в подвижные игры с речевыми движениями, даже пассивные дети проявляли интерес к роли ведущего. Подключив родителей к совместной деятельности с детьми, мы увидели, как дети стараются говорить правильно, эмоционально и выразительно. 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Таким образом, через физкультурную сказку начинается включение родителей в образовательный процесс не только по физическому развитию, но и в других образовательных областях. Родители, знакомятся с педагогами, становятся непосредственными участниками образовательного процесса. Знакомятся с подвижными играми и игровыми упражнениями, учатся играть со своими детьми, этот опыт пригодится им в повседневной жизни.</w:t>
      </w:r>
    </w:p>
    <w:p>
      <w:pPr>
        <w:keepNext w:val="1"/>
        <w:keepLines w:val="1"/>
        <w:suppressLineNumbers w:val="1"/>
        <w:shd w:val="clear" w:fill="FFFFFF"/>
        <w:suppressAutoHyphens w:val="1"/>
        <w:spacing w:lineRule="auto" w:line="240" w:after="0" w:beforeAutospacing="0" w:afterAutospacing="0"/>
        <w:ind w:firstLine="851"/>
        <w:jc w:val="both"/>
      </w:pPr>
      <w:r>
        <w:rPr>
          <w:rFonts w:ascii="Times New Roman" w:hAnsi="Times New Roman"/>
          <w:b w:val="1"/>
          <w:color w:val="000000"/>
          <w:sz w:val="28"/>
        </w:rPr>
        <w:t>Ссылка на видео</w:t>
      </w:r>
      <w:r>
        <w:rPr>
          <w:rFonts w:ascii="Times New Roman" w:hAnsi="Times New Roman"/>
          <w:b w:val="1"/>
          <w:color w:val="000000"/>
          <w:sz w:val="28"/>
        </w:rPr>
        <w:t xml:space="preserve">материал: </w:t>
      </w:r>
      <w:r>
        <w:rPr>
          <w:rStyle w:val="C2"/>
        </w:rPr>
        <w:fldChar w:fldCharType="begin"/>
      </w:r>
      <w:r>
        <w:rPr>
          <w:rStyle w:val="C2"/>
        </w:rPr>
        <w:instrText>HYPERLINK "https://disk.yandex.ru/i/SJY6heLW9h71NA"</w:instrText>
      </w:r>
      <w:r>
        <w:rPr>
          <w:rStyle w:val="C2"/>
        </w:rPr>
        <w:fldChar w:fldCharType="separate"/>
      </w:r>
      <w:r>
        <w:rPr>
          <w:rStyle w:val="C2"/>
        </w:rPr>
        <w:t>https://disk.yandex.ru/i/SJY6heLW9h71NA</w:t>
      </w:r>
      <w:r>
        <w:rPr>
          <w:rStyle w:val="C2"/>
        </w:rPr>
        <w:fldChar w:fldCharType="end"/>
      </w:r>
      <w:r>
        <w:t xml:space="preserve">  </w:t>
      </w: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5D851180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  <w:tabs>
          <w:tab w:val="left" w:pos="720" w:leader="none"/>
        </w:tabs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