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Министерство образования и науки Хабаровского края</w:t>
      </w:r>
    </w:p>
    <w:p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Краевое государственное бюджетное</w:t>
      </w:r>
    </w:p>
    <w:p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профессиональное образовательное учреждение</w:t>
      </w:r>
    </w:p>
    <w:p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«Хабаровский дорожно-строительный техникум»</w:t>
      </w: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УТВЕРЖДАЮ</w:t>
      </w: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                                                                      Заместитель директора по УР</w:t>
      </w: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                                                                       __________/ Г.П. Обувалова /</w:t>
      </w: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« __» _____________ 2022 г.</w:t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  КОМПЛЕКТ ОЦЕНОЧНЫХ СРЕДСТВ</w:t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 учебной дисциплине ПМ.02 Организация пассажирских перевозок и обслуживание пассажиров на автомобильном транспорте </w:t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Цикл программы подготовки специалистов 23.02.01 Организация перевозок и управление на транспорте</w:t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г. Хабаровск</w:t>
      </w:r>
    </w:p>
    <w:p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2023 г</w:t>
      </w:r>
    </w:p>
    <w:p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/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Комплект контрольно-оценочных средств по учебной дисциплине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МДК 02.01.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Организация движения автомобильного транспорта</w:t>
      </w:r>
      <w:r>
        <w:rPr>
          <w:rFonts w:ascii="Times New Roman" w:hAnsi="Times New Roman" w:cs="Times New Roman"/>
          <w:sz w:val="28"/>
          <w:szCs w:val="28"/>
        </w:rPr>
        <w:t>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 на основе Федерального государственного образовательного стандарта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среднего профессионального образования по профессиям: 23.02.01 Организация перевозок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обслуживание на транспорте (по видам)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Организация-разработчик: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Краевое государственное бюджетное профессиональное образовательное учреждение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«Хабаровский дорожно-строительный техникум» (далее – КГБ ПОУ ХДСТ)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 Назина Анастасия Анатольевна, преподаватель КГБ ПОУ ХДСТ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Комплект оценочных средств обсужден на заседании МК социально-гуманитарных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дисциплин Краевого государственного бюджетного профессионального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образовательного учреждения «Хабаровский дорожно – строительный техникум»,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____от «____» ____________ 2023 г.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 А.А. Жуков/ ________________Председатель МК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Паспорт комплекта контрольно-оценочных средств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Результаты освоения учебной дисциплины, подлежащие проверке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Оценка освоения учебной дисциплины....................................................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Формы и методы оценивания.....................................................................................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Типовые задания для оценки освоения учебной дисциплины.....................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Контрольно-оценочные материалы для итоговой аттестации………………………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Приложения………………………………………….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Комплект оценочных средств (КОС) предназначен для контроля и оценки образовательных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достижений обучающихся по программе учебной дисциплины МДК 02.02. Организация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движения автомобильного транспорта.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КОС включает контрольные материалы для проведения текущего контроля успеваемости и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промежуточной аттестации в форме зачета.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результате освоения учебной дисциплины МДК 02.01. Организация пассажирских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перевозок и обслуживание пассажиров на автомобильном транспорте, обучающийся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должен обладать предусмотренными ФГОС по профессиям СПО: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применяет теоретические знания в области оперативного регулирования и координации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деятельности.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организует работу по планированию, оперативному регулирования перевозочного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процесса.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выполняет выбор транспортных средств для осуществления перевозочного процесса с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применением компьютерных средств.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организует работу персонала с применением действующих положений по организации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пассажирских перевозок и соблюдением требований к управлению персоналом.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контролирует соблюдение основных принципов организации движения на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автомобильном транспорте.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обеспечивает соблюдение требований ресурсосберегающих технологий при организации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перевозок и управлении на автомобильном транспорте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результате освоения учебной дисциплины обучающийся должен знать: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Содержание направленно на формирование Общих компетенций: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. ОК 1. Понимать сущность и социальную значимость своей будущей профессии,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проявлять к ней устойчивый интерес.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ОК 2. Организовывать собственную деятельность, выбирать типовые методы и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способы выполнения профессиональных задач, оценивать их эффективность и качество.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ОК 3. Принимать решения в стандартных и нестандартных ситуациях и нести за них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ответственность.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ОК 4. Осуществлять поиск и использование информации, необходимой для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эффективного выполнения профессиональных задач, профессионального и личностного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развития.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ОК 5. Использовать информационно-коммуникационные технологии в ОК 6. Работать в коллективе и команде, эффективно общаться с коллегами,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руководством, потребителями.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ОК 7. Брать на себя ответственность за работу членов команды (подчиненных), за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результат выполнения заданий.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ОК 8. Самостоятельно определять задачи профессионального и личностного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развития, заниматься самообразованием, осознанно планировать повышение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квалификации.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ОК 9. Ориентироваться в условиях частой смены технологий в профессиональной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деятельности.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РЕЗУЛЬТАТЫ ОСВОЕНИЯ УЧЕБНОЙ ДИСЦИПЛИНЫ, ПОДЛЕЖАЩИЕ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ПРОВЕРКЕ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2.1. В результате аттестации по учебной дисциплине осуществляется комплексная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проверка следующих умений и знаний, а также динамика формирования общих и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профессиональных компетенций: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Таблица 1</w:t>
      </w:r>
    </w:p>
    <w:tbl>
      <w:tblPr>
        <w:tblStyle w:val="4"/>
        <w:tblW w:w="97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87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87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Наименование общих компетенций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9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ОК 1</w:t>
            </w:r>
          </w:p>
        </w:tc>
        <w:tc>
          <w:tcPr>
            <w:tcW w:w="8788" w:type="dxa"/>
          </w:tcPr>
          <w:p>
            <w:pPr>
              <w:widowControl w:val="0"/>
              <w:autoSpaceDE w:val="0"/>
              <w:autoSpaceDN w:val="0"/>
              <w:spacing w:before="1" w:after="0" w:line="240" w:lineRule="auto"/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ОК 2</w:t>
            </w:r>
          </w:p>
        </w:tc>
        <w:tc>
          <w:tcPr>
            <w:tcW w:w="8788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ОК 3</w:t>
            </w:r>
          </w:p>
        </w:tc>
        <w:tc>
          <w:tcPr>
            <w:tcW w:w="8788" w:type="dxa"/>
            <w:vAlign w:val="center"/>
          </w:tcPr>
          <w:p>
            <w:pPr>
              <w:widowControl w:val="0"/>
              <w:autoSpaceDE w:val="0"/>
              <w:autoSpaceDN w:val="0"/>
              <w:spacing w:after="0" w:line="228" w:lineRule="exact"/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Принимать решения в стандартных и нестандартных ситуациях и нести за них ответственность.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9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ОК 4</w:t>
            </w:r>
          </w:p>
        </w:tc>
        <w:tc>
          <w:tcPr>
            <w:tcW w:w="8788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right="197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</w:t>
            </w:r>
            <w:r>
              <w:rPr>
                <w:rFonts w:hint="default" w:ascii="Times New Roman" w:hAnsi="Times New Roman" w:eastAsia="Arial" w:cs="Times New Roman"/>
                <w:spacing w:val="-5"/>
                <w:sz w:val="28"/>
                <w:szCs w:val="28"/>
                <w:lang w:eastAsia="ru-RU" w:bidi="ru-RU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развития.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9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ОК 5</w:t>
            </w:r>
          </w:p>
        </w:tc>
        <w:tc>
          <w:tcPr>
            <w:tcW w:w="8788" w:type="dxa"/>
          </w:tcPr>
          <w:p>
            <w:pPr>
              <w:spacing w:after="0" w:line="240" w:lineRule="auto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Использовать</w:t>
            </w: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ab/>
            </w: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информационно-коммуникационные технологии в профессиональной деятельности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9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ОК 6</w:t>
            </w:r>
          </w:p>
        </w:tc>
        <w:tc>
          <w:tcPr>
            <w:tcW w:w="8788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40" w:hanging="40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Работать в коллективе и команде, эффективно общаться с коллегами, руководством, потребителями.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9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ОК 7</w:t>
            </w:r>
          </w:p>
        </w:tc>
        <w:tc>
          <w:tcPr>
            <w:tcW w:w="8788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40" w:right="197" w:hanging="40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Брать на себя ответственность за работу членов команды (подчиненных), результат выполнения</w:t>
            </w:r>
            <w:r>
              <w:rPr>
                <w:rFonts w:hint="default" w:ascii="Times New Roman" w:hAnsi="Times New Roman" w:eastAsia="Arial" w:cs="Times New Roman"/>
                <w:spacing w:val="1"/>
                <w:sz w:val="28"/>
                <w:szCs w:val="28"/>
                <w:lang w:eastAsia="ru-RU" w:bidi="ru-RU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заданий.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9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ОК 8</w:t>
            </w:r>
          </w:p>
        </w:tc>
        <w:tc>
          <w:tcPr>
            <w:tcW w:w="8788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40" w:hanging="40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88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Times New Roman" w:cs="Times New Roman"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ОК 9.</w:t>
            </w:r>
          </w:p>
        </w:tc>
        <w:tc>
          <w:tcPr>
            <w:tcW w:w="8788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40" w:hanging="40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sz w:val="28"/>
                <w:szCs w:val="28"/>
                <w:lang w:eastAsia="ru-RU" w:bidi="ru-RU"/>
              </w:rPr>
              <w:t>Ориентироваться в условиях частой смены технологий в профессиональной деятельности.</w:t>
            </w:r>
          </w:p>
        </w:tc>
      </w:tr>
    </w:tbl>
    <w:p>
      <w:pPr>
        <w:keepNext/>
        <w:spacing w:after="0" w:line="240" w:lineRule="auto"/>
        <w:ind w:left="709"/>
        <w:contextualSpacing/>
        <w:jc w:val="both"/>
        <w:outlineLvl w:val="1"/>
        <w:rPr>
          <w:rFonts w:hint="default" w:ascii="Times New Roman" w:hAnsi="Times New Roman" w:eastAsia="Lucida Sans Unicode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Lucida Sans Unicode" w:cs="Times New Roman"/>
          <w:bCs/>
          <w:sz w:val="28"/>
          <w:szCs w:val="28"/>
          <w:lang w:eastAsia="ru-RU"/>
        </w:rPr>
        <w:t>Перечень профессиональных компетенций:</w:t>
      </w:r>
    </w:p>
    <w:p>
      <w:pPr>
        <w:keepNext/>
        <w:spacing w:after="0" w:line="240" w:lineRule="auto"/>
        <w:ind w:left="709"/>
        <w:contextualSpacing/>
        <w:jc w:val="both"/>
        <w:outlineLvl w:val="1"/>
        <w:rPr>
          <w:rFonts w:hint="default" w:ascii="Times New Roman" w:hAnsi="Times New Roman" w:eastAsia="Lucida Sans Unicode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Lucida Sans Unicode" w:cs="Times New Roman"/>
          <w:bCs/>
          <w:sz w:val="28"/>
          <w:szCs w:val="28"/>
          <w:lang w:eastAsia="ru-RU"/>
        </w:rPr>
        <w:t xml:space="preserve"> </w:t>
      </w:r>
    </w:p>
    <w:tbl>
      <w:tblPr>
        <w:tblStyle w:val="4"/>
        <w:tblW w:w="97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85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4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Lucida Sans Unicode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Lucida Sans Unicode" w:cs="Times New Roman"/>
                <w:b/>
                <w:bCs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8572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Lucida Sans Unicode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Lucida Sans Unicode" w:cs="Times New Roman"/>
                <w:b/>
                <w:bCs/>
                <w:sz w:val="28"/>
                <w:szCs w:val="28"/>
                <w:lang w:eastAsia="ru-RU"/>
              </w:rPr>
              <w:t>Наименование видов деятельности и профессиональных компетенций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4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Lucida Sans Unicode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Lucida Sans Unicode" w:cs="Times New Roman"/>
                <w:bCs/>
                <w:sz w:val="28"/>
                <w:szCs w:val="28"/>
                <w:lang w:eastAsia="ru-RU"/>
              </w:rPr>
              <w:t>ПК 2.1.</w:t>
            </w:r>
          </w:p>
        </w:tc>
        <w:tc>
          <w:tcPr>
            <w:tcW w:w="8572" w:type="dxa"/>
          </w:tcPr>
          <w:p>
            <w:pPr>
              <w:widowControl w:val="0"/>
              <w:suppressAutoHyphens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Организовывать работу персонала по планированию и организации   перевозочного процесса.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4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Lucida Sans Unicode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iCs/>
                <w:sz w:val="28"/>
                <w:szCs w:val="28"/>
                <w:lang w:eastAsia="ru-RU"/>
              </w:rPr>
              <w:t>ПК 2.2.</w:t>
            </w:r>
          </w:p>
        </w:tc>
        <w:tc>
          <w:tcPr>
            <w:tcW w:w="857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Обеспечивать безопасность движения и решать профессиональные задачи посредством применения нормативно-правовых документов.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4" w:type="dxa"/>
          </w:tcPr>
          <w:p>
            <w:pPr>
              <w:keepNext/>
              <w:spacing w:after="0" w:line="240" w:lineRule="auto"/>
              <w:jc w:val="center"/>
              <w:outlineLvl w:val="1"/>
              <w:rPr>
                <w:rFonts w:hint="default" w:ascii="Times New Roman" w:hAnsi="Times New Roman" w:eastAsia="Lucida Sans Unicode" w:cs="Times New Roman"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iCs/>
                <w:sz w:val="28"/>
                <w:szCs w:val="28"/>
                <w:lang w:eastAsia="ru-RU"/>
              </w:rPr>
              <w:t>ПК 2.3.</w:t>
            </w:r>
          </w:p>
        </w:tc>
        <w:tc>
          <w:tcPr>
            <w:tcW w:w="857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Организовывать работу персонала по технологическому обслуживанию перевозочного процесса.</w:t>
            </w:r>
          </w:p>
        </w:tc>
      </w:tr>
    </w:tbl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3. ОЦЕНКА ОСВОЕНИЯ УЧЕБНОЙ ДИСЦИПЛИНЫ</w:t>
      </w:r>
    </w:p>
    <w:p>
      <w:pPr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3.1. Формы и методы оценивания</w:t>
      </w:r>
    </w:p>
    <w:p>
      <w:pPr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Предметом оценки служат умения и знания, предусмотренные ФГОС по дисциплине МДК</w:t>
      </w:r>
    </w:p>
    <w:p>
      <w:pPr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02.02. Организация пассажирских перевозок и обслуживание пассажиров на</w:t>
      </w:r>
    </w:p>
    <w:p>
      <w:pPr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автомобильном транспорте.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В результате освоения профессионального модуля студент должен: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</w:p>
    <w:tbl>
      <w:tblPr>
        <w:tblStyle w:val="4"/>
        <w:tblW w:w="97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8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highlight w:val="yellow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</w:rPr>
              <w:t>иметь практический опыт</w:t>
            </w:r>
          </w:p>
        </w:tc>
        <w:tc>
          <w:tcPr>
            <w:tcW w:w="8080" w:type="dxa"/>
          </w:tcPr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применения теоретических знаний в области оперативного регулирования и координации деятельности;</w:t>
            </w:r>
          </w:p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применения действующих положений по организации пассажирских перевозок;</w:t>
            </w:r>
          </w:p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самостоятельного поиска необходимой информации.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highlight w:val="yellow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</w:rPr>
              <w:t>уметь</w:t>
            </w:r>
          </w:p>
        </w:tc>
        <w:tc>
          <w:tcPr>
            <w:tcW w:w="8080" w:type="dxa"/>
          </w:tcPr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обеспечить управление движением;</w:t>
            </w:r>
          </w:p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анализировать работу транспорта.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2" w:hRule="atLeast"/>
        </w:trPr>
        <w:tc>
          <w:tcPr>
            <w:tcW w:w="1696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</w:rPr>
              <w:t>знать</w:t>
            </w:r>
          </w:p>
        </w:tc>
        <w:tc>
          <w:tcPr>
            <w:tcW w:w="8080" w:type="dxa"/>
          </w:tcPr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требования к управлению персоналом</w:t>
            </w:r>
            <w:r>
              <w:rPr>
                <w:rFonts w:hint="default"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;</w:t>
            </w:r>
          </w:p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систему организации движения;</w:t>
            </w:r>
          </w:p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правила документального оформления перевозок пассажиров и багажа;</w:t>
            </w:r>
          </w:p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основные положения, регламентирующие взаимоотношения пассажиров с транспортом (по видам транспорта);</w:t>
            </w:r>
          </w:p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основные принципы организации движения на транспорте (по видам транспорта);</w:t>
            </w:r>
          </w:p>
          <w:p>
            <w:pPr>
              <w:tabs>
                <w:tab w:val="left" w:pos="708"/>
              </w:tabs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особенности организации пассажирского движения;</w:t>
            </w:r>
          </w:p>
          <w:p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- ресурсосберегающие технологии при организации перевозок и управлении на транспорте (по видам транспорта).</w:t>
            </w:r>
          </w:p>
        </w:tc>
      </w:tr>
    </w:tbl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3.2 Типовые задания для оценки освоения учебной дисциплины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Тема 1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.Нормативная основа перевозок пассажиров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Задание 1. Фронтальный опрос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Какими нормативно-правовыми актами регулируются пассажирские перевозки? (перечислить)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На какие виды разделяются пассажирские перевозки согласно «Правилам перевозок пассажиров и багажа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автомобильным транспортом и городским наземным электрическим транспортом»?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На основании чего осуществляются регулярные перевозки? Что такое публичный договор? (дать определение).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На каких остановках может осуществляться высадка пассажиров  на регулярных перевозках?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</w:rPr>
        <w:t>Кто устанавливает нормы провоза ручной клади и багажа?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Какие бывают формы билетов? Какая информация содержится в билете формы №3, но не может содержаться в форме №7?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Сравните билеты формы № 2 и 4?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Перечислите реквизиты билета формы №1.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Какая информация должна размещаться внутри пассажирского транспортного средства при регулярных перевозках?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Что такое регулярные и нерегулярные тарифы? В чем их отличие?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На основании чего происходят перевозки пассажиров и багажа по заказу? Дайте определение договору фрахтования.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Что значит определенный и неопределенный круг лиц при перевозках по заказу? Приведите примеры перевозки по заказу определенных и неопределенных кругов лиц.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На основании чего происходят перевозки пассажиров и багажа легковым такси? Дать определение публичного договора фрахтования.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Чем отличается договор фрахтования от публичного договора фрахтования?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 xml:space="preserve">Какими способами могут рассчитываться тарифы при перевозках пассажиров и багажа легковым такси и провоз багажа? 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Какие требования предъявляются к багажу при его перевозке легковым такси? В каких случаях багаж может провозиться в салоне?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Какую информацию обязан предоставить перевозчик пассажиру при перевозке легковым такси?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Назвать сферу применения документов общего назначения и эксплуатационного назначения?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Какая ответственность  сторон  при  перевозке  пассажиров? Каким документом она устанавливается?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Что относится к путевой документации на транспорте?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Есть ли типовая форма для договора на перевозку? 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Какие разделы должны быть обязательно  включены в договор на перевозку?</w:t>
      </w:r>
    </w:p>
    <w:p>
      <w:pPr>
        <w:pStyle w:val="10"/>
        <w:numPr>
          <w:ilvl w:val="0"/>
          <w:numId w:val="1"/>
        </w:num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Какая информация должна содержаться в разделе «предмет договора»?</w:t>
      </w:r>
    </w:p>
    <w:p>
      <w:pPr>
        <w:spacing w:after="0" w:line="240" w:lineRule="auto"/>
        <w:ind w:left="360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Задание 2 Найти соответствия</w:t>
      </w:r>
    </w:p>
    <w:tbl>
      <w:tblPr>
        <w:tblStyle w:val="9"/>
        <w:tblW w:w="0" w:type="auto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3"/>
        <w:gridCol w:w="45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83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Форма билета</w:t>
            </w:r>
          </w:p>
        </w:tc>
        <w:tc>
          <w:tcPr>
            <w:tcW w:w="4502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Реквизиты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4483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№ 3</w:t>
            </w:r>
          </w:p>
        </w:tc>
        <w:tc>
          <w:tcPr>
            <w:tcW w:w="4502" w:type="dxa"/>
            <w:vMerge w:val="restart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- дата и место продажи билета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-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наименование организации, выдавшей билет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вид и номер документа, который удостоверяет личность пассажира и по которому приобретается билет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зона действия билета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фамилия, имя и отчество пассажира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наименование, серия и номер билета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срок действия билета (срок использования)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пол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место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дата и время отправления и прибытия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вид транспортного средства, осуществляющего перевозку пассажира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стоимость билета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сумма</w:t>
            </w:r>
          </w:p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дата рождения пассажира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483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№4</w:t>
            </w:r>
          </w:p>
        </w:tc>
        <w:tc>
          <w:tcPr>
            <w:tcW w:w="4502" w:type="dxa"/>
            <w:vMerge w:val="continue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83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№7</w:t>
            </w:r>
          </w:p>
        </w:tc>
        <w:tc>
          <w:tcPr>
            <w:tcW w:w="4502" w:type="dxa"/>
            <w:vMerge w:val="continue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>
      <w:pPr>
        <w:spacing w:after="0" w:line="240" w:lineRule="auto"/>
        <w:ind w:left="360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pacing w:after="0" w:line="240" w:lineRule="auto"/>
        <w:ind w:left="360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 xml:space="preserve"> </w:t>
      </w:r>
    </w:p>
    <w:p>
      <w:pPr>
        <w:spacing w:after="0" w:line="240" w:lineRule="auto"/>
        <w:ind w:left="360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2.2 Найти соответствия</w:t>
      </w:r>
    </w:p>
    <w:tbl>
      <w:tblPr>
        <w:tblStyle w:val="9"/>
        <w:tblW w:w="0" w:type="auto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7"/>
        <w:gridCol w:w="3234"/>
        <w:gridCol w:w="25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7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Вид пассажирских перевозок</w:t>
            </w:r>
          </w:p>
        </w:tc>
        <w:tc>
          <w:tcPr>
            <w:tcW w:w="3234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Краткая характеристика</w:t>
            </w:r>
          </w:p>
        </w:tc>
        <w:tc>
          <w:tcPr>
            <w:tcW w:w="2584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Договор-основание перевозки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3167" w:type="dxa"/>
          </w:tcPr>
          <w:p>
            <w:pPr>
              <w:pStyle w:val="10"/>
              <w:numPr>
                <w:ilvl w:val="0"/>
                <w:numId w:val="2"/>
              </w:num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Регулярная </w:t>
            </w:r>
          </w:p>
        </w:tc>
        <w:tc>
          <w:tcPr>
            <w:tcW w:w="3234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1)- договор может заключаться в форме заказа-наряда;</w:t>
            </w:r>
          </w:p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- может перевозится определенный и неопределенный круг лиц;</w:t>
            </w:r>
          </w:p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пункты посадки (высадки) пассажиров, используемые при перевозках неопределенного круга лиц, оборудуются указателями, содержащими соответствующую информацию</w:t>
            </w:r>
          </w:p>
        </w:tc>
        <w:tc>
          <w:tcPr>
            <w:tcW w:w="2584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1 Публичный договор фрахтования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7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       2. По заказу</w:t>
            </w:r>
          </w:p>
        </w:tc>
        <w:tc>
          <w:tcPr>
            <w:tcW w:w="3234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2) - посадка и высадка пассажиров может производиться как на остановках на маршруте перевозки, так и в любом допускаемом законом месте;</w:t>
            </w:r>
          </w:p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каждом остановочном пункте по маршруту должна размещаться информация о виде перевозок, расписание, времени начала и окончания движения транспортных средств по соответствующему маршруту, наименовании конечного остановочного пункта маршрута, информация о наименовании, об адресе и о номерах контактных телефонов органа контроля за данной перевозкой</w:t>
            </w:r>
          </w:p>
        </w:tc>
        <w:tc>
          <w:tcPr>
            <w:tcW w:w="2584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2 Договор фрахтования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7" w:type="dxa"/>
          </w:tcPr>
          <w:p>
            <w:pPr>
              <w:pStyle w:val="10"/>
              <w:numPr>
                <w:ilvl w:val="0"/>
                <w:numId w:val="3"/>
              </w:num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Легковым такси</w:t>
            </w:r>
          </w:p>
        </w:tc>
        <w:tc>
          <w:tcPr>
            <w:tcW w:w="3234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3) – заказ на перевозку принимается с любых средств связи;</w:t>
            </w:r>
          </w:p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- место подачи транспортного средства сообщается пассажиру;</w:t>
            </w:r>
          </w:p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 xml:space="preserve">- плата может насчитываться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виде фиксированной платы, либо на основании установленных тарифов, исходя из фактического расстояния перевозки и (или) фактического времени пользования.</w:t>
            </w:r>
          </w:p>
        </w:tc>
        <w:tc>
          <w:tcPr>
            <w:tcW w:w="2584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3 Публичный договор</w:t>
            </w:r>
          </w:p>
        </w:tc>
      </w:tr>
    </w:tbl>
    <w:p>
      <w:pPr>
        <w:spacing w:after="0" w:line="240" w:lineRule="auto"/>
        <w:ind w:left="360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0"/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Пример ответа: 1. 2) 3 или  2. 3) 2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Задание 3 Практические работы.</w:t>
      </w:r>
    </w:p>
    <w:p>
      <w:pPr>
        <w:pStyle w:val="10"/>
        <w:numPr>
          <w:ilvl w:val="1"/>
          <w:numId w:val="3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Практическая работа №1 «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Изучение договора на перевозку автомобильным транспортом».</w:t>
      </w:r>
    </w:p>
    <w:p>
      <w:pPr>
        <w:pStyle w:val="1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Изучить договор фрахтования (приложение 1) и заполнить таблицу 1.</w:t>
      </w:r>
    </w:p>
    <w:p>
      <w:pPr>
        <w:pStyle w:val="10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Таблица 1</w:t>
      </w:r>
    </w:p>
    <w:tbl>
      <w:tblPr>
        <w:tblStyle w:val="9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0"/>
        <w:gridCol w:w="4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Разделы договора</w:t>
            </w:r>
          </w:p>
        </w:tc>
        <w:tc>
          <w:tcPr>
            <w:tcW w:w="4673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Краткое содержание (основные моменты)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Предмет договора</w:t>
            </w:r>
          </w:p>
        </w:tc>
        <w:tc>
          <w:tcPr>
            <w:tcW w:w="4673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Порядок предоставления автомобилей</w:t>
            </w:r>
          </w:p>
        </w:tc>
        <w:tc>
          <w:tcPr>
            <w:tcW w:w="4673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Перевозка пассажиров и багажа</w:t>
            </w:r>
          </w:p>
        </w:tc>
        <w:tc>
          <w:tcPr>
            <w:tcW w:w="4673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Цены и расчеты</w:t>
            </w:r>
          </w:p>
        </w:tc>
        <w:tc>
          <w:tcPr>
            <w:tcW w:w="4673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Ответственность сторон</w:t>
            </w:r>
          </w:p>
        </w:tc>
        <w:tc>
          <w:tcPr>
            <w:tcW w:w="4673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Разрешение споров</w:t>
            </w:r>
          </w:p>
        </w:tc>
        <w:tc>
          <w:tcPr>
            <w:tcW w:w="4673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672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Срок действия договора</w:t>
            </w:r>
          </w:p>
        </w:tc>
        <w:tc>
          <w:tcPr>
            <w:tcW w:w="4673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Конфиденциальность</w:t>
            </w:r>
          </w:p>
        </w:tc>
        <w:tc>
          <w:tcPr>
            <w:tcW w:w="4673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Заключительные положения</w:t>
            </w:r>
          </w:p>
        </w:tc>
        <w:tc>
          <w:tcPr>
            <w:tcW w:w="4673" w:type="dxa"/>
          </w:tcPr>
          <w:p>
            <w:pPr>
              <w:pStyle w:val="10"/>
              <w:spacing w:after="0" w:line="240" w:lineRule="auto"/>
              <w:ind w:lef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10"/>
        <w:numPr>
          <w:ilvl w:val="1"/>
          <w:numId w:val="3"/>
        </w:numP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Практическая работа № 2 «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Оформление  путевой  документации (автобусных путевых листов»</w:t>
      </w:r>
    </w:p>
    <w:p>
      <w:pPr>
        <w:pStyle w:val="10"/>
        <w:ind w:left="1080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На основании исходных данных заполнить путевой лист автобуса необщего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пользования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(приложение 2)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и сделать соответствующие расчеты:</w:t>
      </w:r>
    </w:p>
    <w:p>
      <w:pPr>
        <w:pStyle w:val="10"/>
        <w:numPr>
          <w:ilvl w:val="0"/>
          <w:numId w:val="0"/>
        </w:numPr>
        <w:ind w:firstLine="1120" w:firstLineChars="400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1.Посчитать норму и расход горючего</w:t>
      </w:r>
    </w:p>
    <w:p>
      <w:pPr>
        <w:pStyle w:val="10"/>
        <w:numPr>
          <w:ilvl w:val="0"/>
          <w:numId w:val="0"/>
        </w:numPr>
        <w:ind w:firstLine="1120" w:firstLineChars="400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2.Пройденный километраж</w:t>
      </w:r>
    </w:p>
    <w:p>
      <w:pPr>
        <w:pStyle w:val="10"/>
        <w:numPr>
          <w:ilvl w:val="0"/>
          <w:numId w:val="0"/>
        </w:numPr>
        <w:ind w:firstLine="1120" w:firstLineChars="400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3.Плату за перевозку.</w:t>
      </w:r>
    </w:p>
    <w:p>
      <w:pPr>
        <w:pStyle w:val="10"/>
        <w:ind w:left="1080"/>
        <w:rPr>
          <w:rFonts w:hint="default" w:ascii="Times New Roman" w:hAnsi="Times New Roman" w:eastAsia="Times New Roman" w:cs="Times New Roman"/>
          <w:i/>
          <w:iCs/>
          <w:sz w:val="28"/>
          <w:szCs w:val="28"/>
          <w:shd w:val="clear" w:color="FFFFFF" w:fill="D9D9D9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Исходные данные: дата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текущая; срок действия ПЛ - на текущий день; предприятие ООО «Альфа», адрес предприятия г Хабаровск Восточное шоссе, 24; режим работы - по графику; колонна 2, бригада 3; тип и марка автобуса ПАЗ 32054, гос номер ТТ897  54 RUS; водитель Марков Алексей Петрович, табельный номер 76, СНИЛС 157-117-882 56; сведения о перевозке - перевозка пассажиров и багажа по заказу (коммерческая перевозка), вид сообщения - городское; выпуск на линию в 9:40, возврат в 18:20, совпадает с фактическим; первый и второй нулевой пробег 12 км; показания одометра при выезде 56244, при возвращении 57135; механик Конев А.П.; выдано горючего 50 л, остаток при выезде 50л, при заезде 12л; предрейсовый и послерейсовый осмотр проводит фельдшер Микова А.В.; задание водителю: наименование и адрес заказчика КГБ НУК «Хабаровский краевой музей им. Н.И. Гродекова», ул Шевченко 11; время прибытия 8:20, отправления 17:40; тариф за час 700 р; таксировщик Иванов Михаил Сергеевич; выезд из остановки Городской дворец культуры.</w:t>
      </w:r>
    </w:p>
    <w:p>
      <w:pPr>
        <w:pStyle w:val="10"/>
        <w:ind w:left="108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pStyle w:val="10"/>
        <w:ind w:left="108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pStyle w:val="10"/>
        <w:ind w:left="108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pStyle w:val="10"/>
        <w:ind w:left="108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Тема 2. 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Лицензирование перевозок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Задание 1. Фронтальный опрос: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1.Дайте определение лицензии.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2. Кто является соискателем лицензии, а кто лицензиатом?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3. Какие виды перевозок подлежат обязательному лицензированию? В каких случаях лицензия на пассажирские перевозки может не оформляться?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4. Какой государственный орган проводит лицензирование?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5. На какую территорию распространяется лицензия?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6. Какой срок действует лицензия?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7. Назовите размер государственной пошлины за получение лицензии.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8.Перечислите обязанности соискателя лицензии для ее получения.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9. Какой срок рассмотрения лицензии лицензиатом?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10.Перечислите к выполнению каких условий обязывает лицензия?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11.В каких случаях лицензия может быть аннулирована?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12.Расскажите про порядок получения лицензии.</w:t>
      </w:r>
    </w:p>
    <w:p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Задание 2. Практическая работа «</w:t>
      </w:r>
      <w:r>
        <w:rPr>
          <w:rFonts w:hint="default" w:ascii="Times New Roman" w:hAnsi="Times New Roman" w:cs="Times New Roman"/>
          <w:sz w:val="28"/>
          <w:szCs w:val="28"/>
        </w:rPr>
        <w:t>Оформление заявки на получение лицензии»</w:t>
      </w:r>
    </w:p>
    <w:p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Заполните заявку на получение лицензии (Приложение 3) на основании исходных данных.</w:t>
      </w:r>
    </w:p>
    <w:p>
      <w:pPr>
        <w:pStyle w:val="2"/>
        <w:shd w:val="clear" w:color="auto" w:fill="FFFFFF"/>
        <w:spacing w:before="0" w:beforeAutospacing="0"/>
        <w:rPr>
          <w:b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sz w:val="28"/>
          <w:szCs w:val="28"/>
        </w:rPr>
        <w:t>Исходные данные:</w:t>
      </w:r>
    </w:p>
    <w:p>
      <w:pPr>
        <w:pStyle w:val="2"/>
        <w:shd w:val="clear" w:color="auto" w:fill="FFFFFF"/>
        <w:spacing w:before="0" w:before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территориальный орган по выдаче лицензии -   Межрегиональное территориальное управление Федеральной службы по надзору в сфере транспорта по Дальневосточному федеральному округу;</w:t>
      </w:r>
    </w:p>
    <w:p>
      <w:pPr>
        <w:pStyle w:val="2"/>
        <w:shd w:val="clear" w:color="auto" w:fill="FFFFFF"/>
        <w:spacing w:before="0" w:before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соискатель лицензии ЗАО «Логитранс», адрес: 680000 г Хабаровск ул Суворова 25, офис 12, телефон 8-4212-565741;</w:t>
      </w:r>
    </w:p>
    <w:p>
      <w:pPr>
        <w:pStyle w:val="2"/>
        <w:shd w:val="clear" w:color="auto" w:fill="FFFFFF"/>
        <w:spacing w:before="0" w:beforeAutospacing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  <w:lang w:val="ru-RU"/>
        </w:rPr>
        <w:t>ОГРН</w:t>
      </w:r>
      <w:r>
        <w:rPr>
          <w:rFonts w:hint="default"/>
          <w:b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</w:rPr>
        <w:t>1192724009840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>;</w:t>
      </w:r>
    </w:p>
    <w:p>
      <w:pPr>
        <w:pStyle w:val="2"/>
        <w:shd w:val="clear" w:color="auto" w:fill="FFFFFF"/>
        <w:spacing w:before="0" w:beforeAutospacing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 xml:space="preserve">- свидетельство ог гос регистрации серия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en-US"/>
        </w:rPr>
        <w:t>BY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 xml:space="preserve"> № 20.22.01 008.Е.000719.12.15 дата выдачи 06.09.2021г;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firstLine="0"/>
        <w:jc w:val="left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>-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ИНН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2723205211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ru-RU" w:eastAsia="zh-CN" w:bidi="ar"/>
        </w:rPr>
        <w:t>;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firstLine="0"/>
        <w:jc w:val="left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ru-RU" w:eastAsia="zh-CN" w:bidi="ar"/>
        </w:rPr>
        <w:t>-  поставить галочки напротив первого пункта (электронная почта) и напротив коммерческих перевозок автобусами.</w:t>
      </w:r>
    </w:p>
    <w:p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>Тема 3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>.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>Подвижной состав пассажирского автомобильного транспорта</w:t>
      </w:r>
    </w:p>
    <w:p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>Задание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1.Фронтальный опрос: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firstLineChars="0"/>
        <w:rPr>
          <w:b w:val="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1.</w:t>
      </w:r>
      <w:r>
        <w:rPr>
          <w:b w:val="0"/>
          <w:sz w:val="28"/>
          <w:szCs w:val="28"/>
        </w:rPr>
        <w:t>По каким признакам классифицируют подвижной состав автотранспорта?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firstLineChars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какие два больших вида делятся транспортные средства? Приведите их примеры.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firstLineChars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какие виды подразделяются автомобили по признаку проходимости?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firstLineChars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какие виды подразделяются автомобили в зависимости от рода установленного двигателя? Перечислите их преимущества и недостатки. Какие виды двигателей разрабатываются, но еще не используются?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firstLineChars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Какими бывают автомобили в зависимости от грузоподъемности? Для каких перевозок они предназначены.</w:t>
      </w:r>
    </w:p>
    <w:p>
      <w:pPr>
        <w:numPr>
          <w:ilvl w:val="0"/>
          <w:numId w:val="4"/>
        </w:numPr>
        <w:spacing w:after="0" w:line="240" w:lineRule="auto"/>
        <w:ind w:left="1020" w:leftChars="0" w:hanging="360" w:firstLineChars="0"/>
        <w:jc w:val="both"/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 w:val="0"/>
          <w:sz w:val="28"/>
          <w:szCs w:val="28"/>
        </w:rPr>
        <w:t>Какими бывают автомобили и прицепы по типу кузова?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hanging="360" w:firstLine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>Каким НПА регламентируются  правила экипировки автобуса и автомобиля-такси.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hanging="360" w:firstLine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 xml:space="preserve">Расскажите чем должны экипироваться автобусы. 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hanging="360" w:firstLine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>Есть ли разница в экипировке городских автобусов и автобусов, которые ездят в горной местности? В чем?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hanging="360" w:firstLine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 xml:space="preserve">Какие требования преъявляются к автобусам, работающим на городских, пригородных и международных маршрутах? 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hanging="360" w:firstLine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 xml:space="preserve">Какие факторы </w:t>
      </w:r>
      <w:r>
        <w:rPr>
          <w:rFonts w:ascii="Times New Roman" w:hAnsi="Times New Roman" w:eastAsia="Times New Roman" w:cs="Times New Roman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>влияю</w:t>
      </w:r>
      <w:r>
        <w:rPr>
          <w:rFonts w:cs="Times New Roman"/>
          <w:b w:val="0"/>
          <w:bCs w:val="0"/>
          <w:sz w:val="28"/>
          <w:szCs w:val="28"/>
          <w:lang w:eastAsia="ru-RU"/>
        </w:rPr>
        <w:t>т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 xml:space="preserve"> на выбор рациональной вместимости автобуса</w:t>
      </w:r>
      <w:r>
        <w:rPr>
          <w:rFonts w:hint="default" w:cs="Times New Roman"/>
          <w:b w:val="0"/>
          <w:bCs w:val="0"/>
          <w:sz w:val="28"/>
          <w:szCs w:val="28"/>
          <w:lang w:val="en-US" w:eastAsia="ru-RU"/>
        </w:rPr>
        <w:t>? Каким образом они влияют на вместимость автобуса?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hanging="360" w:firstLine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>Что показывает коэффициент использования пассажировместимости? Какое значение этого коэффициента является оптимальным?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hanging="360" w:firstLine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 xml:space="preserve"> Какие показатели являются определяющими при выборе рациональной вместимости ? 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hanging="360" w:firstLine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>По какой величине пассажиропотока выбирают автобус нужной вместимости?</w:t>
      </w:r>
    </w:p>
    <w:p>
      <w:pPr>
        <w:pStyle w:val="2"/>
        <w:numPr>
          <w:ilvl w:val="0"/>
          <w:numId w:val="4"/>
        </w:numPr>
        <w:shd w:val="clear" w:color="auto" w:fill="FFFFFF"/>
        <w:spacing w:before="0" w:beforeAutospacing="0"/>
        <w:ind w:left="1020" w:leftChars="0" w:hanging="360" w:firstLine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>Чем отличаются условия эксплуатации автобусов на городских маршрутах, от условий эксплуатации на внегородских маршрутах?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360" w:leftChars="0"/>
        <w:rPr>
          <w:rFonts w:hint="default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</w:pPr>
      <w:r>
        <w:rPr>
          <w:rFonts w:hint="default" w:eastAsia="Arial" w:cs="Times New Roman"/>
          <w:b w:val="0"/>
          <w:bCs w:val="0"/>
          <w:i w:val="0"/>
          <w:iCs w:val="0"/>
          <w:caps w:val="0"/>
          <w:color w:val="040C28"/>
          <w:spacing w:val="0"/>
          <w:sz w:val="28"/>
          <w:szCs w:val="28"/>
          <w:lang w:val="ru-RU"/>
        </w:rPr>
        <w:t>Задание 2. Практическая работа «Выбор рациональной вместимостии автобуса»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работа: «Выбор типа подвижного состава для городского маршрута»</w:t>
      </w:r>
    </w:p>
    <w:p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тип подвижного состава  для г Хабаровска и для г Комсомольска-на-Амуре, принимая за основной критерий пассажировместимость транспортного средства.</w:t>
      </w:r>
    </w:p>
    <w:p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Указать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чем должен быть оборудован автобус для данной перевозки.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Исходные данные: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Пассажиропоток в городах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1)Хабаровск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657725" cy="2066925"/>
            <wp:effectExtent l="0" t="0" r="9525" b="9525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Комсомольск-на-Амуре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714875" cy="2076450"/>
            <wp:effectExtent l="0" t="0" r="952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Интервал движения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5"/>
        <w:gridCol w:w="3115"/>
        <w:gridCol w:w="31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 города</w:t>
            </w:r>
          </w:p>
        </w:tc>
        <w:tc>
          <w:tcPr>
            <w:tcW w:w="311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Интервал движения</w:t>
            </w:r>
          </w:p>
        </w:tc>
        <w:tc>
          <w:tcPr>
            <w:tcW w:w="311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интервал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Менее 500 тыс чел</w:t>
            </w:r>
          </w:p>
        </w:tc>
        <w:tc>
          <w:tcPr>
            <w:tcW w:w="311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311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311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Более 500 тыс чел</w:t>
            </w:r>
          </w:p>
        </w:tc>
        <w:tc>
          <w:tcPr>
            <w:tcW w:w="311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5-10</w:t>
            </w:r>
          </w:p>
        </w:tc>
        <w:tc>
          <w:tcPr>
            <w:tcW w:w="311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Формула для расчета: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q = Qmax * I/60</w:t>
      </w:r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sz w:val="24"/>
          <w:szCs w:val="24"/>
          <w:lang w:val="en-US"/>
        </w:rPr>
        <w:t>Qmax</w:t>
      </w:r>
      <w:r>
        <w:rPr>
          <w:rFonts w:ascii="Times New Roman" w:hAnsi="Times New Roman" w:cs="Times New Roman"/>
          <w:sz w:val="24"/>
          <w:szCs w:val="24"/>
        </w:rPr>
        <w:t xml:space="preserve"> – максимальный пассажиропоток в час пик;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интервал движения (берем среднее значение)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Автобусы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2705100" cy="4171950"/>
            <wp:effectExtent l="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2705100" cy="4171950"/>
            <wp:effectExtent l="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360" w:leftChars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1781175" cy="2619375"/>
            <wp:effectExtent l="0" t="0" r="9525" b="9525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2105025" cy="2695575"/>
            <wp:effectExtent l="0" t="0" r="9525" b="9525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1828800" cy="2705100"/>
            <wp:effectExtent l="0" t="0" r="0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360" w:leftChars="0"/>
        <w:rPr>
          <w:rFonts w:hint="default" w:cs="Times New Roman"/>
          <w:b w:val="0"/>
          <w:bCs w:val="0"/>
          <w:sz w:val="28"/>
          <w:szCs w:val="28"/>
          <w:lang w:val="en-US" w:eastAsia="ru-RU"/>
        </w:rPr>
      </w:pPr>
      <w:r>
        <w:rPr>
          <w:rFonts w:hint="default" w:cs="Times New Roman"/>
          <w:sz w:val="28"/>
          <w:szCs w:val="28"/>
          <w:lang w:val="en-US" w:eastAsia="ru-RU"/>
        </w:rPr>
        <w:t xml:space="preserve">Задание 3. </w:t>
      </w:r>
      <w:r>
        <w:rPr>
          <w:rFonts w:hint="default" w:cs="Times New Roman"/>
          <w:b w:val="0"/>
          <w:bCs w:val="0"/>
          <w:sz w:val="28"/>
          <w:szCs w:val="28"/>
          <w:lang w:val="en-US" w:eastAsia="ru-RU"/>
        </w:rPr>
        <w:t xml:space="preserve">Графический диктант по теме </w:t>
      </w:r>
      <w:r>
        <w:rPr>
          <w:rFonts w:hint="default" w:cs="Times New Roman"/>
          <w:sz w:val="28"/>
          <w:szCs w:val="28"/>
          <w:lang w:val="en-US" w:eastAsia="ru-RU"/>
        </w:rPr>
        <w:t>«</w:t>
      </w:r>
      <w:r>
        <w:rPr>
          <w:rFonts w:hint="default" w:cs="Times New Roman"/>
          <w:b w:val="0"/>
          <w:bCs w:val="0"/>
          <w:sz w:val="28"/>
          <w:szCs w:val="28"/>
          <w:lang w:val="en-US" w:eastAsia="ru-RU"/>
        </w:rPr>
        <w:t xml:space="preserve">Лицензирование перевозок» 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3190"/>
        <w:gridCol w:w="3190"/>
        <w:gridCol w:w="31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Утверждение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Да</w:t>
            </w: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Нет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Если владелец автобуса передвигается на нем для собственных нужд, то лицензия не нужна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+</w:t>
            </w: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Автомобили пожарной службы, МЧС обязаны иметь лицензию на перевозку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Лицензиат - это юридическое лицо или ИП, обратившееся в лицензирующий орган с заявлением о получении лицензии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Лицензия на перевозку действует только в регионе, в котором была оформлена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Соискатель лицензии обязан иметь лицензию на проведение мед осмотров или заключить подобный договор с мед учреждением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+</w:t>
            </w: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Если юр лицо или ИП пользуется для коммерческой деятельности арендованными автобусами, то он может использовать лицензию н имя арендодателя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+</w:t>
            </w: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Для получения лицензии перевозчик обязан оформить добровольное страхование гражданской ответственности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АТС для перевозки 8 и более пассажиров лицензируются Минтрансом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Соискатель лицензии обязан нанять сертифицированного специалиста по обеспечению безопасности дорожного движения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+</w:t>
            </w: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Срок предоставления лицензии лицензирующим органом должен быть не более 3-х дней со дня поступления заявления</w:t>
            </w:r>
          </w:p>
        </w:tc>
        <w:tc>
          <w:tcPr>
            <w:tcW w:w="3190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3191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+</w:t>
            </w:r>
          </w:p>
        </w:tc>
      </w:tr>
    </w:tbl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360" w:leftChars="0"/>
        <w:rPr>
          <w:rFonts w:hint="default" w:cs="Times New Roman"/>
          <w:b w:val="0"/>
          <w:bCs w:val="0"/>
          <w:sz w:val="28"/>
          <w:szCs w:val="28"/>
          <w:lang w:val="en-US" w:eastAsia="ru-RU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360" w:leftChars="0"/>
        <w:rPr>
          <w:rFonts w:hint="default" w:cs="Times New Roman"/>
          <w:b w:val="0"/>
          <w:bCs w:val="0"/>
          <w:sz w:val="28"/>
          <w:szCs w:val="28"/>
          <w:lang w:val="en-US" w:eastAsia="ru-RU"/>
        </w:rPr>
      </w:pPr>
      <w:r>
        <w:rPr>
          <w:rFonts w:hint="default" w:cs="Times New Roman"/>
          <w:b w:val="0"/>
          <w:bCs w:val="0"/>
          <w:sz w:val="28"/>
          <w:szCs w:val="28"/>
          <w:lang w:val="en-US" w:eastAsia="ru-RU"/>
        </w:rPr>
        <w:t>Задание 4. Найти соответствия (лекция «Подвижной состав автотранспорта»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785"/>
        <w:gridCol w:w="4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785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Тип АТС</w:t>
            </w:r>
          </w:p>
        </w:tc>
        <w:tc>
          <w:tcPr>
            <w:tcW w:w="4786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автомобиль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785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left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0" w:beforeAutospacing="0"/>
              <w:jc w:val="left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1.специализированные</w:t>
            </w:r>
          </w:p>
        </w:tc>
        <w:tc>
          <w:tcPr>
            <w:tcW w:w="4786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 xml:space="preserve">1) Скорая помощь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785" w:type="dxa"/>
            <w:vMerge w:val="continue"/>
            <w:tcBorders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4786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2) Пожарная машина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785" w:type="dxa"/>
            <w:vMerge w:val="continue"/>
            <w:tcBorders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4786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3) тягач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785" w:type="dxa"/>
            <w:vMerge w:val="continue"/>
            <w:tcBorders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4786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4) Машина коммунальной службы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785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2.специальные</w:t>
            </w:r>
          </w:p>
        </w:tc>
        <w:tc>
          <w:tcPr>
            <w:tcW w:w="4786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5) автокран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785" w:type="dxa"/>
            <w:vMerge w:val="continue"/>
            <w:tcBorders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4786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6) прицеп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785" w:type="dxa"/>
            <w:vMerge w:val="continue"/>
            <w:tcBorders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4786" w:type="dxa"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7) Машин газовой службы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785" w:type="dxa"/>
            <w:vMerge w:val="continue"/>
            <w:tcBorders/>
          </w:tcPr>
          <w:p>
            <w:pPr>
              <w:pStyle w:val="2"/>
              <w:numPr>
                <w:ilvl w:val="0"/>
                <w:numId w:val="0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</w:p>
        </w:tc>
        <w:tc>
          <w:tcPr>
            <w:tcW w:w="4786" w:type="dxa"/>
          </w:tcPr>
          <w:p>
            <w:pPr>
              <w:pStyle w:val="2"/>
              <w:numPr>
                <w:ilvl w:val="0"/>
                <w:numId w:val="6"/>
              </w:numPr>
              <w:spacing w:before="0" w:beforeAutospacing="0"/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</w:pPr>
            <w:bookmarkStart w:id="0" w:name="_GoBack"/>
            <w:bookmarkEnd w:id="0"/>
            <w:r>
              <w:rPr>
                <w:rFonts w:hint="default" w:cs="Times New Roman"/>
                <w:b w:val="0"/>
                <w:bCs w:val="0"/>
                <w:sz w:val="28"/>
                <w:szCs w:val="28"/>
                <w:vertAlign w:val="baseline"/>
                <w:lang w:val="en-US" w:eastAsia="ru-RU"/>
              </w:rPr>
              <w:t>полуприцеп</w:t>
            </w:r>
          </w:p>
        </w:tc>
      </w:tr>
    </w:tbl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rPr>
          <w:rFonts w:hint="default" w:cs="Times New Roman"/>
          <w:b w:val="0"/>
          <w:bCs w:val="0"/>
          <w:sz w:val="28"/>
          <w:szCs w:val="28"/>
          <w:lang w:val="en-US" w:eastAsia="ru-RU"/>
        </w:rPr>
      </w:pPr>
    </w:p>
    <w:p>
      <w:pPr>
        <w:pStyle w:val="2"/>
        <w:numPr>
          <w:numId w:val="0"/>
        </w:numPr>
        <w:shd w:val="clear" w:color="auto" w:fill="FFFFFF"/>
        <w:spacing w:before="0" w:beforeAutospacing="0"/>
        <w:rPr>
          <w:rFonts w:hint="default" w:cs="Times New Roman"/>
          <w:b w:val="0"/>
          <w:bCs w:val="0"/>
          <w:sz w:val="28"/>
          <w:szCs w:val="28"/>
          <w:lang w:val="en-US" w:eastAsia="ru-RU"/>
        </w:rPr>
      </w:pPr>
    </w:p>
    <w:p>
      <w:pPr>
        <w:pStyle w:val="2"/>
        <w:shd w:val="clear" w:color="auto" w:fill="FFFFFF"/>
        <w:spacing w:before="0" w:beforeAutospacing="0"/>
        <w:rPr>
          <w:b w:val="0"/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rFonts w:hint="default"/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 </w:t>
      </w:r>
      <w:r>
        <w:rPr>
          <w:b w:val="0"/>
          <w:sz w:val="28"/>
          <w:szCs w:val="28"/>
        </w:rPr>
        <w:t>Подвижной состав пассажирского автомобильного транспорта</w:t>
      </w:r>
    </w:p>
    <w:p>
      <w:pPr>
        <w:pStyle w:val="2"/>
        <w:numPr>
          <w:ilvl w:val="0"/>
          <w:numId w:val="7"/>
        </w:numPr>
        <w:shd w:val="clear" w:color="auto" w:fill="FFFFFF"/>
        <w:spacing w:before="0" w:beforeAutospacing="0"/>
        <w:ind w:left="360" w:leftChars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Что такое эксплуатационные качества подвижного состава?</w:t>
      </w:r>
    </w:p>
    <w:p>
      <w:pPr>
        <w:pStyle w:val="2"/>
        <w:numPr>
          <w:ilvl w:val="0"/>
          <w:numId w:val="7"/>
        </w:numPr>
        <w:shd w:val="clear" w:color="auto" w:fill="FFFFFF"/>
        <w:spacing w:before="0" w:beforeAutospacing="0"/>
        <w:ind w:left="360" w:leftChars="0" w:firstLine="0" w:firstLineChars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Чем отличаются эксплуатационные качества грузового и пассажирского ПС АТ?</w:t>
      </w:r>
    </w:p>
    <w:p>
      <w:pPr>
        <w:pStyle w:val="2"/>
        <w:numPr>
          <w:ilvl w:val="0"/>
          <w:numId w:val="7"/>
        </w:numPr>
        <w:shd w:val="clear" w:color="auto" w:fill="FFFFFF"/>
        <w:spacing w:before="0" w:beforeAutospacing="0"/>
        <w:ind w:left="360" w:leftChars="0" w:firstLine="0" w:firstLineChars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Перечислите эксплуатационные качества ПС АТ. От чего зависит каждое из них?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360" w:leftChars="0"/>
        <w:rPr>
          <w:b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>4.</w:t>
      </w:r>
      <w:r>
        <w:rPr>
          <w:b w:val="0"/>
          <w:sz w:val="28"/>
          <w:szCs w:val="28"/>
        </w:rPr>
        <w:t xml:space="preserve">Что такое </w:t>
      </w:r>
      <w:r>
        <w:rPr>
          <w:b w:val="0"/>
          <w:color w:val="333333"/>
          <w:sz w:val="28"/>
          <w:szCs w:val="28"/>
          <w:shd w:val="clear" w:color="auto" w:fill="FFFFFF"/>
        </w:rPr>
        <w:t>технико-эксплуатационные показатели работы автомобильного транспорта? Зачем их определять и что они означают?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firstLine="420" w:firstLineChars="150"/>
        <w:rPr>
          <w:b w:val="0"/>
          <w:sz w:val="28"/>
          <w:szCs w:val="28"/>
        </w:rPr>
      </w:pPr>
      <w:r>
        <w:rPr>
          <w:rFonts w:hint="default"/>
          <w:b w:val="0"/>
          <w:color w:val="333333"/>
          <w:sz w:val="28"/>
          <w:szCs w:val="28"/>
          <w:shd w:val="clear" w:color="auto" w:fill="FFFFFF"/>
          <w:lang w:val="ru-RU"/>
        </w:rPr>
        <w:t>5.</w:t>
      </w:r>
      <w:r>
        <w:rPr>
          <w:b w:val="0"/>
          <w:color w:val="333333"/>
          <w:sz w:val="28"/>
          <w:szCs w:val="28"/>
          <w:shd w:val="clear" w:color="auto" w:fill="FFFFFF"/>
        </w:rPr>
        <w:t>Перечислите технико-эксплуатационные показатели работы автомобильного транспорта.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360" w:leftChars="0"/>
        <w:rPr>
          <w:b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>6.</w:t>
      </w:r>
      <w:r>
        <w:rPr>
          <w:b w:val="0"/>
          <w:sz w:val="28"/>
          <w:szCs w:val="28"/>
        </w:rPr>
        <w:t>Дайте понятие линейным сооружениям.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firstLine="420" w:firstLineChars="150"/>
        <w:rPr>
          <w:b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 xml:space="preserve">7. </w:t>
      </w:r>
      <w:r>
        <w:rPr>
          <w:b w:val="0"/>
          <w:sz w:val="28"/>
          <w:szCs w:val="28"/>
        </w:rPr>
        <w:t>Перечислите функции автовокзалов/автостанций (АВ/АС).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b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>8.</w:t>
      </w:r>
      <w:r>
        <w:rPr>
          <w:b w:val="0"/>
          <w:sz w:val="28"/>
          <w:szCs w:val="28"/>
        </w:rPr>
        <w:t>Каким документом регламентируется порядок работы АВ/АС? Из каких разделов состоит этот документ?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b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>9.</w:t>
      </w:r>
      <w:r>
        <w:rPr>
          <w:b w:val="0"/>
          <w:sz w:val="28"/>
          <w:szCs w:val="28"/>
        </w:rPr>
        <w:t>По каким признакам и на какие классы классифицируются АВ и АС?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b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>10.</w:t>
      </w:r>
      <w:r>
        <w:rPr>
          <w:b w:val="0"/>
          <w:sz w:val="28"/>
          <w:szCs w:val="28"/>
        </w:rPr>
        <w:t>Перечислите что должно входить в экипировкутАВ и АС. Из каких элементов состоит перрон?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b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>11.</w:t>
      </w:r>
      <w:r>
        <w:rPr>
          <w:b w:val="0"/>
          <w:sz w:val="28"/>
          <w:szCs w:val="28"/>
        </w:rPr>
        <w:t>Что такое паспорт АВ/АС? Какую информацию он содержит?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b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>12.</w:t>
      </w:r>
      <w:r>
        <w:rPr>
          <w:b w:val="0"/>
          <w:sz w:val="28"/>
          <w:szCs w:val="28"/>
        </w:rPr>
        <w:t>Дайте понятие автобусному маршруту и маршрутной сети.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b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>13.</w:t>
      </w:r>
      <w:r>
        <w:rPr>
          <w:b w:val="0"/>
          <w:sz w:val="28"/>
          <w:szCs w:val="28"/>
        </w:rPr>
        <w:t>Что такое перегон?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b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>14.</w:t>
      </w:r>
      <w:r>
        <w:rPr>
          <w:b w:val="0"/>
          <w:sz w:val="28"/>
          <w:szCs w:val="28"/>
        </w:rPr>
        <w:t>Каким коэффициеном характеризуется насыщенность города пассажирскими сообщениями? По какой формуле рассчитывается этот документ?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rFonts w:hint="default"/>
          <w:b w:val="0"/>
          <w:sz w:val="28"/>
          <w:szCs w:val="28"/>
          <w:lang w:val="ru-RU"/>
        </w:rPr>
      </w:pPr>
      <w:r>
        <w:rPr>
          <w:rFonts w:hint="default"/>
          <w:b w:val="0"/>
          <w:sz w:val="28"/>
          <w:szCs w:val="28"/>
          <w:lang w:val="ru-RU"/>
        </w:rPr>
        <w:t>15. При каких условиях целесообразно открывать маршрут?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rFonts w:hint="default"/>
          <w:b w:val="0"/>
          <w:sz w:val="28"/>
          <w:szCs w:val="28"/>
          <w:lang w:val="ru-RU"/>
        </w:rPr>
      </w:pPr>
      <w:r>
        <w:rPr>
          <w:rFonts w:hint="default"/>
          <w:b w:val="0"/>
          <w:sz w:val="28"/>
          <w:szCs w:val="28"/>
          <w:lang w:val="ru-RU"/>
        </w:rPr>
        <w:t>16.Кто входит в комиссию по обследованию трассы маршрута?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rFonts w:hint="default"/>
          <w:b w:val="0"/>
          <w:sz w:val="28"/>
          <w:szCs w:val="28"/>
          <w:lang w:val="ru-RU"/>
        </w:rPr>
      </w:pPr>
      <w:r>
        <w:rPr>
          <w:rFonts w:hint="default"/>
          <w:b w:val="0"/>
          <w:sz w:val="28"/>
          <w:szCs w:val="28"/>
          <w:lang w:val="ru-RU"/>
        </w:rPr>
        <w:t xml:space="preserve">17. Какую информацию содержит акт обследования маршрута? 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rFonts w:hint="default"/>
          <w:b w:val="0"/>
          <w:sz w:val="28"/>
          <w:szCs w:val="28"/>
          <w:lang w:val="ru-RU"/>
        </w:rPr>
      </w:pPr>
      <w:r>
        <w:rPr>
          <w:rFonts w:hint="default"/>
          <w:b w:val="0"/>
          <w:sz w:val="28"/>
          <w:szCs w:val="28"/>
          <w:lang w:val="ru-RU"/>
        </w:rPr>
        <w:t>18.Сколько раз в год должна происходить аттестация маршрута?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rFonts w:hint="default"/>
          <w:b w:val="0"/>
          <w:sz w:val="28"/>
          <w:szCs w:val="28"/>
          <w:lang w:val="ru-RU"/>
        </w:rPr>
      </w:pPr>
      <w:r>
        <w:rPr>
          <w:rFonts w:hint="default"/>
          <w:b w:val="0"/>
          <w:sz w:val="28"/>
          <w:szCs w:val="28"/>
          <w:lang w:val="ru-RU"/>
        </w:rPr>
        <w:t>19.  Что такое паспорт автобусного маршрута? Какая информация в нем содержится?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rFonts w:hint="default"/>
          <w:b w:val="0"/>
          <w:sz w:val="28"/>
          <w:szCs w:val="28"/>
          <w:lang w:val="ru-RU"/>
        </w:rPr>
      </w:pPr>
      <w:r>
        <w:rPr>
          <w:rFonts w:hint="default"/>
          <w:b w:val="0"/>
          <w:sz w:val="28"/>
          <w:szCs w:val="28"/>
          <w:lang w:val="ru-RU"/>
        </w:rPr>
        <w:t xml:space="preserve">20. Какие бывают изменения трассы маршрута? 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rFonts w:hint="default"/>
          <w:b w:val="0"/>
          <w:sz w:val="28"/>
          <w:szCs w:val="28"/>
          <w:lang w:val="ru-RU"/>
        </w:rPr>
      </w:pPr>
      <w:r>
        <w:rPr>
          <w:rFonts w:hint="default"/>
          <w:b w:val="0"/>
          <w:sz w:val="28"/>
          <w:szCs w:val="28"/>
          <w:lang w:val="ru-RU"/>
        </w:rPr>
        <w:t>21. В каких случаях целесообразно назначать новый автобусный маршрут? Какие требования при этом должны выполняться?</w:t>
      </w:r>
    </w:p>
    <w:p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/>
          <w:b w:val="0"/>
          <w:sz w:val="28"/>
          <w:szCs w:val="28"/>
          <w:lang w:val="ru-RU"/>
        </w:rPr>
        <w:t>Задание 2. Практическая работа «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Классификация подвижного состава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пассажирского автомобильного транспорта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»</w:t>
      </w:r>
    </w:p>
    <w:p>
      <w:pPr>
        <w:shd w:val="clear" w:color="auto" w:fill="FFFFFF"/>
        <w:jc w:val="both"/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Задание 1. Классификация автобусов по длине.</w:t>
      </w:r>
    </w:p>
    <w:p>
      <w:pPr>
        <w:shd w:val="clear" w:color="auto" w:fill="FFFFFF"/>
        <w:jc w:val="both"/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1.</w:t>
      </w:r>
      <w:r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>Составить классификацию автобусов по длине, заполнив табл. 1.</w:t>
      </w:r>
    </w:p>
    <w:p>
      <w:pPr>
        <w:pStyle w:val="10"/>
        <w:autoSpaceDE w:val="0"/>
        <w:autoSpaceDN w:val="0"/>
        <w:adjustRightInd w:val="0"/>
        <w:ind w:left="1070"/>
        <w:jc w:val="right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Таблица 1.</w:t>
      </w:r>
    </w:p>
    <w:p>
      <w:pPr>
        <w:pStyle w:val="10"/>
        <w:autoSpaceDE w:val="0"/>
        <w:autoSpaceDN w:val="0"/>
        <w:adjustRightInd w:val="0"/>
        <w:ind w:left="1070"/>
        <w:jc w:val="center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Классификация автобусов по длине.</w:t>
      </w:r>
    </w:p>
    <w:tbl>
      <w:tblPr>
        <w:tblStyle w:val="14"/>
        <w:tblW w:w="6150" w:type="dxa"/>
        <w:tblInd w:w="561" w:type="dxa"/>
        <w:tblBorders>
          <w:top w:val="single" w:color="C8C8C8" w:themeColor="accent3" w:themeTint="99" w:sz="4" w:space="0"/>
          <w:left w:val="single" w:color="C8C8C8" w:themeColor="accent3" w:themeTint="99" w:sz="4" w:space="0"/>
          <w:bottom w:val="single" w:color="C8C8C8" w:themeColor="accent3" w:themeTint="99" w:sz="4" w:space="0"/>
          <w:right w:val="single" w:color="C8C8C8" w:themeColor="accent3" w:themeTint="99" w:sz="4" w:space="0"/>
          <w:insideH w:val="single" w:color="C8C8C8" w:themeColor="accent3" w:themeTint="99" w:sz="4" w:space="0"/>
          <w:insideV w:val="single" w:color="C8C8C8" w:themeColor="accent3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6"/>
        <w:gridCol w:w="1564"/>
        <w:gridCol w:w="1526"/>
        <w:gridCol w:w="1554"/>
      </w:tblGrid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6" w:type="dxa"/>
            <w:tcBorders>
              <w:top w:val="single" w:color="A5A5A5" w:themeColor="accent3" w:sz="4" w:space="0"/>
              <w:left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Категория автобуса</w:t>
            </w:r>
          </w:p>
        </w:tc>
        <w:tc>
          <w:tcPr>
            <w:tcW w:w="1564" w:type="dxa"/>
            <w:tcBorders>
              <w:top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Длина, м</w:t>
            </w:r>
          </w:p>
        </w:tc>
        <w:tc>
          <w:tcPr>
            <w:tcW w:w="1526" w:type="dxa"/>
            <w:tcBorders>
              <w:top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Ширина, м</w:t>
            </w:r>
          </w:p>
        </w:tc>
        <w:tc>
          <w:tcPr>
            <w:tcW w:w="1554" w:type="dxa"/>
            <w:tcBorders>
              <w:top w:val="single" w:color="A5A5A5" w:themeColor="accent3" w:sz="4" w:space="0"/>
              <w:bottom w:val="single" w:color="A5A5A5" w:themeColor="accent3" w:sz="4" w:space="0"/>
              <w:right w:val="single" w:color="A5A5A5" w:themeColor="accent3" w:sz="4" w:space="0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Марка ТС</w:t>
            </w: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6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26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4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6" w:type="dxa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26" w:type="dxa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4" w:type="dxa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6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26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4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>
      <w:pPr>
        <w:pStyle w:val="10"/>
        <w:autoSpaceDE w:val="0"/>
        <w:autoSpaceDN w:val="0"/>
        <w:adjustRightInd w:val="0"/>
        <w:ind w:left="1080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>
      <w:pPr>
        <w:shd w:val="clear" w:color="auto" w:fill="FFFFFF"/>
        <w:jc w:val="both"/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ab/>
      </w:r>
      <w:r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Задание 2. Классификация автобусов по пассажировместимости.</w:t>
      </w:r>
    </w:p>
    <w:p>
      <w:pPr>
        <w:shd w:val="clear" w:color="auto" w:fill="FFFFFF"/>
        <w:jc w:val="both"/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1.</w:t>
      </w:r>
      <w:r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>Составить классификацию автобусов по пассажировместимости, заполнив табл. 2.</w:t>
      </w:r>
    </w:p>
    <w:p>
      <w:pPr>
        <w:shd w:val="clear" w:color="auto" w:fill="FFFFFF"/>
        <w:jc w:val="right"/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Таблица 2.</w:t>
      </w:r>
    </w:p>
    <w:p>
      <w:pPr>
        <w:pStyle w:val="10"/>
        <w:autoSpaceDE w:val="0"/>
        <w:autoSpaceDN w:val="0"/>
        <w:adjustRightInd w:val="0"/>
        <w:ind w:left="1070"/>
        <w:jc w:val="center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Классификация автобусов по пассажировместимости.</w:t>
      </w:r>
    </w:p>
    <w:tbl>
      <w:tblPr>
        <w:tblStyle w:val="14"/>
        <w:tblW w:w="0" w:type="auto"/>
        <w:tblInd w:w="0" w:type="dxa"/>
        <w:tblBorders>
          <w:top w:val="single" w:color="C8C8C8" w:themeColor="accent3" w:themeTint="99" w:sz="4" w:space="0"/>
          <w:left w:val="single" w:color="C8C8C8" w:themeColor="accent3" w:themeTint="99" w:sz="4" w:space="0"/>
          <w:bottom w:val="single" w:color="C8C8C8" w:themeColor="accent3" w:themeTint="99" w:sz="4" w:space="0"/>
          <w:right w:val="single" w:color="C8C8C8" w:themeColor="accent3" w:themeTint="99" w:sz="4" w:space="0"/>
          <w:insideH w:val="single" w:color="C8C8C8" w:themeColor="accent3" w:themeTint="99" w:sz="4" w:space="0"/>
          <w:insideV w:val="single" w:color="C8C8C8" w:themeColor="accent3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7"/>
        <w:gridCol w:w="1239"/>
        <w:gridCol w:w="1289"/>
        <w:gridCol w:w="1351"/>
        <w:gridCol w:w="1017"/>
        <w:gridCol w:w="1017"/>
      </w:tblGrid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tcBorders>
              <w:top w:val="single" w:color="A5A5A5" w:themeColor="accent3" w:sz="4" w:space="0"/>
              <w:left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Класс автобуса</w:t>
            </w:r>
          </w:p>
        </w:tc>
        <w:tc>
          <w:tcPr>
            <w:tcW w:w="1239" w:type="dxa"/>
            <w:tcBorders>
              <w:top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Количество сидячих мест</w:t>
            </w:r>
          </w:p>
        </w:tc>
        <w:tc>
          <w:tcPr>
            <w:tcW w:w="1289" w:type="dxa"/>
            <w:tcBorders>
              <w:top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Всего мест</w:t>
            </w:r>
          </w:p>
        </w:tc>
        <w:tc>
          <w:tcPr>
            <w:tcW w:w="1351" w:type="dxa"/>
            <w:tcBorders>
              <w:top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Марка ТС</w:t>
            </w:r>
          </w:p>
        </w:tc>
        <w:tc>
          <w:tcPr>
            <w:tcW w:w="1017" w:type="dxa"/>
            <w:tcBorders>
              <w:top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7" w:type="dxa"/>
            <w:tcBorders>
              <w:top w:val="single" w:color="A5A5A5" w:themeColor="accent3" w:sz="4" w:space="0"/>
              <w:bottom w:val="single" w:color="A5A5A5" w:themeColor="accent3" w:sz="4" w:space="0"/>
              <w:right w:val="single" w:color="A5A5A5" w:themeColor="accent3" w:sz="4" w:space="0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shd w:val="clear" w:color="auto" w:fill="ECECEC" w:themeFill="accent3" w:themeFillTint="33"/>
          </w:tcPr>
          <w:p>
            <w:pPr>
              <w:jc w:val="both"/>
              <w:rPr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9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9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7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7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</w:tcPr>
          <w:p>
            <w:pPr>
              <w:jc w:val="both"/>
              <w:rPr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9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9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1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7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7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shd w:val="clear" w:color="auto" w:fill="ECECEC" w:themeFill="accent3" w:themeFillTint="33"/>
          </w:tcPr>
          <w:p>
            <w:pPr>
              <w:jc w:val="both"/>
              <w:rPr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9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9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7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7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hd w:val="clear" w:color="auto" w:fill="FFFFFF"/>
        <w:jc w:val="both"/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Задание 3. Классификация подвижного состава пассажирского автомобильного транспорта.</w:t>
      </w:r>
    </w:p>
    <w:p>
      <w:pPr>
        <w:shd w:val="clear" w:color="auto" w:fill="FFFFFF"/>
        <w:jc w:val="both"/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1.</w:t>
      </w:r>
      <w:r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>Составить классификацию автобусов и грузовых автомобилей, заполнив табл. 3.</w:t>
      </w:r>
    </w:p>
    <w:p>
      <w:pPr>
        <w:pStyle w:val="10"/>
        <w:autoSpaceDE w:val="0"/>
        <w:autoSpaceDN w:val="0"/>
        <w:adjustRightInd w:val="0"/>
        <w:ind w:left="1070"/>
        <w:jc w:val="right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Таблица 3.</w:t>
      </w:r>
    </w:p>
    <w:p>
      <w:pPr>
        <w:pStyle w:val="10"/>
        <w:autoSpaceDE w:val="0"/>
        <w:autoSpaceDN w:val="0"/>
        <w:adjustRightInd w:val="0"/>
        <w:ind w:left="1070"/>
        <w:jc w:val="center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Международная классификация транспортных средств.</w:t>
      </w:r>
    </w:p>
    <w:tbl>
      <w:tblPr>
        <w:tblStyle w:val="14"/>
        <w:tblW w:w="0" w:type="auto"/>
        <w:tblInd w:w="0" w:type="dxa"/>
        <w:tblBorders>
          <w:top w:val="single" w:color="C8C8C8" w:themeColor="accent3" w:themeTint="99" w:sz="4" w:space="0"/>
          <w:left w:val="single" w:color="C8C8C8" w:themeColor="accent3" w:themeTint="99" w:sz="4" w:space="0"/>
          <w:bottom w:val="single" w:color="C8C8C8" w:themeColor="accent3" w:themeTint="99" w:sz="4" w:space="0"/>
          <w:right w:val="single" w:color="C8C8C8" w:themeColor="accent3" w:themeTint="99" w:sz="4" w:space="0"/>
          <w:insideH w:val="single" w:color="C8C8C8" w:themeColor="accent3" w:themeTint="99" w:sz="4" w:space="0"/>
          <w:insideV w:val="single" w:color="C8C8C8" w:themeColor="accent3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6"/>
        <w:gridCol w:w="2407"/>
        <w:gridCol w:w="2407"/>
      </w:tblGrid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6" w:type="dxa"/>
            <w:tcBorders>
              <w:top w:val="single" w:color="A5A5A5" w:themeColor="accent3" w:sz="4" w:space="0"/>
              <w:left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Категория</w:t>
            </w:r>
          </w:p>
        </w:tc>
        <w:tc>
          <w:tcPr>
            <w:tcW w:w="2407" w:type="dxa"/>
            <w:tcBorders>
              <w:top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Определение</w:t>
            </w:r>
          </w:p>
        </w:tc>
        <w:tc>
          <w:tcPr>
            <w:tcW w:w="2407" w:type="dxa"/>
            <w:tcBorders>
              <w:top w:val="single" w:color="A5A5A5" w:themeColor="accent3" w:sz="4" w:space="0"/>
              <w:bottom w:val="single" w:color="A5A5A5" w:themeColor="accent3" w:sz="4" w:space="0"/>
              <w:right w:val="single" w:color="A5A5A5" w:themeColor="accent3" w:sz="4" w:space="0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Категория водительского удостоверения</w:t>
            </w: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6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b w:val="0"/>
                <w:bCs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2407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07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6" w:type="dxa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b w:val="0"/>
                <w:bCs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2"/>
                <w:szCs w:val="22"/>
                <w:lang w:eastAsia="en-US"/>
              </w:rPr>
              <w:t>М3</w:t>
            </w:r>
          </w:p>
        </w:tc>
        <w:tc>
          <w:tcPr>
            <w:tcW w:w="2407" w:type="dxa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07" w:type="dxa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6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b w:val="0"/>
                <w:bCs w:val="0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2"/>
                <w:szCs w:val="22"/>
                <w:lang w:val="en-US" w:eastAsia="en-US"/>
              </w:rPr>
              <w:t>N1</w:t>
            </w:r>
          </w:p>
        </w:tc>
        <w:tc>
          <w:tcPr>
            <w:tcW w:w="2407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07" w:type="dxa"/>
            <w:shd w:val="clear" w:color="auto" w:fill="ECECEC" w:themeFill="accent3" w:themeFillTint="33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6" w:type="dxa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b w:val="0"/>
                <w:bCs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2407" w:type="dxa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07" w:type="dxa"/>
          </w:tcPr>
          <w:p>
            <w:pPr>
              <w:pStyle w:val="10"/>
              <w:autoSpaceDE w:val="0"/>
              <w:autoSpaceDN w:val="0"/>
              <w:adjustRightInd w:val="0"/>
              <w:ind w:left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>
      <w:pPr>
        <w:pStyle w:val="10"/>
        <w:autoSpaceDE w:val="0"/>
        <w:autoSpaceDN w:val="0"/>
        <w:adjustRightInd w:val="0"/>
        <w:ind w:left="1070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ab/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Задание 4. Анализ технической характеристики автобуса.</w:t>
      </w:r>
    </w:p>
    <w:p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ab/>
      </w:r>
      <w:r>
        <w:rPr>
          <w:rFonts w:eastAsiaTheme="minorHAnsi"/>
          <w:color w:val="000000"/>
          <w:sz w:val="22"/>
          <w:szCs w:val="22"/>
          <w:lang w:eastAsia="en-US"/>
        </w:rPr>
        <w:t>1. Для каждой модели ТС определить технические характеристики, класс и назначение. Результаты оформить в табл. 4.</w:t>
      </w:r>
    </w:p>
    <w:p>
      <w:pPr>
        <w:shd w:val="clear" w:color="auto" w:fill="FFFFFF"/>
        <w:jc w:val="right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Таблица 4.</w:t>
      </w:r>
    </w:p>
    <w:p>
      <w:pPr>
        <w:shd w:val="clear" w:color="auto" w:fill="FFFFFF"/>
        <w:jc w:val="center"/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eastAsiaTheme="minorHAnsi"/>
          <w:color w:val="000000"/>
          <w:sz w:val="22"/>
          <w:szCs w:val="22"/>
          <w:lang w:eastAsia="en-US"/>
        </w:rPr>
        <w:t>Классификация автобусов.</w:t>
      </w:r>
    </w:p>
    <w:tbl>
      <w:tblPr>
        <w:tblStyle w:val="14"/>
        <w:tblW w:w="7607" w:type="dxa"/>
        <w:tblInd w:w="0" w:type="dxa"/>
        <w:tblBorders>
          <w:top w:val="single" w:color="C8C8C8" w:themeColor="accent3" w:themeTint="99" w:sz="4" w:space="0"/>
          <w:left w:val="single" w:color="C8C8C8" w:themeColor="accent3" w:themeTint="99" w:sz="4" w:space="0"/>
          <w:bottom w:val="single" w:color="C8C8C8" w:themeColor="accent3" w:themeTint="99" w:sz="4" w:space="0"/>
          <w:right w:val="single" w:color="C8C8C8" w:themeColor="accent3" w:themeTint="99" w:sz="4" w:space="0"/>
          <w:insideH w:val="single" w:color="C8C8C8" w:themeColor="accent3" w:themeTint="99" w:sz="4" w:space="0"/>
          <w:insideV w:val="single" w:color="C8C8C8" w:themeColor="accent3" w:themeTint="99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031"/>
        <w:gridCol w:w="1031"/>
        <w:gridCol w:w="1031"/>
        <w:gridCol w:w="1032"/>
        <w:gridCol w:w="1032"/>
        <w:gridCol w:w="1032"/>
      </w:tblGrid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restart"/>
            <w:tcBorders>
              <w:top w:val="single" w:color="A5A5A5" w:themeColor="accent3" w:sz="4" w:space="0"/>
              <w:left w:val="single" w:color="A5A5A5" w:themeColor="accent3" w:sz="4" w:space="0"/>
              <w:bottom w:val="single" w:color="A5A5A5" w:themeColor="accent3" w:sz="4" w:space="0"/>
              <w:right w:val="nil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Признак</w:t>
            </w:r>
          </w:p>
        </w:tc>
        <w:tc>
          <w:tcPr>
            <w:tcW w:w="6189" w:type="dxa"/>
            <w:gridSpan w:val="6"/>
            <w:tcBorders>
              <w:top w:val="single" w:color="A5A5A5" w:themeColor="accent3" w:sz="4" w:space="0"/>
              <w:bottom w:val="single" w:color="A5A5A5" w:themeColor="accent3" w:sz="4" w:space="0"/>
              <w:right w:val="single" w:color="A5A5A5" w:themeColor="accent3" w:sz="4" w:space="0"/>
              <w:insideH w:val="single" w:sz="4" w:space="0"/>
              <w:insideV w:val="nil"/>
            </w:tcBorders>
            <w:shd w:val="clear" w:color="auto" w:fill="A5A5A5" w:themeFill="accent3"/>
          </w:tcPr>
          <w:p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Модель автобуса</w:t>
            </w: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  <w:shd w:val="clear" w:color="auto" w:fill="ECECEC" w:themeFill="accent3" w:themeFillTint="33"/>
          </w:tcPr>
          <w:p>
            <w:pPr>
              <w:jc w:val="both"/>
              <w:rPr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"https://ttransport.ru/model/1196.html" </w:instrText>
            </w:r>
            <w:r>
              <w:fldChar w:fldCharType="separate"/>
            </w:r>
            <w:r>
              <w:rPr>
                <w:rStyle w:val="5"/>
                <w:color w:val="040708"/>
                <w:sz w:val="20"/>
                <w:szCs w:val="20"/>
                <w:u w:val="none"/>
              </w:rPr>
              <w:t>ЛиАЗ-5256.45</w:t>
            </w:r>
            <w:r>
              <w:rPr>
                <w:rStyle w:val="5"/>
                <w:color w:val="040708"/>
                <w:sz w:val="20"/>
                <w:szCs w:val="20"/>
                <w:u w:val="none"/>
              </w:rPr>
              <w:fldChar w:fldCharType="end"/>
            </w:r>
          </w:p>
        </w:tc>
        <w:tc>
          <w:tcPr>
            <w:tcW w:w="103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"https://ttransport.ru/model/1687.html" </w:instrText>
            </w:r>
            <w:r>
              <w:fldChar w:fldCharType="separate"/>
            </w:r>
            <w:r>
              <w:rPr>
                <w:rStyle w:val="5"/>
                <w:color w:val="040708"/>
                <w:sz w:val="20"/>
                <w:szCs w:val="20"/>
                <w:u w:val="none"/>
              </w:rPr>
              <w:t>Volgabus-5270.G2</w:t>
            </w:r>
            <w:r>
              <w:rPr>
                <w:rStyle w:val="5"/>
                <w:color w:val="040708"/>
                <w:sz w:val="20"/>
                <w:szCs w:val="20"/>
                <w:u w:val="none"/>
              </w:rPr>
              <w:fldChar w:fldCharType="end"/>
            </w:r>
          </w:p>
        </w:tc>
        <w:tc>
          <w:tcPr>
            <w:tcW w:w="103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"https://ttransport.ru/model/15.html" </w:instrText>
            </w:r>
            <w:r>
              <w:fldChar w:fldCharType="separate"/>
            </w:r>
            <w:r>
              <w:rPr>
                <w:rStyle w:val="5"/>
                <w:color w:val="040708"/>
                <w:sz w:val="20"/>
                <w:szCs w:val="20"/>
                <w:u w:val="none"/>
              </w:rPr>
              <w:t>ПАЗ-32053</w:t>
            </w:r>
            <w:r>
              <w:rPr>
                <w:rStyle w:val="5"/>
                <w:color w:val="040708"/>
                <w:sz w:val="20"/>
                <w:szCs w:val="20"/>
                <w:u w:val="none"/>
              </w:rPr>
              <w:fldChar w:fldCharType="end"/>
            </w:r>
          </w:p>
        </w:tc>
        <w:tc>
          <w:tcPr>
            <w:tcW w:w="1032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"https://ttransport.ru/model/25.html" </w:instrText>
            </w:r>
            <w:r>
              <w:fldChar w:fldCharType="separate"/>
            </w:r>
            <w:r>
              <w:rPr>
                <w:rStyle w:val="5"/>
                <w:color w:val="040708"/>
                <w:sz w:val="20"/>
                <w:szCs w:val="20"/>
                <w:u w:val="none"/>
              </w:rPr>
              <w:t>Mercedes-Benz O405</w:t>
            </w:r>
            <w:r>
              <w:rPr>
                <w:rStyle w:val="5"/>
                <w:color w:val="040708"/>
                <w:sz w:val="20"/>
                <w:szCs w:val="20"/>
                <w:u w:val="none"/>
              </w:rPr>
              <w:fldChar w:fldCharType="end"/>
            </w:r>
          </w:p>
        </w:tc>
        <w:tc>
          <w:tcPr>
            <w:tcW w:w="1032" w:type="dxa"/>
            <w:shd w:val="clear" w:color="auto" w:fill="ECECEC" w:themeFill="accent3" w:themeFillTint="33"/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НефАЗ</w:t>
            </w:r>
            <w:r>
              <w:rPr>
                <w:color w:val="000000"/>
                <w:sz w:val="20"/>
                <w:szCs w:val="20"/>
                <w:lang w:val="en-US"/>
              </w:rPr>
              <w:t>-5299</w:t>
            </w:r>
          </w:p>
          <w:p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  <w:shd w:val="clear" w:color="auto" w:fill="ECECEC" w:themeFill="accent3" w:themeFillTint="33"/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МАЗ</w:t>
            </w:r>
            <w:r>
              <w:rPr>
                <w:color w:val="000000"/>
                <w:sz w:val="20"/>
                <w:szCs w:val="20"/>
                <w:lang w:val="en-US"/>
              </w:rPr>
              <w:t>-251</w:t>
            </w:r>
            <w:r>
              <w:rPr>
                <w:color w:val="000000"/>
                <w:sz w:val="20"/>
                <w:szCs w:val="20"/>
                <w:lang w:val="en-US"/>
              </w:rPr>
              <w:br w:type="textWrapping"/>
            </w:r>
          </w:p>
          <w:p>
            <w:pPr>
              <w:pStyle w:val="8"/>
              <w:spacing w:before="0" w:beforeAutospacing="0" w:after="120" w:afterAutospacing="0"/>
              <w:rPr>
                <w:b/>
                <w:bCs/>
                <w:color w:val="000000" w:themeColor="text1"/>
                <w:sz w:val="20"/>
                <w:szCs w:val="20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jc w:val="both"/>
              <w:rPr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  <w:t>Габаритная длина, мм</w:t>
            </w:r>
          </w:p>
        </w:tc>
        <w:tc>
          <w:tcPr>
            <w:tcW w:w="1031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shd w:val="clear" w:color="auto" w:fill="ECECEC" w:themeFill="accent3" w:themeFillTint="33"/>
          </w:tcPr>
          <w:p>
            <w:pPr>
              <w:jc w:val="both"/>
              <w:rPr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  <w:t>Ширина, мм</w:t>
            </w:r>
          </w:p>
        </w:tc>
        <w:tc>
          <w:tcPr>
            <w:tcW w:w="103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jc w:val="both"/>
              <w:rPr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  <w:t>Высота, мм</w:t>
            </w:r>
          </w:p>
        </w:tc>
        <w:tc>
          <w:tcPr>
            <w:tcW w:w="1031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shd w:val="clear" w:color="auto" w:fill="ECECEC" w:themeFill="accent3" w:themeFillTint="33"/>
          </w:tcPr>
          <w:p>
            <w:pPr>
              <w:jc w:val="both"/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  <w:t>Пассажировместимость, пасс.</w:t>
            </w:r>
          </w:p>
          <w:p>
            <w:pPr>
              <w:jc w:val="both"/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  <w:t>- Всего:</w:t>
            </w:r>
          </w:p>
          <w:p>
            <w:pPr>
              <w:jc w:val="both"/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  <w:t>- В том числе сидя:</w:t>
            </w:r>
          </w:p>
          <w:p>
            <w:pPr>
              <w:jc w:val="both"/>
              <w:rPr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  <w:t>Класс</w:t>
            </w:r>
          </w:p>
        </w:tc>
        <w:tc>
          <w:tcPr>
            <w:tcW w:w="103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  <w:shd w:val="clear" w:color="auto" w:fill="ECECEC" w:themeFill="accent3" w:themeFillTint="33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C8C8C8" w:themeColor="accent3" w:themeTint="99" w:sz="4" w:space="0"/>
            <w:left w:val="single" w:color="C8C8C8" w:themeColor="accent3" w:themeTint="99" w:sz="4" w:space="0"/>
            <w:bottom w:val="single" w:color="C8C8C8" w:themeColor="accent3" w:themeTint="99" w:sz="4" w:space="0"/>
            <w:right w:val="single" w:color="C8C8C8" w:themeColor="accent3" w:themeTint="99" w:sz="4" w:space="0"/>
            <w:insideH w:val="single" w:color="C8C8C8" w:themeColor="accent3" w:themeTint="99" w:sz="4" w:space="0"/>
            <w:insideV w:val="single" w:color="C8C8C8" w:themeColor="accent3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jc w:val="both"/>
              <w:rPr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0"/>
                <w:szCs w:val="20"/>
                <w:lang w:eastAsia="en-US"/>
              </w:rPr>
              <w:t xml:space="preserve">По назначению </w:t>
            </w:r>
          </w:p>
        </w:tc>
        <w:tc>
          <w:tcPr>
            <w:tcW w:w="1031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2" w:type="dxa"/>
          </w:tcPr>
          <w:p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hd w:val="clear" w:color="auto" w:fill="FFFFFF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ab/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/>
        <w:ind w:left="660" w:leftChars="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rFonts w:hint="default"/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Приложение</w:t>
      </w:r>
      <w:r>
        <w:rPr>
          <w:rFonts w:hint="default"/>
          <w:b w:val="0"/>
          <w:sz w:val="28"/>
          <w:szCs w:val="28"/>
          <w:lang w:val="ru-RU"/>
        </w:rPr>
        <w:t xml:space="preserve"> 1 «Договор фрахтования»</w:t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</w:pPr>
      <w:r>
        <w:drawing>
          <wp:inline distT="0" distB="0" distL="114300" distR="114300">
            <wp:extent cx="5934710" cy="6663055"/>
            <wp:effectExtent l="0" t="0" r="8890" b="4445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666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</w:pPr>
      <w:r>
        <w:drawing>
          <wp:inline distT="0" distB="0" distL="114300" distR="114300">
            <wp:extent cx="5938520" cy="1884045"/>
            <wp:effectExtent l="0" t="0" r="5080" b="190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rFonts w:hint="default"/>
          <w:lang w:val="ru-RU"/>
        </w:rPr>
      </w:pPr>
      <w:r>
        <w:drawing>
          <wp:inline distT="0" distB="0" distL="114300" distR="114300">
            <wp:extent cx="5936615" cy="4116070"/>
            <wp:effectExtent l="0" t="0" r="6985" b="1778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411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shd w:val="clear" w:color="auto" w:fill="FFFFFF"/>
        <w:spacing w:before="0" w:beforeAutospacing="0" w:after="100" w:afterAutospacing="1" w:line="240" w:lineRule="auto"/>
        <w:outlineLvl w:val="0"/>
        <w:rPr>
          <w:b w:val="0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Приложение 2 «Путевой лист автобуса необщего пользования»</w:t>
      </w:r>
    </w:p>
    <w:p>
      <w:pPr>
        <w:spacing w:after="0" w:line="240" w:lineRule="auto"/>
      </w:pPr>
      <w:r>
        <w:drawing>
          <wp:inline distT="0" distB="0" distL="114300" distR="114300">
            <wp:extent cx="5524500" cy="7924800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</w:pPr>
    </w:p>
    <w:p>
      <w:pPr>
        <w:spacing w:after="0" w:line="240" w:lineRule="auto"/>
        <w:rPr>
          <w:rFonts w:hint="default"/>
          <w:lang w:val="ru-RU"/>
        </w:rPr>
      </w:pPr>
      <w:r>
        <w:drawing>
          <wp:inline distT="0" distB="0" distL="114300" distR="114300">
            <wp:extent cx="4276725" cy="8162925"/>
            <wp:effectExtent l="0" t="0" r="9525" b="952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240"/>
        <w:jc w:val="both"/>
      </w:pPr>
    </w:p>
    <w:p>
      <w:pPr>
        <w:spacing w:after="24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Приложение 3 «Заяв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ление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на получение лицензии»</w:t>
      </w:r>
    </w:p>
    <w:p>
      <w:pPr>
        <w:spacing w:after="240"/>
        <w:ind w:left="6872"/>
        <w:jc w:val="right"/>
      </w:pPr>
      <w:r>
        <w:t>Приложение № 1</w:t>
      </w:r>
      <w:r>
        <w:br w:type="textWrapping"/>
      </w:r>
      <w:r>
        <w:t>к Административному регламенту Федеральной службы по надзору в сфере транспорта предоставления государственной услуги по лицензированию деятельности по перевозкам пассажиров</w:t>
      </w:r>
      <w:r>
        <w:br w:type="textWrapping"/>
      </w:r>
      <w:r>
        <w:t>и иных лиц автобусами</w:t>
      </w:r>
    </w:p>
    <w:p>
      <w:pPr>
        <w:spacing w:after="240"/>
        <w:jc w:val="right"/>
        <w:rPr>
          <w:sz w:val="24"/>
          <w:szCs w:val="24"/>
        </w:rPr>
      </w:pPr>
      <w:r>
        <w:rPr>
          <w:sz w:val="24"/>
          <w:szCs w:val="24"/>
        </w:rPr>
        <w:t>Форма</w:t>
      </w:r>
    </w:p>
    <w:p>
      <w:pPr>
        <w:ind w:left="3969"/>
        <w:rPr>
          <w:sz w:val="24"/>
          <w:szCs w:val="24"/>
        </w:rPr>
      </w:pPr>
      <w:r>
        <w:rPr>
          <w:sz w:val="24"/>
          <w:szCs w:val="24"/>
        </w:rPr>
        <w:t xml:space="preserve">Начальнику  </w:t>
      </w:r>
    </w:p>
    <w:p>
      <w:pPr>
        <w:pBdr>
          <w:top w:val="single" w:color="auto" w:sz="4" w:space="1"/>
        </w:pBdr>
        <w:spacing w:after="240"/>
        <w:ind w:left="5334"/>
        <w:jc w:val="center"/>
      </w:pPr>
      <w:r>
        <w:t>(наименование территориального органа)</w:t>
      </w:r>
    </w:p>
    <w:p>
      <w:pPr>
        <w:spacing w:after="240"/>
        <w:jc w:val="center"/>
        <w:rPr>
          <w:sz w:val="26"/>
          <w:szCs w:val="26"/>
        </w:rPr>
      </w:pPr>
      <w:r>
        <w:rPr>
          <w:sz w:val="26"/>
          <w:szCs w:val="26"/>
        </w:rPr>
        <w:t>Заявление о предоставлении лицензии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Соискатель лицензии  </w:t>
      </w:r>
    </w:p>
    <w:p>
      <w:pPr>
        <w:pBdr>
          <w:top w:val="single" w:color="auto" w:sz="4" w:space="1"/>
        </w:pBdr>
        <w:ind w:left="2310"/>
        <w:jc w:val="center"/>
      </w:pPr>
      <w:r>
        <w:t>(полное наименование)</w:t>
      </w: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jc w:val="center"/>
      </w:pPr>
      <w:r>
        <w:t>(сокращенное наименование (при наличии)</w:t>
      </w: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jc w:val="center"/>
      </w:pPr>
      <w:r>
        <w:t>(фирменное наименование)</w:t>
      </w: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spacing w:after="240"/>
        <w:jc w:val="center"/>
      </w:pPr>
      <w:r>
        <w:t>(организационно-правовая форма)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Адрес юридического лица в пределах места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 xml:space="preserve">нахождения  </w:t>
      </w:r>
    </w:p>
    <w:p>
      <w:pPr>
        <w:pBdr>
          <w:top w:val="single" w:color="auto" w:sz="4" w:space="1"/>
        </w:pBdr>
        <w:ind w:left="1358"/>
        <w:rPr>
          <w:sz w:val="2"/>
          <w:szCs w:val="2"/>
        </w:rPr>
      </w:pP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spacing w:after="240"/>
        <w:jc w:val="center"/>
      </w:pPr>
      <w:r>
        <w:t>(индекс, субъект Российской Федерации, город, улица, дом, офис)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Адреса мест осуществления лицензируемого вида деятельности:</w:t>
      </w: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rPr>
          <w:sz w:val="2"/>
          <w:szCs w:val="2"/>
        </w:rPr>
      </w:pP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rPr>
          <w:sz w:val="2"/>
          <w:szCs w:val="2"/>
        </w:rPr>
      </w:pP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rPr>
          <w:sz w:val="2"/>
          <w:szCs w:val="2"/>
        </w:rPr>
      </w:pPr>
    </w:p>
    <w:tbl>
      <w:tblPr>
        <w:tblStyle w:val="9"/>
        <w:tblW w:w="99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21"/>
        <w:gridCol w:w="3232"/>
        <w:gridCol w:w="2268"/>
        <w:gridCol w:w="345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021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3232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 факс (при наличии)</w:t>
            </w:r>
          </w:p>
        </w:tc>
        <w:tc>
          <w:tcPr>
            <w:tcW w:w="3459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021" w:type="dxa"/>
          </w:tcPr>
          <w:p>
            <w:pPr>
              <w:spacing w:after="0" w:line="240" w:lineRule="auto"/>
            </w:pPr>
          </w:p>
        </w:tc>
        <w:tc>
          <w:tcPr>
            <w:tcW w:w="3232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(с указанием кода города)</w:t>
            </w:r>
          </w:p>
        </w:tc>
        <w:tc>
          <w:tcPr>
            <w:tcW w:w="2268" w:type="dxa"/>
          </w:tcPr>
          <w:p>
            <w:pPr>
              <w:spacing w:after="0" w:line="240" w:lineRule="auto"/>
            </w:pPr>
          </w:p>
        </w:tc>
        <w:tc>
          <w:tcPr>
            <w:tcW w:w="3459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</w:pP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 (при наличии)  </w:t>
      </w:r>
    </w:p>
    <w:p>
      <w:pPr>
        <w:pBdr>
          <w:top w:val="single" w:color="auto" w:sz="4" w:space="1"/>
        </w:pBdr>
        <w:spacing w:after="240"/>
        <w:ind w:left="4309"/>
        <w:rPr>
          <w:sz w:val="2"/>
          <w:szCs w:val="2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Основной государственный регистрационный номер:  </w:t>
      </w:r>
    </w:p>
    <w:p>
      <w:pPr>
        <w:pBdr>
          <w:top w:val="single" w:color="auto" w:sz="4" w:space="1"/>
        </w:pBdr>
        <w:ind w:left="5614"/>
        <w:rPr>
          <w:sz w:val="2"/>
          <w:szCs w:val="2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>свидетельство о государственной регистрации:</w:t>
      </w:r>
    </w:p>
    <w:tbl>
      <w:tblPr>
        <w:tblStyle w:val="9"/>
        <w:tblW w:w="1009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9"/>
        <w:gridCol w:w="1191"/>
        <w:gridCol w:w="425"/>
        <w:gridCol w:w="2665"/>
        <w:gridCol w:w="1445"/>
        <w:gridCol w:w="170"/>
        <w:gridCol w:w="397"/>
        <w:gridCol w:w="255"/>
        <w:gridCol w:w="1418"/>
        <w:gridCol w:w="113"/>
        <w:gridCol w:w="851"/>
        <w:gridCol w:w="45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709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191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665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 дата выдачи</w:t>
            </w:r>
          </w:p>
        </w:tc>
        <w:tc>
          <w:tcPr>
            <w:tcW w:w="170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2" w:type="dxa"/>
            <w:vAlign w:val="bottom"/>
          </w:tcPr>
          <w:p>
            <w:pPr>
              <w:spacing w:after="0" w:line="240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выдано  </w:t>
      </w:r>
    </w:p>
    <w:p>
      <w:pPr>
        <w:pBdr>
          <w:top w:val="single" w:color="auto" w:sz="4" w:space="1"/>
        </w:pBdr>
        <w:spacing w:line="24" w:lineRule="auto"/>
        <w:ind w:left="885"/>
        <w:rPr>
          <w:sz w:val="2"/>
          <w:szCs w:val="2"/>
        </w:rPr>
      </w:pPr>
    </w:p>
    <w:p>
      <w:r>
        <w:t>(кем выдано, адрес органа (индекс, субъект Российской Федерации, город, улица, дом)</w:t>
      </w: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rPr>
          <w:sz w:val="2"/>
          <w:szCs w:val="2"/>
        </w:rPr>
      </w:pPr>
    </w:p>
    <w:tbl>
      <w:tblPr>
        <w:tblStyle w:val="9"/>
        <w:tblW w:w="853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863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12" w:hRule="atLeast"/>
        </w:trPr>
        <w:tc>
          <w:tcPr>
            <w:tcW w:w="2863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номер налогоплательщика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>свидетельство о постановке на учет в налоговом органе:</w:t>
      </w:r>
    </w:p>
    <w:tbl>
      <w:tblPr>
        <w:tblStyle w:val="9"/>
        <w:tblW w:w="1009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9"/>
        <w:gridCol w:w="1191"/>
        <w:gridCol w:w="425"/>
        <w:gridCol w:w="2665"/>
        <w:gridCol w:w="1445"/>
        <w:gridCol w:w="170"/>
        <w:gridCol w:w="397"/>
        <w:gridCol w:w="255"/>
        <w:gridCol w:w="1418"/>
        <w:gridCol w:w="113"/>
        <w:gridCol w:w="851"/>
        <w:gridCol w:w="45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709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191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665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 дата выдачи</w:t>
            </w:r>
          </w:p>
        </w:tc>
        <w:tc>
          <w:tcPr>
            <w:tcW w:w="170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2" w:type="dxa"/>
            <w:vAlign w:val="bottom"/>
          </w:tcPr>
          <w:p>
            <w:pPr>
              <w:spacing w:after="0" w:line="240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выдано  </w:t>
      </w:r>
    </w:p>
    <w:p>
      <w:pPr>
        <w:pBdr>
          <w:top w:val="single" w:color="auto" w:sz="4" w:space="1"/>
        </w:pBdr>
        <w:spacing w:line="24" w:lineRule="auto"/>
        <w:ind w:left="885"/>
        <w:rPr>
          <w:sz w:val="2"/>
          <w:szCs w:val="2"/>
        </w:rPr>
      </w:pPr>
    </w:p>
    <w:p>
      <w:r>
        <w:t>(кем выдано, адрес органа (индекс, субъект Российской Федерации, город, улица, дом)</w:t>
      </w: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spacing w:after="240"/>
        <w:rPr>
          <w:sz w:val="2"/>
          <w:szCs w:val="2"/>
        </w:rPr>
      </w:pPr>
    </w:p>
    <w:tbl>
      <w:tblPr>
        <w:tblStyle w:val="9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84"/>
        <w:gridCol w:w="96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Прошу направить результат государственной услуги по электронной почте</w:t>
            </w:r>
          </w:p>
        </w:tc>
      </w:tr>
    </w:tbl>
    <w:p>
      <w:pPr>
        <w:keepNext/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автобусах, приобретенных лицензиатом для осуществления лицензируемой деятельности, представлены в приложении № 1 к настоящему заявлению.</w:t>
      </w:r>
    </w:p>
    <w:p>
      <w:pPr>
        <w:spacing w:after="240"/>
        <w:rPr>
          <w:sz w:val="24"/>
          <w:szCs w:val="24"/>
        </w:rPr>
      </w:pPr>
      <w:r>
        <w:rPr>
          <w:sz w:val="24"/>
          <w:szCs w:val="24"/>
        </w:rPr>
        <w:t>Вид деятельности: деятельность по перевозкам пассажиров и иных лиц автобусами</w:t>
      </w:r>
    </w:p>
    <w:p>
      <w:pPr>
        <w:spacing w:after="240"/>
        <w:rPr>
          <w:sz w:val="24"/>
          <w:szCs w:val="24"/>
        </w:rPr>
      </w:pPr>
      <w:r>
        <w:rPr>
          <w:sz w:val="24"/>
          <w:szCs w:val="24"/>
        </w:rPr>
        <w:t>Работы, составляющие лицензируемый вид деятельности:</w:t>
      </w:r>
    </w:p>
    <w:tbl>
      <w:tblPr>
        <w:tblStyle w:val="9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84"/>
        <w:gridCol w:w="96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84" w:type="dxa"/>
            <w:tcBorders>
              <w:bottom w:val="single" w:color="auto" w:sz="4" w:space="0"/>
            </w:tcBorders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667" w:type="dxa"/>
            <w:vMerge w:val="restart"/>
            <w:vAlign w:val="bottom"/>
          </w:tcPr>
          <w:p>
            <w:pPr>
              <w:spacing w:after="0" w:line="240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коммерческие перевозки автобусами (перевозки пассажиров автобусами на основании договора перевозки или договора фрахтования);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7" w:type="dxa"/>
            <w:vMerge w:val="continue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>
      <w:pPr>
        <w:spacing w:after="240"/>
        <w:rPr>
          <w:sz w:val="2"/>
          <w:szCs w:val="2"/>
        </w:rPr>
      </w:pPr>
    </w:p>
    <w:tbl>
      <w:tblPr>
        <w:tblStyle w:val="9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84"/>
        <w:gridCol w:w="96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7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перевозки автобусами иных лиц лицензиата для его собственных нужд</w:t>
            </w:r>
          </w:p>
        </w:tc>
      </w:tr>
    </w:tbl>
    <w:p>
      <w:pPr>
        <w:spacing w:after="600"/>
        <w:rPr>
          <w:sz w:val="2"/>
          <w:szCs w:val="2"/>
        </w:rPr>
      </w:pPr>
    </w:p>
    <w:tbl>
      <w:tblPr>
        <w:tblStyle w:val="9"/>
        <w:tblW w:w="998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742"/>
        <w:gridCol w:w="284"/>
        <w:gridCol w:w="1985"/>
        <w:gridCol w:w="284"/>
        <w:gridCol w:w="36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3742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3742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(наименование должности руководителя)</w:t>
            </w:r>
          </w:p>
        </w:tc>
        <w:tc>
          <w:tcPr>
            <w:tcW w:w="284" w:type="dxa"/>
          </w:tcPr>
          <w:p>
            <w:pPr>
              <w:spacing w:after="0" w:line="240" w:lineRule="auto"/>
            </w:pPr>
          </w:p>
        </w:tc>
        <w:tc>
          <w:tcPr>
            <w:tcW w:w="1985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284" w:type="dxa"/>
          </w:tcPr>
          <w:p>
            <w:pPr>
              <w:spacing w:after="0" w:line="240" w:lineRule="auto"/>
            </w:pPr>
          </w:p>
        </w:tc>
        <w:tc>
          <w:tcPr>
            <w:tcW w:w="3686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(фамилия, имя, отчество (при наличии) руководителя)</w:t>
            </w:r>
          </w:p>
        </w:tc>
      </w:tr>
    </w:tbl>
    <w:p>
      <w:pPr>
        <w:spacing w:after="120"/>
        <w:rPr>
          <w:sz w:val="24"/>
          <w:szCs w:val="24"/>
        </w:rPr>
      </w:pPr>
    </w:p>
    <w:tbl>
      <w:tblPr>
        <w:tblStyle w:val="9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98"/>
        <w:gridCol w:w="397"/>
        <w:gridCol w:w="255"/>
        <w:gridCol w:w="1701"/>
        <w:gridCol w:w="397"/>
        <w:gridCol w:w="397"/>
        <w:gridCol w:w="2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right"/>
        </w:trPr>
        <w:tc>
          <w:tcPr>
            <w:tcW w:w="198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right"/>
        </w:trPr>
        <w:tc>
          <w:tcPr>
            <w:tcW w:w="198" w:type="dxa"/>
          </w:tcPr>
          <w:p>
            <w:pPr>
              <w:spacing w:after="0" w:line="240" w:lineRule="auto"/>
            </w:pPr>
          </w:p>
        </w:tc>
        <w:tc>
          <w:tcPr>
            <w:tcW w:w="3147" w:type="dxa"/>
            <w:gridSpan w:val="5"/>
          </w:tcPr>
          <w:p>
            <w:pPr>
              <w:spacing w:after="0" w:line="240" w:lineRule="auto"/>
              <w:jc w:val="center"/>
            </w:pPr>
            <w:r>
              <w:t>(дата оформления заявления)</w:t>
            </w:r>
          </w:p>
        </w:tc>
        <w:tc>
          <w:tcPr>
            <w:tcW w:w="284" w:type="dxa"/>
          </w:tcPr>
          <w:p>
            <w:pPr>
              <w:spacing w:after="0" w:line="240" w:lineRule="auto"/>
            </w:pPr>
          </w:p>
        </w:tc>
      </w:tr>
    </w:tbl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rPr>
          <w:sz w:val="2"/>
          <w:szCs w:val="2"/>
        </w:rPr>
      </w:pP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rPr>
          <w:sz w:val="2"/>
          <w:szCs w:val="2"/>
        </w:rPr>
      </w:pP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>Реквизиты документов (наименование органа (организации), выдавшего документ, дата, номер), которые свидетельствуют о соответствии соискателя лицензии лицензионным требованиям</w:t>
      </w:r>
      <w:r>
        <w:rPr>
          <w:sz w:val="24"/>
          <w:szCs w:val="24"/>
        </w:rPr>
        <w:br w:type="textWrapping"/>
      </w:r>
    </w:p>
    <w:p>
      <w:pPr>
        <w:pBdr>
          <w:top w:val="single" w:color="auto" w:sz="4" w:space="1"/>
        </w:pBdr>
        <w:spacing w:after="240"/>
        <w:rPr>
          <w:sz w:val="2"/>
          <w:szCs w:val="2"/>
        </w:rPr>
      </w:pPr>
    </w:p>
    <w:p>
      <w:pPr>
        <w:spacing w:after="240"/>
        <w:jc w:val="center"/>
        <w:rPr>
          <w:sz w:val="24"/>
          <w:szCs w:val="24"/>
        </w:rPr>
      </w:pPr>
      <w:r>
        <w:rPr>
          <w:sz w:val="24"/>
          <w:szCs w:val="24"/>
        </w:rPr>
        <w:t>Заполняется лицензирующим органом</w:t>
      </w:r>
    </w:p>
    <w:tbl>
      <w:tblPr>
        <w:tblStyle w:val="9"/>
        <w:tblW w:w="74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69"/>
        <w:gridCol w:w="170"/>
        <w:gridCol w:w="397"/>
        <w:gridCol w:w="255"/>
        <w:gridCol w:w="1418"/>
        <w:gridCol w:w="397"/>
        <w:gridCol w:w="397"/>
        <w:gridCol w:w="3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3969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Заявление принято к рассмотрению</w:t>
            </w:r>
          </w:p>
        </w:tc>
        <w:tc>
          <w:tcPr>
            <w:tcW w:w="170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>
            <w:pPr>
              <w:spacing w:after="0" w:line="240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>
      <w:pPr>
        <w:ind w:right="3707"/>
        <w:rPr>
          <w:sz w:val="24"/>
          <w:szCs w:val="24"/>
        </w:rPr>
      </w:pPr>
      <w:r>
        <w:rPr>
          <w:sz w:val="24"/>
          <w:szCs w:val="24"/>
        </w:rPr>
        <w:t xml:space="preserve">Регистрационный номер заявления  </w:t>
      </w:r>
    </w:p>
    <w:p>
      <w:pPr>
        <w:pBdr>
          <w:top w:val="single" w:color="auto" w:sz="4" w:space="1"/>
        </w:pBdr>
        <w:ind w:left="3724" w:right="3707"/>
        <w:rPr>
          <w:sz w:val="2"/>
          <w:szCs w:val="2"/>
        </w:rPr>
      </w:pPr>
    </w:p>
    <w:tbl>
      <w:tblPr>
        <w:tblStyle w:val="9"/>
        <w:tblW w:w="99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648"/>
        <w:gridCol w:w="1701"/>
        <w:gridCol w:w="284"/>
        <w:gridCol w:w="33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648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лицензирующего органа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45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648" w:type="dxa"/>
          </w:tcPr>
          <w:p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284" w:type="dxa"/>
          </w:tcPr>
          <w:p>
            <w:pPr>
              <w:spacing w:after="0" w:line="240" w:lineRule="auto"/>
            </w:pPr>
          </w:p>
        </w:tc>
        <w:tc>
          <w:tcPr>
            <w:tcW w:w="3345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(фамилия, имя, отчество</w:t>
            </w:r>
            <w:r>
              <w:br w:type="textWrapping"/>
            </w:r>
            <w:r>
              <w:t>(при наличии)</w:t>
            </w:r>
          </w:p>
        </w:tc>
      </w:tr>
    </w:tbl>
    <w:p>
      <w:pPr>
        <w:rPr>
          <w:sz w:val="6"/>
          <w:szCs w:val="6"/>
        </w:rPr>
      </w:pPr>
    </w:p>
    <w:tbl>
      <w:tblPr>
        <w:tblStyle w:val="9"/>
        <w:tblW w:w="493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503"/>
        <w:gridCol w:w="170"/>
        <w:gridCol w:w="397"/>
        <w:gridCol w:w="255"/>
        <w:gridCol w:w="1418"/>
        <w:gridCol w:w="397"/>
        <w:gridCol w:w="397"/>
        <w:gridCol w:w="3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03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Оформлена</w:t>
            </w:r>
          </w:p>
        </w:tc>
        <w:tc>
          <w:tcPr>
            <w:tcW w:w="170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>
            <w:pPr>
              <w:spacing w:after="0" w:line="240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>
      <w:pPr>
        <w:rPr>
          <w:sz w:val="2"/>
          <w:szCs w:val="2"/>
        </w:rPr>
      </w:pPr>
    </w:p>
    <w:tbl>
      <w:tblPr>
        <w:tblStyle w:val="9"/>
        <w:tblW w:w="998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657"/>
        <w:gridCol w:w="1134"/>
        <w:gridCol w:w="170"/>
        <w:gridCol w:w="1114"/>
        <w:gridCol w:w="566"/>
        <w:gridCol w:w="397"/>
        <w:gridCol w:w="255"/>
        <w:gridCol w:w="1616"/>
        <w:gridCol w:w="397"/>
        <w:gridCol w:w="397"/>
        <w:gridCol w:w="2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3657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лицензия регистрационный номер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4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6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616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3657" w:type="dxa"/>
          </w:tcPr>
          <w:p>
            <w:pPr>
              <w:spacing w:after="0" w:line="240" w:lineRule="auto"/>
            </w:pPr>
          </w:p>
        </w:tc>
        <w:tc>
          <w:tcPr>
            <w:tcW w:w="2418" w:type="dxa"/>
            <w:gridSpan w:val="3"/>
          </w:tcPr>
          <w:p>
            <w:pPr>
              <w:spacing w:after="0" w:line="240" w:lineRule="auto"/>
              <w:jc w:val="center"/>
            </w:pPr>
            <w:r>
              <w:t>(регион выдачи)</w:t>
            </w:r>
          </w:p>
        </w:tc>
        <w:tc>
          <w:tcPr>
            <w:tcW w:w="566" w:type="dxa"/>
          </w:tcPr>
          <w:p>
            <w:pPr>
              <w:spacing w:after="0" w:line="240" w:lineRule="auto"/>
            </w:pPr>
          </w:p>
        </w:tc>
        <w:tc>
          <w:tcPr>
            <w:tcW w:w="397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</w:pPr>
          </w:p>
        </w:tc>
        <w:tc>
          <w:tcPr>
            <w:tcW w:w="255" w:type="dxa"/>
          </w:tcPr>
          <w:p>
            <w:pPr>
              <w:spacing w:after="0" w:line="240" w:lineRule="auto"/>
            </w:pPr>
          </w:p>
        </w:tc>
        <w:tc>
          <w:tcPr>
            <w:tcW w:w="1616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</w:pPr>
          </w:p>
        </w:tc>
        <w:tc>
          <w:tcPr>
            <w:tcW w:w="397" w:type="dxa"/>
          </w:tcPr>
          <w:p>
            <w:pPr>
              <w:spacing w:after="0" w:line="240" w:lineRule="auto"/>
            </w:pPr>
          </w:p>
        </w:tc>
        <w:tc>
          <w:tcPr>
            <w:tcW w:w="397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</w:pPr>
          </w:p>
        </w:tc>
        <w:tc>
          <w:tcPr>
            <w:tcW w:w="284" w:type="dxa"/>
          </w:tcPr>
          <w:p>
            <w:pPr>
              <w:spacing w:after="0" w:line="240" w:lineRule="auto"/>
            </w:pPr>
          </w:p>
        </w:tc>
      </w:tr>
    </w:tbl>
    <w:p>
      <w:pPr>
        <w:spacing w:after="240"/>
        <w:rPr>
          <w:sz w:val="2"/>
          <w:szCs w:val="2"/>
        </w:rPr>
      </w:pPr>
    </w:p>
    <w:tbl>
      <w:tblPr>
        <w:tblStyle w:val="9"/>
        <w:tblW w:w="99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648"/>
        <w:gridCol w:w="1701"/>
        <w:gridCol w:w="284"/>
        <w:gridCol w:w="33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648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лицензирующего органа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45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648" w:type="dxa"/>
          </w:tcPr>
          <w:p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284" w:type="dxa"/>
          </w:tcPr>
          <w:p>
            <w:pPr>
              <w:spacing w:after="0" w:line="240" w:lineRule="auto"/>
            </w:pPr>
          </w:p>
        </w:tc>
        <w:tc>
          <w:tcPr>
            <w:tcW w:w="3345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(фамилия, имя, отчество</w:t>
            </w:r>
            <w:r>
              <w:br w:type="textWrapping"/>
            </w:r>
            <w:r>
              <w:t>(при наличии)</w:t>
            </w:r>
          </w:p>
        </w:tc>
      </w:tr>
    </w:tbl>
    <w:p>
      <w:pPr>
        <w:rPr>
          <w:sz w:val="6"/>
          <w:szCs w:val="6"/>
        </w:rPr>
      </w:pPr>
    </w:p>
    <w:tbl>
      <w:tblPr>
        <w:tblStyle w:val="9"/>
        <w:tblW w:w="782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394"/>
        <w:gridCol w:w="170"/>
        <w:gridCol w:w="397"/>
        <w:gridCol w:w="255"/>
        <w:gridCol w:w="1418"/>
        <w:gridCol w:w="397"/>
        <w:gridCol w:w="397"/>
        <w:gridCol w:w="3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394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В выдаче лицензии заявителю отказано</w:t>
            </w:r>
          </w:p>
        </w:tc>
        <w:tc>
          <w:tcPr>
            <w:tcW w:w="170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>
            <w:pPr>
              <w:spacing w:after="0" w:line="240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jc w:val="center"/>
      </w:pPr>
      <w:r>
        <w:t>(должность, (фамилия, имя, отчество (при наличии) руководителя, принявшего решение об отказе, причины)</w:t>
      </w:r>
    </w:p>
    <w:p>
      <w:pPr>
        <w:rPr>
          <w:sz w:val="24"/>
          <w:szCs w:val="24"/>
        </w:rPr>
      </w:pPr>
    </w:p>
    <w:p>
      <w:pPr>
        <w:pBdr>
          <w:top w:val="single" w:color="auto" w:sz="4" w:space="1"/>
        </w:pBdr>
        <w:rPr>
          <w:sz w:val="2"/>
          <w:szCs w:val="2"/>
        </w:rPr>
      </w:pPr>
    </w:p>
    <w:tbl>
      <w:tblPr>
        <w:tblStyle w:val="9"/>
        <w:tblW w:w="99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508"/>
        <w:gridCol w:w="170"/>
        <w:gridCol w:w="397"/>
        <w:gridCol w:w="255"/>
        <w:gridCol w:w="1418"/>
        <w:gridCol w:w="397"/>
        <w:gridCol w:w="397"/>
        <w:gridCol w:w="680"/>
        <w:gridCol w:w="17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508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отказе заявителю сообщено письмом от</w:t>
            </w:r>
          </w:p>
        </w:tc>
        <w:tc>
          <w:tcPr>
            <w:tcW w:w="170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40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1758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>
      <w:pPr>
        <w:spacing w:after="240"/>
        <w:rPr>
          <w:sz w:val="2"/>
          <w:szCs w:val="2"/>
        </w:rPr>
      </w:pPr>
    </w:p>
    <w:tbl>
      <w:tblPr>
        <w:tblStyle w:val="9"/>
        <w:tblW w:w="99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648"/>
        <w:gridCol w:w="1701"/>
        <w:gridCol w:w="284"/>
        <w:gridCol w:w="33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648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лицензирующего органа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45" w:type="dxa"/>
            <w:tcBorders>
              <w:bottom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648" w:type="dxa"/>
          </w:tcPr>
          <w:p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284" w:type="dxa"/>
          </w:tcPr>
          <w:p>
            <w:pPr>
              <w:spacing w:after="0" w:line="240" w:lineRule="auto"/>
            </w:pPr>
          </w:p>
        </w:tc>
        <w:tc>
          <w:tcPr>
            <w:tcW w:w="3345" w:type="dxa"/>
            <w:tcBorders>
              <w:top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(фамилия, имя, отчество</w:t>
            </w:r>
            <w:r>
              <w:br w:type="textWrapping"/>
            </w:r>
            <w:r>
              <w:t>(при наличии)</w:t>
            </w:r>
          </w:p>
        </w:tc>
      </w:tr>
    </w:tbl>
    <w:p>
      <w:pPr>
        <w:rPr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lang w:eastAsia="ru-RU"/>
        </w:rPr>
      </w:pPr>
    </w:p>
    <w:p>
      <w:pPr>
        <w:pStyle w:val="10"/>
        <w:ind w:left="108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>
      <w:pPr>
        <w:pStyle w:val="10"/>
        <w:ind w:left="108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17758015"/>
      <w:docPartObj>
        <w:docPartGallery w:val="autotext"/>
      </w:docPartObj>
    </w:sdtPr>
    <w:sdtContent>
      <w:p>
        <w:pPr>
          <w:pStyle w:val="7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12</w:t>
        </w:r>
        <w:r>
          <w:fldChar w:fldCharType="end"/>
        </w:r>
      </w:p>
    </w:sdtContent>
  </w:sdt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0644EE"/>
    <w:multiLevelType w:val="singleLevel"/>
    <w:tmpl w:val="AB0644E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9A6AC14"/>
    <w:multiLevelType w:val="singleLevel"/>
    <w:tmpl w:val="19A6AC14"/>
    <w:lvl w:ilvl="0" w:tentative="0">
      <w:start w:val="8"/>
      <w:numFmt w:val="decimal"/>
      <w:suff w:val="space"/>
      <w:lvlText w:val="%1)"/>
      <w:lvlJc w:val="left"/>
    </w:lvl>
  </w:abstractNum>
  <w:abstractNum w:abstractNumId="2">
    <w:nsid w:val="3E12741D"/>
    <w:multiLevelType w:val="multilevel"/>
    <w:tmpl w:val="3E12741D"/>
    <w:lvl w:ilvl="0" w:tentative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sz w:val="24"/>
      </w:rPr>
    </w:lvl>
    <w:lvl w:ilvl="2" w:tentative="0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4"/>
      </w:rPr>
    </w:lvl>
    <w:lvl w:ilvl="3" w:tentative="0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  <w:sz w:val="24"/>
      </w:rPr>
    </w:lvl>
    <w:lvl w:ilvl="4" w:tentative="0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4"/>
      </w:rPr>
    </w:lvl>
    <w:lvl w:ilvl="5" w:tentative="0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sz w:val="24"/>
      </w:rPr>
    </w:lvl>
    <w:lvl w:ilvl="6" w:tentative="0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4"/>
      </w:rPr>
    </w:lvl>
    <w:lvl w:ilvl="7" w:tentative="0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sz w:val="24"/>
      </w:rPr>
    </w:lvl>
    <w:lvl w:ilvl="8" w:tentative="0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  <w:sz w:val="24"/>
      </w:rPr>
    </w:lvl>
  </w:abstractNum>
  <w:abstractNum w:abstractNumId="3">
    <w:nsid w:val="41D37A41"/>
    <w:multiLevelType w:val="multilevel"/>
    <w:tmpl w:val="41D37A41"/>
    <w:lvl w:ilvl="0" w:tentative="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ED3F9D"/>
    <w:multiLevelType w:val="singleLevel"/>
    <w:tmpl w:val="52ED3F9D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54DA66E6"/>
    <w:multiLevelType w:val="multilevel"/>
    <w:tmpl w:val="54DA66E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17D4B"/>
    <w:multiLevelType w:val="multilevel"/>
    <w:tmpl w:val="5E117D4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A93"/>
    <w:rsid w:val="00110F5F"/>
    <w:rsid w:val="001907D6"/>
    <w:rsid w:val="001A5557"/>
    <w:rsid w:val="001D209F"/>
    <w:rsid w:val="002C6D8D"/>
    <w:rsid w:val="003248C1"/>
    <w:rsid w:val="003D745B"/>
    <w:rsid w:val="003F212F"/>
    <w:rsid w:val="00436DB7"/>
    <w:rsid w:val="004570E7"/>
    <w:rsid w:val="004849C2"/>
    <w:rsid w:val="004A5B38"/>
    <w:rsid w:val="004D0795"/>
    <w:rsid w:val="00533E8F"/>
    <w:rsid w:val="0057118E"/>
    <w:rsid w:val="005F6658"/>
    <w:rsid w:val="007169A3"/>
    <w:rsid w:val="007D3D17"/>
    <w:rsid w:val="008873EE"/>
    <w:rsid w:val="009017CB"/>
    <w:rsid w:val="00911265"/>
    <w:rsid w:val="00913555"/>
    <w:rsid w:val="00AF5F0D"/>
    <w:rsid w:val="00B24A93"/>
    <w:rsid w:val="00B76CE7"/>
    <w:rsid w:val="00C80AAD"/>
    <w:rsid w:val="00D34C6D"/>
    <w:rsid w:val="00D60246"/>
    <w:rsid w:val="00D62854"/>
    <w:rsid w:val="00DA097F"/>
    <w:rsid w:val="00E35E48"/>
    <w:rsid w:val="00E70830"/>
    <w:rsid w:val="00E9163E"/>
    <w:rsid w:val="00F066CE"/>
    <w:rsid w:val="03A357FF"/>
    <w:rsid w:val="0506494D"/>
    <w:rsid w:val="05A531D1"/>
    <w:rsid w:val="0B921FAE"/>
    <w:rsid w:val="11915461"/>
    <w:rsid w:val="1332046A"/>
    <w:rsid w:val="234A0991"/>
    <w:rsid w:val="28B43155"/>
    <w:rsid w:val="2F55642F"/>
    <w:rsid w:val="3BD918BF"/>
    <w:rsid w:val="469B78E4"/>
    <w:rsid w:val="610E7F0E"/>
    <w:rsid w:val="654F59C5"/>
    <w:rsid w:val="7C74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11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0"/>
    <w:rPr>
      <w:color w:val="0000FF"/>
      <w:u w:val="single"/>
    </w:rPr>
  </w:style>
  <w:style w:type="paragraph" w:styleId="6">
    <w:name w:val="header"/>
    <w:basedOn w:val="1"/>
    <w:link w:val="12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3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basedOn w:val="1"/>
    <w:unhideWhenUsed/>
    <w:uiPriority w:val="99"/>
    <w:pPr>
      <w:spacing w:before="100" w:beforeAutospacing="1" w:after="100" w:afterAutospacing="1"/>
    </w:pPr>
  </w:style>
  <w:style w:type="table" w:styleId="9">
    <w:name w:val="Table Grid"/>
    <w:basedOn w:val="4"/>
    <w:uiPriority w:val="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Заголовок 1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2">
    <w:name w:val="Верхний колонтитул Знак"/>
    <w:basedOn w:val="3"/>
    <w:link w:val="6"/>
    <w:qFormat/>
    <w:uiPriority w:val="99"/>
  </w:style>
  <w:style w:type="character" w:customStyle="1" w:styleId="13">
    <w:name w:val="Нижний колонтитул Знак"/>
    <w:basedOn w:val="3"/>
    <w:link w:val="7"/>
    <w:qFormat/>
    <w:uiPriority w:val="99"/>
  </w:style>
  <w:style w:type="table" w:customStyle="1" w:styleId="14">
    <w:name w:val="Grid Table 4 Accent 3"/>
    <w:basedOn w:val="4"/>
    <w:qFormat/>
    <w:uiPriority w:val="49"/>
    <w:pPr>
      <w:spacing w:after="0" w:line="240" w:lineRule="auto"/>
    </w:pPr>
    <w:tblPr>
      <w:tblBorders>
        <w:top w:val="single" w:color="C8C8C8" w:themeColor="accent3" w:themeTint="99" w:sz="4" w:space="0"/>
        <w:left w:val="single" w:color="C8C8C8" w:themeColor="accent3" w:themeTint="99" w:sz="4" w:space="0"/>
        <w:bottom w:val="single" w:color="C8C8C8" w:themeColor="accent3" w:themeTint="99" w:sz="4" w:space="0"/>
        <w:right w:val="single" w:color="C8C8C8" w:themeColor="accent3" w:themeTint="99" w:sz="4" w:space="0"/>
        <w:insideH w:val="single" w:color="C8C8C8" w:themeColor="accent3" w:themeTint="99" w:sz="4" w:space="0"/>
        <w:insideV w:val="single" w:color="C8C8C8" w:themeColor="accent3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cPr>
        <w:tcBorders>
          <w:top w:val="double" w:color="A5A5A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F1BC8-53C5-4822-A260-1052F043647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16</Pages>
  <Words>2748</Words>
  <Characters>15664</Characters>
  <Lines>130</Lines>
  <Paragraphs>36</Paragraphs>
  <TotalTime>50</TotalTime>
  <ScaleCrop>false</ScaleCrop>
  <LinksUpToDate>false</LinksUpToDate>
  <CharactersWithSpaces>18376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2023-11-08T04:08:00Z</dcterms:created>
  <dc:creator>2-WS</dc:creator>
  <cp:lastModifiedBy>2-WS</cp:lastModifiedBy>
  <dcterms:modified xsi:type="dcterms:W3CDTF">2024-03-01T05:45:49Z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84757189B6D14EB3B5860C656C1F7A50_13</vt:lpwstr>
  </property>
</Properties>
</file>