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spacing w:after="0" w:line="240"/>
        <w:ind w:left="0"/>
        <w:jc w:val="center"/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>Из опыта работ</w:t>
      </w: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>ы</w:t>
      </w:r>
    </w:p>
    <w:p w14:paraId="00000002">
      <w:pPr>
        <w:spacing w:after="0" w:line="240"/>
        <w:ind w:left="0" w:firstLine="794"/>
        <w:jc w:val="center"/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</w:pPr>
      <w:r>
        <w:rPr>
          <w:rFonts w:ascii="Times New Roman" w:cs="Times New Roman" w:eastAsiaTheme="minorEastAsia" w:hAnsi="Times New Roman"/>
          <w:b/>
          <w:bCs/>
          <w:sz w:val="28"/>
          <w:szCs w:val="28"/>
        </w:rPr>
        <w:t>«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cs="Times New Roman" w:hAnsi="Times New Roman"/>
          <w:b/>
          <w:bCs/>
          <w:sz w:val="28"/>
          <w:szCs w:val="28"/>
        </w:rPr>
        <w:t>рактик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а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наставничества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: Особенности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</w:rPr>
        <w:t>подготовки экологических волонтё</w:t>
      </w:r>
      <w:r>
        <w:rPr>
          <w:rFonts w:ascii="Times New Roman" w:cs="Times New Roman" w:hAnsi="Times New Roman"/>
          <w:b/>
          <w:bCs/>
          <w:sz w:val="28"/>
          <w:szCs w:val="28"/>
        </w:rPr>
        <w:t>р</w:t>
      </w:r>
      <w:r>
        <w:rPr>
          <w:rFonts w:ascii="Times New Roman" w:cs="Times New Roman" w:hAnsi="Times New Roman"/>
          <w:b/>
          <w:bCs/>
          <w:sz w:val="28"/>
          <w:szCs w:val="28"/>
        </w:rPr>
        <w:t>ов</w:t>
      </w:r>
      <w:r>
        <w:rPr>
          <w:rFonts w:ascii="Times New Roman" w:cs="Times New Roman" w:eastAsiaTheme="minorEastAsia" w:hAnsi="Times New Roman"/>
          <w:b/>
          <w:bCs/>
          <w:sz w:val="28"/>
          <w:szCs w:val="28"/>
        </w:rPr>
        <w:t>»</w:t>
      </w:r>
    </w:p>
    <w:p w14:paraId="00000003">
      <w:pPr>
        <w:spacing w:after="0" w:line="240"/>
        <w:ind w:left="0"/>
        <w:jc w:val="center"/>
        <w:rPr>
          <w:rFonts w:ascii="Times New Roman" w:cs="Times New Roman" w:hAnsi="Times New Roman"/>
          <w:b/>
          <w:bCs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</w:rPr>
        <w:t xml:space="preserve">Бурченко Татьяна Васильевна, </w:t>
      </w: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>к.б.н.,</w:t>
      </w: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</w:rPr>
        <w:t xml:space="preserve"> преподаватель, </w:t>
      </w:r>
    </w:p>
    <w:p w14:paraId="00000004">
      <w:pPr>
        <w:spacing w:after="0" w:line="240"/>
        <w:ind w:left="0"/>
        <w:jc w:val="center"/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 xml:space="preserve">Областное государственное автономное профессиональное образовательное учреждение </w:t>
      </w:r>
      <w:r>
        <w:rPr>
          <w:rFonts w:ascii="Times New Roman" w:cs="Times New Roman" w:eastAsiaTheme="minorEastAsia" w:hAnsi="Times New Roman"/>
          <w:b/>
          <w:bCs/>
          <w:sz w:val="28"/>
          <w:szCs w:val="28"/>
        </w:rPr>
        <w:t>«</w:t>
      </w: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>Бел</w:t>
      </w:r>
      <w:r>
        <w:rPr>
          <w:rFonts w:ascii="Times New Roman" w:cs="Times New Roman" w:hAnsi="Times New Roman"/>
          <w:b/>
          <w:bCs/>
          <w:color w:val="000000" w:themeColor="dk1"/>
          <w:sz w:val="28"/>
          <w:szCs w:val="28"/>
          <w:lang w:val="ru-RU"/>
        </w:rPr>
        <w:t>городский педагогический колледж</w:t>
      </w:r>
      <w:r>
        <w:rPr>
          <w:rFonts w:ascii="Times New Roman" w:cs="Times New Roman" w:eastAsiaTheme="minorEastAsia" w:hAnsi="Times New Roman"/>
          <w:b/>
          <w:bCs/>
          <w:sz w:val="28"/>
          <w:szCs w:val="28"/>
        </w:rPr>
        <w:t>»</w:t>
      </w:r>
    </w:p>
    <w:p w14:paraId="00000005">
      <w:pPr>
        <w:spacing w:after="0" w:line="240"/>
        <w:ind w:left="0"/>
        <w:jc w:val="center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8"/>
          <w:szCs w:val="28"/>
        </w:rPr>
        <w:t>На</w:t>
      </w:r>
      <w:r>
        <w:rPr>
          <w:rFonts w:ascii="Times New Roman" w:cs="Times New Roman" w:hAnsi="Times New Roman"/>
          <w:sz w:val="28"/>
          <w:szCs w:val="28"/>
          <w:lang w:val="ru-RU"/>
        </w:rPr>
        <w:t>правление</w:t>
      </w:r>
      <w:r>
        <w:rPr>
          <w:rFonts w:ascii="Times New Roman" w:cs="Times New Roman" w:hAnsi="Times New Roman"/>
          <w:sz w:val="28"/>
          <w:szCs w:val="28"/>
        </w:rPr>
        <w:t xml:space="preserve"> наставничества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: </w:t>
      </w:r>
      <w:r>
        <w:rPr>
          <w:rFonts w:ascii="Times New Roman" w:cs="Times New Roman" w:hAnsi="Times New Roman"/>
          <w:sz w:val="28"/>
          <w:szCs w:val="28"/>
        </w:rPr>
        <w:t>Лучший педагог</w:t>
      </w:r>
      <w:r>
        <w:rPr>
          <w:rFonts w:ascii="Times New Roman" w:cs="Times New Roman" w:hAnsi="Times New Roman"/>
          <w:sz w:val="28"/>
          <w:szCs w:val="28"/>
          <w:lang w:val="ru-RU"/>
        </w:rPr>
        <w:t>-</w:t>
      </w:r>
      <w:r>
        <w:rPr>
          <w:rFonts w:ascii="Times New Roman" w:cs="Times New Roman" w:hAnsi="Times New Roman"/>
          <w:sz w:val="28"/>
          <w:szCs w:val="28"/>
        </w:rPr>
        <w:t>наставник-студент</w:t>
      </w:r>
      <w:r>
        <w:rPr>
          <w:rFonts w:ascii="Times New Roman" w:cs="Times New Roman" w:hAnsi="Times New Roman"/>
          <w:sz w:val="28"/>
          <w:szCs w:val="28"/>
          <w:lang w:val="ru-RU"/>
        </w:rPr>
        <w:t>.</w:t>
      </w:r>
    </w:p>
    <w:p w14:paraId="00000006">
      <w:pPr>
        <w:spacing w:after="0" w:line="240"/>
        <w:ind w:left="0" w:firstLine="794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8"/>
          <w:szCs w:val="28"/>
        </w:rPr>
        <w:t xml:space="preserve">Описание </w:t>
      </w:r>
      <w:r>
        <w:rPr>
          <w:rFonts w:ascii="Times New Roman" w:cs="Times New Roman" w:hAnsi="Times New Roman"/>
          <w:sz w:val="28"/>
          <w:szCs w:val="28"/>
        </w:rPr>
        <w:t>т</w:t>
      </w:r>
      <w:r>
        <w:rPr>
          <w:rFonts w:ascii="Times New Roman" w:cs="Times New Roman" w:hAnsi="Times New Roman"/>
          <w:sz w:val="28"/>
          <w:szCs w:val="28"/>
        </w:rPr>
        <w:t xml:space="preserve">екущей ситуации и актуальность практики </w:t>
      </w:r>
      <w:r>
        <w:rPr>
          <w:rFonts w:ascii="Times New Roman" w:cs="Times New Roman" w:hAnsi="Times New Roman"/>
          <w:color w:val="000000"/>
          <w:sz w:val="28"/>
          <w:szCs w:val="28"/>
        </w:rPr>
        <w:t>(причин</w:t>
      </w:r>
      <w:r>
        <w:rPr>
          <w:rFonts w:ascii="Times New Roman" w:cs="Times New Roman" w:hAnsi="Times New Roman"/>
          <w:sz w:val="28"/>
          <w:szCs w:val="28"/>
        </w:rPr>
        <w:t>ы</w:t>
      </w:r>
      <w:r>
        <w:rPr>
          <w:rFonts w:ascii="Times New Roman" w:cs="Times New Roman" w:hAnsi="Times New Roman"/>
          <w:sz w:val="28"/>
          <w:szCs w:val="28"/>
        </w:rPr>
        <w:t xml:space="preserve"> возникновения практики и её значимости для субъекта, её профессиональной организации, для </w:t>
      </w:r>
      <w:r>
        <w:rPr>
          <w:rFonts w:ascii="Times New Roman" w:cs="Times New Roman" w:hAnsi="Times New Roman"/>
          <w:sz w:val="28"/>
          <w:szCs w:val="28"/>
        </w:rPr>
        <w:t>предприятия,</w:t>
      </w:r>
      <w:r>
        <w:rPr>
          <w:rFonts w:ascii="Times New Roman" w:cs="Times New Roman" w:hAnsi="Times New Roman"/>
          <w:sz w:val="28"/>
          <w:szCs w:val="28"/>
        </w:rPr>
        <w:t xml:space="preserve"> какое время практика реализуется субъектом</w:t>
      </w:r>
      <w:r>
        <w:rPr>
          <w:rFonts w:ascii="Times New Roman" w:cs="Times New Roman" w:hAnsi="Times New Roman"/>
          <w:color w:val="000000"/>
          <w:sz w:val="28"/>
          <w:szCs w:val="28"/>
        </w:rPr>
        <w:t>)</w:t>
      </w:r>
      <w:r>
        <w:rPr>
          <w:rFonts w:ascii="Times New Roman" w:cs="Times New Roman" w:hAnsi="Times New Roman"/>
          <w:color w:val="000000"/>
          <w:sz w:val="28"/>
          <w:szCs w:val="28"/>
          <w:lang w:val="ru-RU"/>
        </w:rPr>
        <w:t>.</w:t>
      </w:r>
    </w:p>
    <w:p w14:paraId="00000007">
      <w:pPr>
        <w:spacing w:after="0" w:line="240"/>
        <w:ind w:left="0" w:firstLine="794"/>
        <w:jc w:val="both"/>
        <w:rPr>
          <w:rFonts w:ascii="Times New Roman" w:cs="Times New Roman" w:hAnsi="Times New Roman"/>
        </w:rPr>
      </w:pPr>
      <w:r>
        <w:rPr>
          <w:rFonts w:ascii="Times New Roman" w:cs="Times New Roman" w:eastAsiaTheme="minorEastAsia" w:hAnsi="Times New Roman"/>
          <w:sz w:val="28"/>
          <w:szCs w:val="28"/>
        </w:rPr>
        <w:t xml:space="preserve">  В связи с запросами общества в решении экологических проблем регионального масштаба возникает необходимость обеспечения высокого уровня включения обучающихся в мероприятия природоохранной тематики, а также в разработку и реализацию волонтёрских идей и проектов; формированию системы студенческого сообщества юных экологов, объединённых в рамках деятельности студенческого экологического отряда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«ЭКОС»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. Достижение высоких результатов в воспитательной деятельности посредством успешно реализованных проектов в </w:t>
      </w:r>
      <w:r>
        <w:rPr>
          <w:rFonts w:ascii="Times New Roman" w:cs="Times New Roman" w:eastAsiaTheme="minorEastAsia" w:hAnsi="Times New Roman"/>
          <w:sz w:val="28"/>
          <w:szCs w:val="28"/>
        </w:rPr>
        <w:t>ОГАПОУ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«БПК»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через 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внедрение Целевой модели наставничества в форме </w:t>
      </w:r>
      <w:r>
        <w:rPr>
          <w:rFonts w:ascii="Times New Roman" w:cs="Times New Roman" w:hAnsi="Times New Roman"/>
          <w:sz w:val="28"/>
          <w:szCs w:val="28"/>
        </w:rPr>
        <w:t>«Педагог-студент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/>
          <w:sz w:val="28"/>
          <w:szCs w:val="28"/>
          <w:lang w:eastAsia="ru-RU"/>
        </w:rPr>
        <w:t>.</w:t>
      </w:r>
      <w:r>
        <w:rPr>
          <w:rFonts w:ascii="Times New Roman" w:cs="Times New Roman" w:eastAsiaTheme="minorEastAsia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Практика реализуется в течение 6 лет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.</w:t>
      </w:r>
    </w:p>
    <w:p w14:paraId="00000008">
      <w:pPr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Описание практики</w:t>
      </w:r>
      <w:r>
        <w:rPr>
          <w:rFonts w:ascii="Times New Roman" w:cs="Times New Roman" w:eastAsiaTheme="minorEastAsia" w:hAnsi="Times New Roman"/>
          <w:b/>
          <w:bCs/>
          <w:sz w:val="28"/>
          <w:szCs w:val="28"/>
          <w:lang w:val="ru-RU"/>
        </w:rPr>
        <w:t>:</w:t>
      </w:r>
    </w:p>
    <w:p w14:paraId="00000009">
      <w:pPr>
        <w:spacing w:after="0" w:line="240"/>
        <w:ind w:left="0" w:firstLine="794"/>
        <w:jc w:val="both"/>
        <w:rPr>
          <w:rFonts w:ascii="Times New Roman" w:cs="Times New Roman" w:eastAsiaTheme="minorEastAsia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Предмет наставничества</w:t>
      </w:r>
      <w:r>
        <w:rPr>
          <w:rFonts w:ascii="Times New Roman" w:cs="Times New Roman" w:hAnsi="Times New Roman"/>
          <w:sz w:val="28"/>
          <w:szCs w:val="28"/>
        </w:rPr>
        <w:t xml:space="preserve">: </w:t>
      </w:r>
      <w:r>
        <w:rPr>
          <w:rFonts w:ascii="Times New Roman" w:cs="Times New Roman" w:eastAsiaTheme="minorEastAsia" w:hAnsi="Times New Roman"/>
          <w:sz w:val="28"/>
          <w:szCs w:val="28"/>
        </w:rPr>
        <w:t>формировани</w:t>
      </w:r>
      <w:r>
        <w:rPr>
          <w:rFonts w:ascii="Times New Roman" w:cs="Times New Roman" w:eastAsiaTheme="minorEastAsia" w:hAnsi="Times New Roman"/>
          <w:sz w:val="28"/>
          <w:szCs w:val="28"/>
          <w:lang w:val="ru-RU"/>
        </w:rPr>
        <w:t>е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навыков, компетенций, </w:t>
      </w:r>
      <w:r>
        <w:rPr>
          <w:rFonts w:ascii="Times New Roman" w:cs="Times New Roman" w:eastAsiaTheme="minorEastAsia" w:hAnsi="Times New Roman"/>
          <w:sz w:val="28"/>
          <w:szCs w:val="28"/>
        </w:rPr>
        <w:t>метакомпетенций и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ценностей через неформальное </w:t>
      </w:r>
      <w:r>
        <w:rPr>
          <w:rFonts w:ascii="Times New Roman" w:cs="Times New Roman" w:eastAsiaTheme="minorEastAsia" w:hAnsi="Times New Roman"/>
          <w:sz w:val="28"/>
          <w:szCs w:val="28"/>
        </w:rPr>
        <w:t>взаимообогащающее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общение, строящееся на реализации социально-значимой волонтёрской деятельности природоохранной направленности.  </w:t>
      </w:r>
    </w:p>
    <w:p w14:paraId="0000000A">
      <w:pPr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Цель и основные задачи программы наставничества.</w:t>
      </w:r>
    </w:p>
    <w:p w14:paraId="0000000B">
      <w:pPr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Цель:</w:t>
      </w:r>
    </w:p>
    <w:p w14:paraId="0000000C">
      <w:pPr>
        <w:spacing w:after="0" w:line="240"/>
        <w:ind w:left="0" w:firstLine="794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создание оптимальной образовательной траектории, направленной на формирование экологического сознания будущих педагогических работников, формирование нравственных ценностей и активной гражданской позиции наставляемого, реализуемых в волонтёрской деятельности экологической направленности.</w:t>
      </w:r>
    </w:p>
    <w:p w14:paraId="0000000D">
      <w:pPr>
        <w:spacing w:after="0" w:line="240"/>
        <w:ind w:left="0" w:firstLine="794"/>
        <w:jc w:val="both"/>
        <w:rPr>
          <w:rFonts w:ascii="Times New Roman" w:cs="Times New Roman" w:eastAsia="Times New Roman" w:hAnsi="Times New Roman"/>
          <w:b/>
          <w:bCs/>
          <w:color w:val="2c2c2c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c2c2c"/>
          <w:sz w:val="28"/>
          <w:szCs w:val="28"/>
          <w:lang w:eastAsia="ru-RU"/>
        </w:rPr>
        <w:t>Задачи:</w:t>
      </w:r>
    </w:p>
    <w:p w14:paraId="0000000E">
      <w:pPr>
        <w:tabs>
          <w:tab w:val="left" w:pos="1059"/>
        </w:tabs>
        <w:spacing w:after="0" w:line="240"/>
        <w:ind w:left="0" w:firstLine="709"/>
        <w:jc w:val="both"/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c2c2c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сист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ематизация эколого-образовательной и просветительской деятельности колледжа на основе разработки программы наставничества;</w:t>
      </w:r>
    </w:p>
    <w:p w14:paraId="0000000F">
      <w:pPr>
        <w:spacing w:after="0" w:line="240"/>
        <w:ind w:left="0" w:firstLine="709"/>
        <w:jc w:val="both"/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- расширение пространства социализации обучающихся колледжа за счёт включения их в различные формы образовательной и общественно значимой экологической деятельности;</w:t>
      </w:r>
    </w:p>
    <w:p w14:paraId="00000010">
      <w:pPr>
        <w:spacing w:after="0" w:line="240"/>
        <w:ind w:left="0" w:firstLine="709"/>
        <w:jc w:val="both"/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обеспечение разносторонней поддержки обучающихся с особыми потребностями в ходе осуществления волонтёрской деятельности экологической направленности;</w:t>
      </w:r>
    </w:p>
    <w:p w14:paraId="00000011">
      <w:pPr>
        <w:spacing w:after="0" w:line="240"/>
        <w:ind w:left="0" w:firstLine="794"/>
        <w:jc w:val="both"/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- сплочение коллектива обучающихся путём участия в совместных природоохранных мероприятиях и волонтёрских акциях.  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  </w:t>
      </w:r>
    </w:p>
    <w:p w14:paraId="00000012">
      <w:pPr>
        <w:spacing w:after="0" w:line="240"/>
        <w:ind w:left="0" w:firstLine="794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Механизм</w:t>
      </w:r>
      <w:r>
        <w:rPr>
          <w:rFonts w:ascii="Times New Roman" w:cs="Times New Roman" w:hAnsi="Times New Roman"/>
          <w:sz w:val="28"/>
          <w:szCs w:val="28"/>
        </w:rPr>
        <w:t xml:space="preserve">ы отбора наставников, наставляемых и формирования наставнических пар </w:t>
      </w:r>
      <w:r>
        <w:rPr>
          <w:rFonts w:ascii="Times New Roman" w:cs="Times New Roman" w:hAnsi="Times New Roman"/>
          <w:color w:val="000000"/>
          <w:sz w:val="28"/>
          <w:szCs w:val="28"/>
        </w:rPr>
        <w:t>(способ</w:t>
      </w:r>
      <w:r>
        <w:rPr>
          <w:rFonts w:ascii="Times New Roman" w:cs="Times New Roman" w:hAnsi="Times New Roman"/>
          <w:sz w:val="28"/>
          <w:szCs w:val="28"/>
        </w:rPr>
        <w:t>ы определения пар: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наставник - наставляемый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): на основе осуществляемой совместной деятельности, выполнения поставленных 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>ц</w:t>
      </w:r>
      <w:r>
        <w:rPr>
          <w:rFonts w:ascii="Times New Roman" w:cs="Times New Roman" w:hAnsi="Times New Roman"/>
          <w:color w:val="000000"/>
          <w:sz w:val="28"/>
          <w:szCs w:val="28"/>
        </w:rPr>
        <w:t>елей</w:t>
      </w:r>
      <w:r>
        <w:rPr>
          <w:rFonts w:ascii="Times New Roman" w:cs="Times New Roman" w:hAnsi="Times New Roman"/>
          <w:color w:val="000000"/>
          <w:sz w:val="28"/>
          <w:szCs w:val="28"/>
        </w:rPr>
        <w:t>.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</w:p>
    <w:p w14:paraId="00000013">
      <w:pPr>
        <w:spacing w:after="0" w:line="240"/>
        <w:ind w:left="0"/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sz w:val="28"/>
          <w:szCs w:val="28"/>
        </w:rPr>
        <w:t>Механизмы</w:t>
      </w:r>
      <w:r>
        <w:rPr>
          <w:rFonts w:ascii="Times New Roman" w:cs="Times New Roman" w:hAnsi="Times New Roman"/>
          <w:sz w:val="28"/>
          <w:szCs w:val="28"/>
        </w:rPr>
        <w:t xml:space="preserve">, инструменты и основные мероприятия наставничества: 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 xml:space="preserve">ситуационные формы экологической волонтерской деятельности, 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 xml:space="preserve">волонтёрской 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>помощи в формат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>е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 xml:space="preserve"> программы наставничества на основе 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>реализации программы студенческого экологического общества «ЭКОС»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fffff"/>
        </w:rPr>
        <w:t>.</w:t>
      </w:r>
    </w:p>
    <w:p w14:paraId="00000014">
      <w:pPr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eastAsiaTheme="minorEastAsia" w:hAnsi="Times New Roman"/>
          <w:b/>
          <w:bCs/>
          <w:sz w:val="28"/>
          <w:szCs w:val="28"/>
        </w:rPr>
        <w:t xml:space="preserve">Этапы реализации: практики наставничества: </w:t>
      </w:r>
    </w:p>
    <w:p w14:paraId="00000015">
      <w:pPr>
        <w:numPr>
          <w:ilvl w:val="0"/>
          <w:numId w:val="1"/>
        </w:numPr>
        <w:spacing w:after="0" w:line="240"/>
        <w:ind w:left="-360" w:firstLine="794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Подготовительный:</w:t>
      </w:r>
    </w:p>
    <w:p w14:paraId="00000016">
      <w:pPr>
        <w:numPr>
          <w:ilvl w:val="0"/>
          <w:numId w:val="2"/>
        </w:numPr>
        <w:tabs>
          <w:tab w:val="left" w:pos="463"/>
        </w:tabs>
        <w:spacing w:after="0" w:line="240"/>
        <w:ind w:left="0" w:hanging="45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Theme="minorEastAsia" w:hAnsi="Times New Roman"/>
          <w:sz w:val="28"/>
          <w:szCs w:val="28"/>
        </w:rPr>
        <w:t xml:space="preserve">разработка 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Целевой модели наставничества в форме </w:t>
      </w:r>
      <w:r>
        <w:rPr>
          <w:rFonts w:ascii="Times New Roman" w:cs="Times New Roman" w:hAnsi="Times New Roman"/>
          <w:sz w:val="28"/>
          <w:szCs w:val="28"/>
        </w:rPr>
        <w:t>«Педагог-студент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;</w:t>
      </w:r>
    </w:p>
    <w:p w14:paraId="00000017">
      <w:pPr>
        <w:numPr>
          <w:ilvl w:val="0"/>
          <w:numId w:val="2"/>
        </w:numPr>
        <w:tabs>
          <w:tab w:val="left" w:pos="463"/>
        </w:tabs>
        <w:spacing w:after="0" w:line="240"/>
        <w:ind w:left="0" w:hanging="45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 п</w:t>
      </w:r>
      <w:r>
        <w:rPr>
          <w:rFonts w:ascii="Times New Roman" w:cs="Times New Roman" w:hAnsi="Times New Roman"/>
          <w:sz w:val="28"/>
          <w:szCs w:val="28"/>
        </w:rPr>
        <w:t xml:space="preserve">остановка проблемы, разработка цели и задач осуществления волонтёрской работы в рамках деятельности студенческого экологического отряда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cs="Times New Roman" w:hAnsi="Times New Roman"/>
          <w:sz w:val="28"/>
          <w:szCs w:val="28"/>
        </w:rPr>
        <w:t>ЭКОС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;</w:t>
      </w:r>
    </w:p>
    <w:p w14:paraId="00000018">
      <w:pPr>
        <w:numPr>
          <w:ilvl w:val="0"/>
          <w:numId w:val="2"/>
        </w:numPr>
        <w:tabs>
          <w:tab w:val="left" w:pos="463"/>
        </w:tabs>
        <w:spacing w:after="0" w:line="240"/>
        <w:ind w:left="0" w:hanging="45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</w:t>
      </w:r>
      <w:r>
        <w:rPr>
          <w:rFonts w:ascii="Times New Roman" w:cs="Times New Roman" w:hAnsi="Times New Roman"/>
          <w:sz w:val="28"/>
          <w:szCs w:val="28"/>
        </w:rPr>
        <w:t xml:space="preserve">ланирование направлений волонтёрской деятельности.  </w:t>
      </w:r>
    </w:p>
    <w:p w14:paraId="00000019">
      <w:pPr>
        <w:tabs>
          <w:tab w:val="left" w:pos="463"/>
        </w:tabs>
        <w:spacing w:after="0" w:line="240"/>
        <w:ind w:left="0" w:right="0" w:firstLine="0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2. 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Основной: </w:t>
      </w:r>
    </w:p>
    <w:p w14:paraId="0000001A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</w:rPr>
        <w:t xml:space="preserve">- 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внедрение Целевой модели наставничества в форме </w:t>
      </w:r>
      <w:r>
        <w:rPr>
          <w:rFonts w:ascii="Times New Roman" w:cs="Times New Roman" w:hAnsi="Times New Roman"/>
          <w:sz w:val="28"/>
          <w:szCs w:val="28"/>
        </w:rPr>
        <w:t>«Педагог-студент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;</w:t>
      </w:r>
    </w:p>
    <w:p w14:paraId="0000001B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- с</w:t>
      </w:r>
      <w:r>
        <w:rPr>
          <w:rFonts w:ascii="Times New Roman" w:cs="Times New Roman" w:hAnsi="Times New Roman"/>
          <w:sz w:val="28"/>
          <w:szCs w:val="28"/>
        </w:rPr>
        <w:t>оздание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команды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студенческого экологического отряда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cs="Times New Roman" w:hAnsi="Times New Roman"/>
          <w:sz w:val="28"/>
          <w:szCs w:val="28"/>
        </w:rPr>
        <w:t>ЭКОС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;</w:t>
      </w:r>
    </w:p>
    <w:p w14:paraId="0000001C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р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азработка документов, регламентирующих деятельность студенческого экологического отряда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ЭКОС</w:t>
      </w:r>
      <w:r>
        <w:rPr>
          <w:rFonts w:ascii="Times New Roman" w:cs="Times New Roman" w:eastAsiaTheme="minorEastAsia" w:hAnsi="Times New Roman"/>
          <w:sz w:val="28"/>
          <w:szCs w:val="28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. </w:t>
      </w:r>
    </w:p>
    <w:p w14:paraId="0000001D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</w:rPr>
      </w:pP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- р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азработка и реализация волонтёрских идей и проектов; </w:t>
      </w:r>
    </w:p>
    <w:p w14:paraId="0000001E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</w:rPr>
      </w:pPr>
      <w:r>
        <w:rPr>
          <w:rFonts w:ascii="Times New Roman" w:cs="Times New Roman" w:eastAsiaTheme="minorEastAsia" w:hAnsi="Times New Roman"/>
          <w:sz w:val="28"/>
          <w:szCs w:val="28"/>
        </w:rPr>
        <w:t xml:space="preserve">- 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формирование системы студенческого сообщества юных экологов, объединённых в рамках деятельности студенческого экологического отряда «ЭКОС». </w:t>
      </w:r>
    </w:p>
    <w:p w14:paraId="0000001F">
      <w:pPr>
        <w:spacing w:after="0" w:line="240"/>
        <w:ind w:left="0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- п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роведение мероприятий и волонтёрских акций экологической направленности.</w:t>
      </w:r>
    </w:p>
    <w:p w14:paraId="00000020">
      <w:pPr>
        <w:spacing w:after="0" w:line="240"/>
        <w:ind w:left="0" w:right="0" w:firstLine="0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3. </w:t>
      </w:r>
      <w:r>
        <w:rPr>
          <w:rFonts w:ascii="Times New Roman" w:cs="Times New Roman" w:hAnsi="Times New Roman"/>
          <w:b/>
          <w:bCs/>
          <w:sz w:val="28"/>
          <w:szCs w:val="28"/>
        </w:rPr>
        <w:t>Заключительный:</w:t>
      </w:r>
    </w:p>
    <w:p w14:paraId="00000021">
      <w:pPr>
        <w:spacing w:after="0" w:line="240"/>
        <w:ind w:left="0"/>
        <w:jc w:val="both"/>
        <w:rPr>
          <w:rFonts w:ascii="Times New Roman" w:cs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cs="Times New Roman" w:eastAsiaTheme="minorEastAsia" w:hAnsi="Times New Roman"/>
          <w:sz w:val="28"/>
          <w:szCs w:val="28"/>
        </w:rPr>
        <w:t xml:space="preserve">- подведение итогов </w:t>
      </w:r>
      <w:r>
        <w:rPr>
          <w:rFonts w:ascii="Times New Roman" w:cs="Times New Roman" w:eastAsiaTheme="minorEastAsia" w:hAnsi="Times New Roman"/>
          <w:sz w:val="28"/>
          <w:szCs w:val="28"/>
        </w:rPr>
        <w:t>внедрени</w:t>
      </w:r>
      <w:r>
        <w:rPr>
          <w:rFonts w:ascii="Times New Roman" w:cs="Times New Roman" w:eastAsiaTheme="minorEastAsia" w:hAnsi="Times New Roman"/>
          <w:sz w:val="28"/>
          <w:szCs w:val="28"/>
        </w:rPr>
        <w:t>я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Целевой модели наставничества в форме </w:t>
      </w:r>
      <w:r>
        <w:rPr>
          <w:rFonts w:ascii="Times New Roman" w:cs="Times New Roman" w:hAnsi="Times New Roman"/>
          <w:sz w:val="28"/>
          <w:szCs w:val="28"/>
        </w:rPr>
        <w:t>«Педагог-студент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bCs/>
          <w:color w:val="2c2c2c"/>
          <w:sz w:val="28"/>
          <w:szCs w:val="28"/>
          <w:lang w:eastAsia="ru-RU"/>
        </w:rPr>
        <w:t xml:space="preserve"> в ходе участия в совместных природоохранных мероприятиях и волонтёрских акциях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;</w:t>
      </w:r>
    </w:p>
    <w:p w14:paraId="00000022">
      <w:pPr>
        <w:spacing w:after="0" w:line="240"/>
        <w:ind w:left="0" w:firstLine="794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sz w:val="28"/>
          <w:lang w:eastAsia="ru-RU"/>
        </w:rPr>
        <w:t>- обобщение опыта реализации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Целевой модели наставничества в форме </w:t>
      </w:r>
      <w:r>
        <w:rPr>
          <w:rFonts w:ascii="Times New Roman" w:cs="Times New Roman" w:hAnsi="Times New Roman"/>
          <w:sz w:val="28"/>
          <w:szCs w:val="28"/>
        </w:rPr>
        <w:t>«Педагог-студент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.</w:t>
      </w:r>
    </w:p>
    <w:p w14:paraId="00000023">
      <w:pPr>
        <w:spacing w:after="0" w:line="240"/>
        <w:ind w:left="0" w:firstLine="794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Возможность тиражирования практики: вступления на конференциях, круглых столах, обобщение опыта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24">
      <w:pPr>
        <w:tabs>
          <w:tab w:val="left" w:pos="973"/>
        </w:tabs>
        <w:spacing w:after="0" w:line="240"/>
        <w:ind w:left="0" w:firstLine="794"/>
        <w:rPr>
          <w:rFonts w:ascii="Times New Roman" w:cs="Times New Roman" w:hAnsi="Times New Roman"/>
          <w:b/>
          <w:bCs/>
          <w:sz w:val="28"/>
        </w:rPr>
      </w:pPr>
      <w:r>
        <w:rPr>
          <w:rFonts w:ascii="Times New Roman" w:cs="Times New Roman" w:hAnsi="Times New Roman"/>
          <w:sz w:val="28"/>
        </w:rPr>
        <w:t>Р</w:t>
      </w:r>
      <w:r>
        <w:rPr>
          <w:rFonts w:ascii="Times New Roman" w:cs="Times New Roman" w:hAnsi="Times New Roman"/>
          <w:b/>
          <w:bCs/>
          <w:sz w:val="28"/>
        </w:rPr>
        <w:t>езультаты внедрения практики наставничества:</w:t>
      </w:r>
    </w:p>
    <w:p w14:paraId="00000025">
      <w:pPr>
        <w:tabs>
          <w:tab w:val="left" w:pos="973"/>
        </w:tabs>
        <w:spacing w:after="0" w:line="240" w:lineRule="auto"/>
        <w:ind w:left="0" w:firstLine="794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за текущие </w:t>
      </w:r>
      <w:r>
        <w:rPr>
          <w:rFonts w:ascii="Times New Roman" w:cs="Times New Roman" w:hAnsi="Times New Roman"/>
          <w:sz w:val="28"/>
          <w:lang w:val="ru-RU"/>
        </w:rPr>
        <w:t>три</w:t>
      </w:r>
      <w:r>
        <w:rPr>
          <w:rFonts w:ascii="Times New Roman" w:cs="Times New Roman" w:hAnsi="Times New Roman"/>
          <w:sz w:val="28"/>
        </w:rPr>
        <w:t xml:space="preserve"> года реализации проекта вовлечённость обучающихся в волонтёрскую деятельность экологической направленности повысилась у 45% обучающихся ОГАПОУ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 xml:space="preserve">«БПК», результативность участия в конкурсах повысилась на 27%, коммуникативные навыки усовершенствовались у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15%.</w:t>
      </w:r>
    </w:p>
    <w:p w14:paraId="00000026">
      <w:pPr>
        <w:tabs>
          <w:tab w:val="left" w:pos="973"/>
        </w:tabs>
        <w:spacing w:after="0" w:line="240"/>
        <w:ind w:left="0" w:firstLine="794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Значимыми достижениями стали не только победы в конкурсах, соревнованиях</w:t>
      </w:r>
      <w:r>
        <w:rPr>
          <w:rFonts w:ascii="Times New Roman" w:cs="Times New Roman" w:hAnsi="Times New Roman"/>
          <w:sz w:val="28"/>
          <w:lang w:val="ru-RU"/>
        </w:rPr>
        <w:t>, но и результаты диагностики.</w:t>
      </w:r>
    </w:p>
    <w:p w14:paraId="00000027">
      <w:pPr>
        <w:tabs>
          <w:tab w:val="left" w:pos="973"/>
        </w:tabs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  <w:sz w:val="28"/>
        </w:rPr>
      </w:pPr>
      <w:r>
        <w:rPr>
          <w:rFonts w:ascii="Times New Roman" w:cs="Times New Roman" w:hAnsi="Times New Roman"/>
          <w:b/>
          <w:bCs/>
          <w:sz w:val="28"/>
        </w:rPr>
        <w:t xml:space="preserve">На основе диагностик выявлены: </w:t>
      </w:r>
    </w:p>
    <w:p w14:paraId="00000028">
      <w:pPr>
        <w:tabs>
          <w:tab w:val="left" w:pos="973"/>
        </w:tabs>
        <w:spacing w:after="0" w:line="240" w:lineRule="auto"/>
        <w:ind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- </w:t>
      </w:r>
      <w:r>
        <w:rPr>
          <w:rFonts w:ascii="Times New Roman" w:cs="Times New Roman" w:hAnsi="Times New Roman"/>
          <w:sz w:val="28"/>
        </w:rPr>
        <w:t>высокий уровень с</w:t>
      </w:r>
      <w:r>
        <w:rPr>
          <w:rFonts w:ascii="Times New Roman" w:cs="Times New Roman" w:eastAsiaTheme="minorEastAsia" w:hAnsi="Times New Roman"/>
          <w:sz w:val="28"/>
          <w:szCs w:val="28"/>
        </w:rPr>
        <w:t>формированности экологического сознания будущих педагогических работников,</w:t>
      </w:r>
      <w:r>
        <w:rPr>
          <w:rFonts w:ascii="Times New Roman" w:cs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</w:rPr>
        <w:t>нравственных ценностей и активной гражданской позиции обучающихся, реализуемых в волонтёрской деятельности экологической направленности;</w:t>
      </w:r>
    </w:p>
    <w:p w14:paraId="00000029">
      <w:pPr>
        <w:tabs>
          <w:tab w:val="left" w:pos="973"/>
        </w:tabs>
        <w:spacing w:after="0" w:line="240" w:lineRule="auto"/>
        <w:ind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- а</w:t>
      </w:r>
      <w:r>
        <w:rPr>
          <w:rFonts w:ascii="Times New Roman" w:cs="Times New Roman" w:hAnsi="Times New Roman"/>
          <w:sz w:val="28"/>
        </w:rPr>
        <w:t>ктивность и заинтересованность в участии в волонтёрских мероприятиях.</w:t>
      </w:r>
    </w:p>
    <w:p w14:paraId="0000002A">
      <w:pPr>
        <w:tabs>
          <w:tab w:val="left" w:pos="973"/>
        </w:tabs>
        <w:spacing w:after="0" w:line="240" w:lineRule="auto"/>
        <w:ind w:left="0" w:firstLine="227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Д</w:t>
      </w:r>
      <w:r>
        <w:rPr>
          <w:rFonts w:ascii="Times New Roman" w:hAnsi="Times New Roman"/>
          <w:b/>
          <w:bCs/>
          <w:sz w:val="28"/>
          <w:szCs w:val="28"/>
        </w:rPr>
        <w:t>остижения наставника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0000002B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Победитель Всероссийского (с международным участием) конкурса для работников образовательных учреждений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Педагогический поиск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 xml:space="preserve">, 2022 г. </w:t>
      </w:r>
    </w:p>
    <w:p w14:paraId="0000002C">
      <w:pPr>
        <w:spacing w:after="0" w:line="240"/>
        <w:ind w:left="0" w:firstLine="850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 xml:space="preserve">уреат III степени III Регионального конкурса научно-исследовательских работ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Мой край, горжусь тобой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, 2022 г.</w:t>
      </w:r>
    </w:p>
    <w:p w14:paraId="0000002D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Призёр III степени XII Всероссийского конкурса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Моя гордость - моя профессия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, 2023 г.</w:t>
      </w:r>
    </w:p>
    <w:p w14:paraId="0000002E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Победитель </w:t>
      </w:r>
      <w:r>
        <w:rPr>
          <w:rFonts w:ascii="Times New Roman" w:hAnsi="Times New Roman"/>
          <w:sz w:val="28"/>
          <w:szCs w:val="28"/>
          <w:lang w:val="en-US"/>
        </w:rPr>
        <w:t xml:space="preserve">III </w:t>
      </w:r>
      <w:r>
        <w:rPr>
          <w:rFonts w:ascii="Times New Roman" w:hAnsi="Times New Roman"/>
          <w:sz w:val="28"/>
          <w:szCs w:val="28"/>
          <w:lang w:val="ru-RU"/>
        </w:rPr>
        <w:t xml:space="preserve">Всероссийского педагогического конкурса 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Современное воспитание подрастающего поколения</w:t>
      </w:r>
      <w:r>
        <w:rPr>
          <w:rFonts w:ascii="Times New Roman" w:cs="Times New Roman" w:eastAsiaTheme="minorEastAsia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, 202</w:t>
      </w:r>
      <w:r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0000002F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Призёр </w:t>
      </w:r>
      <w:r>
        <w:rPr>
          <w:rFonts w:ascii="Times New Roman" w:hAnsi="Times New Roman"/>
          <w:sz w:val="28"/>
          <w:szCs w:val="28"/>
        </w:rPr>
        <w:t xml:space="preserve">III степени </w:t>
      </w:r>
      <w:r>
        <w:rPr>
          <w:rFonts w:ascii="Times New Roman" w:hAnsi="Times New Roman"/>
          <w:sz w:val="28"/>
          <w:szCs w:val="28"/>
          <w:lang w:val="en-US"/>
        </w:rPr>
        <w:t xml:space="preserve">IV </w:t>
      </w:r>
      <w:r>
        <w:rPr>
          <w:rFonts w:ascii="Times New Roman" w:hAnsi="Times New Roman"/>
          <w:sz w:val="28"/>
          <w:szCs w:val="28"/>
          <w:lang w:val="ru-RU"/>
        </w:rPr>
        <w:t xml:space="preserve">Всероссийского (с международным участием) конкурса для работников образовательных учреждений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Педагогический поиск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2024 г.</w:t>
      </w:r>
    </w:p>
    <w:p w14:paraId="00000030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Диплом за </w:t>
      </w: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sz w:val="28"/>
          <w:szCs w:val="28"/>
          <w:lang w:val="ru-RU"/>
        </w:rPr>
        <w:t>место в региональном конкурсе методических разработок в помощь организаторам технического творчества, посвящённого году семьи, 2024 г.</w:t>
      </w:r>
    </w:p>
    <w:p w14:paraId="00000031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Диплом за </w:t>
      </w:r>
      <w:r>
        <w:rPr>
          <w:rFonts w:ascii="Times New Roman" w:hAnsi="Times New Roman"/>
          <w:sz w:val="28"/>
          <w:szCs w:val="28"/>
          <w:lang w:val="en-US"/>
        </w:rPr>
        <w:t xml:space="preserve">III </w:t>
      </w:r>
      <w:r>
        <w:rPr>
          <w:rFonts w:ascii="Times New Roman" w:hAnsi="Times New Roman"/>
          <w:sz w:val="28"/>
          <w:szCs w:val="28"/>
          <w:lang w:val="ru-RU"/>
        </w:rPr>
        <w:t xml:space="preserve">место </w:t>
      </w:r>
      <w:r>
        <w:rPr>
          <w:rFonts w:ascii="Times New Roman" w:hAnsi="Times New Roman"/>
          <w:sz w:val="28"/>
          <w:szCs w:val="28"/>
          <w:lang w:val="en-US"/>
        </w:rPr>
        <w:t xml:space="preserve">II </w:t>
      </w:r>
      <w:r>
        <w:rPr>
          <w:rFonts w:ascii="Times New Roman" w:hAnsi="Times New Roman"/>
          <w:sz w:val="28"/>
          <w:szCs w:val="28"/>
          <w:lang w:val="ru-RU"/>
        </w:rPr>
        <w:t xml:space="preserve">Регионального конкурса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Лучший педагог-наставник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среди педагогических работников профессиональных образовательных организаций Белгородской области в номинации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Лучший педагог-наставник-студент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>, 2024 г.</w:t>
      </w:r>
    </w:p>
    <w:p w14:paraId="00000032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Благодарность Главы администрации г. Белгорода В. В. Демидова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За профессионализм, </w:t>
      </w:r>
      <w:r>
        <w:rPr>
          <w:rFonts w:ascii="Times New Roman" w:hAnsi="Times New Roman"/>
          <w:sz w:val="28"/>
          <w:szCs w:val="28"/>
        </w:rPr>
        <w:t xml:space="preserve">добросовестный труд, личный вклад в обеспечение экологической безопасности и охраны окружающей среды </w:t>
      </w:r>
      <w:r>
        <w:rPr>
          <w:rFonts w:ascii="Times New Roman" w:hAnsi="Times New Roman"/>
          <w:sz w:val="28"/>
          <w:szCs w:val="28"/>
        </w:rPr>
        <w:t>г. Белгорода и в связи с профессиональным праздником - Днём эколога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2023 г.</w:t>
      </w:r>
    </w:p>
    <w:p w14:paraId="00000033">
      <w:pPr>
        <w:spacing w:after="0" w:line="240"/>
        <w:ind w:lef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Благодарность губернатора Белгородской области В. В. Гладкова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За подготовку Рудневой А. А, стипендиата Губернатора Белгородской области по направлению подготовки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Образование и п</w:t>
      </w:r>
      <w:r>
        <w:rPr>
          <w:rFonts w:ascii="Times New Roman" w:hAnsi="Times New Roman"/>
          <w:sz w:val="28"/>
          <w:szCs w:val="28"/>
        </w:rPr>
        <w:t>едагогические науки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2023 г.</w:t>
      </w:r>
    </w:p>
    <w:p w14:paraId="00000034">
      <w:pPr>
        <w:tabs>
          <w:tab w:val="left" w:pos="973"/>
        </w:tabs>
        <w:spacing w:after="0" w:line="240" w:lineRule="auto"/>
        <w:ind w:left="0" w:firstLine="850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Благодарственное письмо за подготовку победителя  Всероссийского конкурса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Проектирование студенческих инициатив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2023 г.</w:t>
      </w:r>
    </w:p>
    <w:p w14:paraId="00000035">
      <w:pPr>
        <w:tabs>
          <w:tab w:val="left" w:pos="973"/>
        </w:tabs>
        <w:spacing w:after="0" w:line="240" w:lineRule="auto"/>
        <w:ind w:left="0" w:firstLine="227"/>
        <w:jc w:val="both"/>
        <w:rPr>
          <w:rFonts w:ascii="Times New Roman" w:cs="Times New Roman" w:hAnsi="Times New Roman"/>
          <w:b/>
          <w:bCs/>
          <w:sz w:val="28"/>
        </w:rPr>
      </w:pPr>
      <w:r>
        <w:rPr>
          <w:rFonts w:ascii="Times New Roman" w:cs="Times New Roman" w:hAnsi="Times New Roman"/>
          <w:b/>
          <w:bCs/>
          <w:sz w:val="28"/>
        </w:rPr>
        <w:t>Достижения обучающихся:</w:t>
      </w:r>
    </w:p>
    <w:p w14:paraId="00000036">
      <w:pPr>
        <w:numPr>
          <w:ilvl w:val="0"/>
          <w:numId w:val="3"/>
        </w:num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b/>
          <w:bCs/>
          <w:sz w:val="28"/>
          <w:szCs w:val="28"/>
        </w:rPr>
      </w:pP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2022-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>202</w:t>
      </w: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4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г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 xml:space="preserve">г., Всероссийский уровень. </w:t>
      </w:r>
    </w:p>
    <w:p w14:paraId="00000037">
      <w:pPr>
        <w:spacing w:after="0" w:line="240" w:lineRule="auto"/>
        <w:ind w:left="0" w:firstLine="850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en-US"/>
        </w:rPr>
        <w:t xml:space="preserve">III </w:t>
      </w:r>
      <w:r>
        <w:rPr>
          <w:rFonts w:ascii="Times New Roman" w:cs="Times New Roman" w:eastAsia="Calibri" w:hAnsi="Times New Roman"/>
          <w:sz w:val="28"/>
          <w:szCs w:val="28"/>
        </w:rPr>
        <w:t>Всероссийский (с международным участием) конкурс исследовательских, проектных и научно-методических работ учащихся и студентов «Как прекрасен этот мир»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2022 г</w:t>
      </w:r>
      <w:r>
        <w:rPr>
          <w:rFonts w:ascii="Times New Roman" w:cs="Times New Roman" w:eastAsia="Calibri" w:hAnsi="Times New Roman"/>
          <w:sz w:val="28"/>
          <w:szCs w:val="28"/>
        </w:rPr>
        <w:t>.</w:t>
      </w:r>
    </w:p>
    <w:p w14:paraId="00000038">
      <w:pPr>
        <w:spacing w:after="0" w:line="240" w:lineRule="auto"/>
        <w:ind w:left="0" w:firstLine="850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АГГПУ им. В. М. Шукшина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.</w:t>
      </w:r>
    </w:p>
    <w:p w14:paraId="00000039">
      <w:pPr>
        <w:spacing w:after="0" w:line="240" w:lineRule="auto"/>
        <w:ind w:left="0" w:firstLine="850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Фёдорова Яна Руслановна, студентка 4 курса - 2 место.</w:t>
      </w:r>
    </w:p>
    <w:p w14:paraId="0000003A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en-US"/>
        </w:rPr>
        <w:t>X</w:t>
      </w:r>
      <w:r>
        <w:rPr>
          <w:rFonts w:ascii="Times New Roman" w:cs="Times New Roman" w:eastAsia="Calibri" w:hAnsi="Times New Roman"/>
          <w:sz w:val="28"/>
          <w:szCs w:val="28"/>
        </w:rPr>
        <w:t xml:space="preserve"> Всероссийский конкурс научно-исследовательских и проектных работ обучающихся «Наследие моей страны»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2022 г.</w:t>
      </w:r>
    </w:p>
    <w:p w14:paraId="0000003B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Московская областная общественная организация «Поддержки и развития творческой, научной и культурной деятельности молодёжи «Инновация»</w:t>
      </w:r>
    </w:p>
    <w:p w14:paraId="0000003C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Руднева А., студентка 3 курса – 3 место,</w:t>
      </w:r>
    </w:p>
    <w:p w14:paraId="0000003D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Скыбина</w:t>
      </w:r>
      <w:r>
        <w:rPr>
          <w:rFonts w:ascii="Times New Roman" w:cs="Times New Roman" w:eastAsia="Calibri" w:hAnsi="Times New Roman"/>
          <w:sz w:val="28"/>
          <w:szCs w:val="28"/>
        </w:rPr>
        <w:t xml:space="preserve"> Анна, студентка 3 курса – 3 место.</w:t>
      </w:r>
    </w:p>
    <w:p w14:paraId="0000003E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Всероссийский (с международным участием) конкурс «Проектирование студенческих инициатив»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.</w:t>
      </w:r>
    </w:p>
    <w:p w14:paraId="0000003F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АГГПУ им. В. М. Шукшина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.</w:t>
      </w:r>
    </w:p>
    <w:p w14:paraId="00000040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Пащенкова</w:t>
      </w:r>
      <w:r>
        <w:rPr>
          <w:rFonts w:ascii="Times New Roman" w:cs="Times New Roman" w:eastAsia="Calibri" w:hAnsi="Times New Roman"/>
          <w:sz w:val="28"/>
          <w:szCs w:val="28"/>
        </w:rPr>
        <w:t xml:space="preserve"> Анна Андреевна, студентка 3 курса - 2 место.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</w:p>
    <w:p w14:paraId="00000041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Всероссийский (с международным участием) конкурс «Проектирование студенческих инициатив»</w:t>
      </w:r>
    </w:p>
    <w:p w14:paraId="00000042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АГГПУ им. В. М. Шукшина</w:t>
      </w:r>
    </w:p>
    <w:p w14:paraId="00000043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Руднева Алина, студентка 3 курса - 2 место.</w:t>
      </w:r>
    </w:p>
    <w:p w14:paraId="00000044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Всероссийский конкурс-фестиваль экологических проектно-исследовательских и тверских работ «</w:t>
      </w:r>
      <w:r>
        <w:rPr>
          <w:rFonts w:ascii="Times New Roman" w:cs="Times New Roman" w:eastAsia="Calibri" w:hAnsi="Times New Roman"/>
          <w:sz w:val="28"/>
          <w:szCs w:val="28"/>
        </w:rPr>
        <w:t>Тэко</w:t>
      </w:r>
      <w:r>
        <w:rPr>
          <w:rFonts w:ascii="Times New Roman" w:cs="Times New Roman" w:eastAsia="Calibri" w:hAnsi="Times New Roman"/>
          <w:sz w:val="28"/>
          <w:szCs w:val="28"/>
        </w:rPr>
        <w:t>-старт».</w:t>
      </w:r>
    </w:p>
    <w:p w14:paraId="00000045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Организатор: Министерство просвещения РФ, научный руководитель </w:t>
      </w:r>
      <w:r>
        <w:rPr>
          <w:rFonts w:ascii="Times New Roman" w:cs="Times New Roman" w:eastAsia="Calibri" w:hAnsi="Times New Roman"/>
          <w:sz w:val="28"/>
          <w:szCs w:val="28"/>
        </w:rPr>
        <w:t>Тэко</w:t>
      </w:r>
      <w:r>
        <w:rPr>
          <w:rFonts w:ascii="Times New Roman" w:cs="Times New Roman" w:eastAsia="Calibri" w:hAnsi="Times New Roman"/>
          <w:sz w:val="28"/>
          <w:szCs w:val="28"/>
        </w:rPr>
        <w:t xml:space="preserve">-центра, д.м.н., профессор О. Г. Глазачев. </w:t>
      </w:r>
    </w:p>
    <w:p w14:paraId="00000046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Руднева Алина, студентка 3 курса – победитель (очное участие), г. Москва, АН РФ.</w:t>
      </w:r>
    </w:p>
    <w:p w14:paraId="00000047">
      <w:pPr>
        <w:numPr>
          <w:ilvl w:val="0"/>
          <w:numId w:val="3"/>
        </w:num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2022-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>202</w:t>
      </w: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4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г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 xml:space="preserve">г., </w:t>
      </w:r>
      <w:r>
        <w:rPr>
          <w:rFonts w:ascii="Times New Roman" w:cs="Times New Roman" w:eastAsia="Calibri" w:hAnsi="Times New Roman"/>
          <w:b/>
          <w:bCs/>
          <w:sz w:val="28"/>
          <w:szCs w:val="28"/>
          <w:lang w:val="ru-RU"/>
        </w:rPr>
        <w:t>Региональный</w:t>
      </w:r>
      <w:r>
        <w:rPr>
          <w:rFonts w:ascii="Times New Roman" w:cs="Times New Roman" w:eastAsia="Calibri" w:hAnsi="Times New Roman"/>
          <w:b/>
          <w:bCs/>
          <w:sz w:val="28"/>
          <w:szCs w:val="28"/>
        </w:rPr>
        <w:t xml:space="preserve"> уровень. </w:t>
      </w:r>
    </w:p>
    <w:p w14:paraId="00000048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Региональный конкурс эссе «Я будущий избиратель»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2022 г.</w:t>
      </w:r>
    </w:p>
    <w:p w14:paraId="00000049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Булатова Виктория, студентка 1 курса, лауреат 2 степени.</w:t>
      </w:r>
    </w:p>
    <w:p w14:paraId="0000004A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ГБОУ ВО «БГИИК» Губкинский филиал.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</w:p>
    <w:p w14:paraId="0000004B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Областной конкурс школьных музеев среди обучающихся с ограниченными возможностями здоровья «Россия – моя Родина»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.</w:t>
      </w:r>
    </w:p>
    <w:p w14:paraId="0000004C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министерство образования Белгородской области.</w:t>
      </w:r>
    </w:p>
    <w:p w14:paraId="0000004D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Хворостяная Эмма, студентка 2 курса, победитель.</w:t>
      </w:r>
    </w:p>
    <w:p w14:paraId="0000004E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en-US"/>
        </w:rPr>
        <w:t>III</w:t>
      </w:r>
      <w:r>
        <w:rPr>
          <w:rFonts w:ascii="Times New Roman" w:cs="Times New Roman" w:eastAsia="Calibri" w:hAnsi="Times New Roman"/>
          <w:sz w:val="28"/>
          <w:szCs w:val="28"/>
        </w:rPr>
        <w:t xml:space="preserve"> региональный конкурс научно-исследовательских работ «Мой край, горжусь тобой»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2022 г.</w:t>
      </w:r>
    </w:p>
    <w:p w14:paraId="0000004F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Номинация «Памятные места Белгородчины».</w:t>
      </w:r>
    </w:p>
    <w:p w14:paraId="00000050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ГБОУ ВО «БГИИК» Губкинский филиал.</w:t>
      </w:r>
    </w:p>
    <w:p w14:paraId="00000051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Сердюк Сергей, научно-исследовательская работа, студент 1 курса - лауреат </w:t>
      </w:r>
      <w:r>
        <w:rPr>
          <w:rFonts w:ascii="Times New Roman" w:cs="Times New Roman" w:eastAsia="Calibri" w:hAnsi="Times New Roman"/>
          <w:sz w:val="28"/>
          <w:szCs w:val="28"/>
          <w:lang w:val="en-US"/>
        </w:rPr>
        <w:t>I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степени,</w:t>
      </w:r>
    </w:p>
    <w:p w14:paraId="00000052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en-US"/>
        </w:rPr>
        <w:t>III</w:t>
      </w:r>
      <w:r>
        <w:rPr>
          <w:rFonts w:ascii="Times New Roman" w:cs="Times New Roman" w:eastAsia="Calibri" w:hAnsi="Times New Roman"/>
          <w:sz w:val="28"/>
          <w:szCs w:val="28"/>
        </w:rPr>
        <w:t xml:space="preserve"> региональный конкурс научно-исследовательских работ «Мой край, горжусь тобой»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2022 г.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</w:p>
    <w:p w14:paraId="00000053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Номинация «Заповедные места Белогорья».</w:t>
      </w:r>
    </w:p>
    <w:p w14:paraId="00000054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Организатор: ГБОУ ВО «БГИИК» Губкинский филиал.</w:t>
      </w:r>
    </w:p>
    <w:p w14:paraId="00000055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Денисова Вероника, студентка 1 курса, научно-исследовательская работа - лауреат </w:t>
      </w:r>
      <w:r>
        <w:rPr>
          <w:rFonts w:ascii="Times New Roman" w:cs="Times New Roman" w:eastAsia="Calibri" w:hAnsi="Times New Roman"/>
          <w:sz w:val="28"/>
          <w:szCs w:val="28"/>
          <w:lang w:val="en-US"/>
        </w:rPr>
        <w:t xml:space="preserve">II </w:t>
      </w:r>
      <w:r>
        <w:rPr>
          <w:rFonts w:ascii="Times New Roman" w:cs="Times New Roman" w:eastAsia="Calibri" w:hAnsi="Times New Roman"/>
          <w:sz w:val="28"/>
          <w:szCs w:val="28"/>
        </w:rPr>
        <w:t>степени.</w:t>
      </w:r>
    </w:p>
    <w:p w14:paraId="00000056">
      <w:pPr>
        <w:tabs>
          <w:tab w:val="left" w:pos="973"/>
        </w:tabs>
        <w:spacing w:after="0" w:line="240" w:lineRule="auto"/>
        <w:ind w:left="0" w:firstLine="794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Лаврова В.</w:t>
      </w:r>
      <w:r>
        <w:rPr>
          <w:rFonts w:ascii="Times New Roman" w:cs="Times New Roman" w:eastAsia="Calibri" w:hAnsi="Times New Roman"/>
          <w:sz w:val="28"/>
          <w:szCs w:val="28"/>
        </w:rPr>
        <w:t xml:space="preserve">, 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студентка </w:t>
      </w:r>
      <w:r>
        <w:rPr>
          <w:rFonts w:ascii="Times New Roman" w:cs="Times New Roman" w:eastAsia="Calibri" w:hAnsi="Times New Roman"/>
          <w:sz w:val="28"/>
          <w:szCs w:val="28"/>
        </w:rPr>
        <w:t>11 СОЦ групп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ы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- 3 место в региональной олимпиаде по биологии, 2022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г.</w:t>
      </w:r>
    </w:p>
    <w:p w14:paraId="00000057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Клёва А.</w:t>
      </w:r>
      <w:r>
        <w:rPr>
          <w:rFonts w:ascii="Times New Roman" w:cs="Times New Roman" w:eastAsia="Calibri" w:hAnsi="Times New Roman"/>
          <w:sz w:val="28"/>
          <w:szCs w:val="28"/>
        </w:rPr>
        <w:t>, 11 СОЦ группа</w:t>
      </w:r>
      <w:r>
        <w:rPr>
          <w:rFonts w:ascii="Times New Roman" w:cs="Times New Roman" w:eastAsia="Calibri" w:hAnsi="Times New Roman"/>
          <w:sz w:val="28"/>
          <w:szCs w:val="28"/>
        </w:rPr>
        <w:t xml:space="preserve"> - 2 место в </w:t>
      </w:r>
      <w:r>
        <w:rPr>
          <w:rFonts w:ascii="Times New Roman" w:cs="Times New Roman" w:eastAsia="Calibri" w:hAnsi="Times New Roman"/>
          <w:sz w:val="28"/>
          <w:szCs w:val="28"/>
          <w:lang w:val="en-US"/>
        </w:rPr>
        <w:t>III</w:t>
      </w:r>
      <w:r>
        <w:rPr>
          <w:rFonts w:ascii="Times New Roman" w:cs="Times New Roman" w:eastAsia="Calibri" w:hAnsi="Times New Roman"/>
          <w:sz w:val="28"/>
          <w:szCs w:val="28"/>
        </w:rPr>
        <w:t xml:space="preserve"> олимпиаде по математическим и естественно-научным дисциплинам среди студентов профессиональных образовательных организаций Белгородской области сельскохозяйственного профиля,</w:t>
      </w:r>
      <w:r>
        <w:rPr>
          <w:rFonts w:ascii="Times New Roman" w:cs="Times New Roman" w:eastAsia="Calibri" w:hAnsi="Times New Roman"/>
          <w:sz w:val="28"/>
          <w:szCs w:val="28"/>
        </w:rPr>
        <w:t xml:space="preserve"> номинация «Лучший биолог», 2023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г.</w:t>
      </w:r>
    </w:p>
    <w:p w14:paraId="00000058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Шрубченко Д. И., диплом </w:t>
      </w:r>
      <w:r>
        <w:rPr>
          <w:rFonts w:ascii="Times New Roman" w:cs="Times New Roman" w:eastAsia="Calibri" w:hAnsi="Times New Roman"/>
          <w:sz w:val="28"/>
          <w:szCs w:val="28"/>
          <w:lang w:val="en-US"/>
        </w:rPr>
        <w:t xml:space="preserve">III 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степени 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Национального этапа Международного конкурса исследовательских и творческих литературных работ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Духовный свет</w:t>
      </w:r>
      <w:r>
        <w:rPr>
          <w:rFonts w:ascii="Times New Roman" w:cs="Times New Roman" w:eastAsia="Calibri" w:hAnsi="Times New Roman"/>
          <w:sz w:val="28"/>
          <w:szCs w:val="28"/>
        </w:rPr>
        <w:t>»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, 2024 г.</w:t>
      </w:r>
    </w:p>
    <w:p w14:paraId="00000059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Руднева А. 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А., </w:t>
      </w:r>
      <w:r>
        <w:rPr>
          <w:rFonts w:ascii="Times New Roman" w:cs="Times New Roman" w:eastAsia="Calibri" w:hAnsi="Times New Roman"/>
          <w:sz w:val="28"/>
          <w:szCs w:val="28"/>
          <w:lang w:val="ru-RU"/>
        </w:rPr>
        <w:t>стипендиат администрации г. Белгорода наиболее активным членам экологических молодёжных отрядов, 2022 г.</w:t>
      </w:r>
    </w:p>
    <w:p w14:paraId="0000005A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Шрубченко Д. И., стипендиат администрации г. Белгорода наиболее активным членам экологических молодёжных отрядов, 2023 г. </w:t>
      </w:r>
    </w:p>
    <w:p w14:paraId="0000005B">
      <w:pPr>
        <w:spacing w:after="0" w:line="240" w:lineRule="auto"/>
        <w:ind w:left="0" w:firstLine="794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  <w:lang w:val="ru-RU"/>
        </w:rPr>
        <w:t xml:space="preserve">Булатова В. М., стипендиат администрации г. Белгорода наиболее активным членам экологических молодёжных отрядов, 2023 г. </w:t>
      </w:r>
    </w:p>
    <w:p w14:paraId="0000005C">
      <w:pPr>
        <w:tabs>
          <w:tab w:val="left" w:pos="1890"/>
        </w:tabs>
        <w:spacing w:after="0" w:line="240"/>
        <w:ind w:left="0" w:firstLine="794"/>
        <w:jc w:val="both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Публикации и выступления по материалам опыта работы:</w:t>
      </w:r>
    </w:p>
    <w:p w14:paraId="0000005D">
      <w:pPr>
        <w:tabs>
          <w:tab w:val="left" w:pos="1890"/>
        </w:tabs>
        <w:spacing w:after="0" w:line="240"/>
        <w:ind w:left="0" w:firstLine="794"/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Бурченко Т. В. Развитие личности в образовательном пространстве.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[Электронный ресурс]: Материалы XX Всероссийской с международным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участием научно-практической конференции (Бийск, 26 мая 2022 г.) / Отв.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ред. Л.А. Мокрецова. – Бийск: АГГПУ им. В.М. Шукшина, 2022. – 697 с. – 1 </w:t>
      </w:r>
      <w:r>
        <w:rPr>
          <w:rFonts w:ascii="Times New Roman" w:cs="Times New Roman" w:hAnsi="Times New Roman"/>
          <w:sz w:val="28"/>
          <w:szCs w:val="28"/>
          <w:lang w:val="ru-RU"/>
        </w:rPr>
        <w:t>электрон. опт. диск (CD-R). – ISBN 978-5-85127-973-7., С. 145-147.</w:t>
      </w:r>
    </w:p>
    <w:p w14:paraId="0000005E">
      <w:pPr>
        <w:tabs>
          <w:tab w:val="left" w:pos="1890"/>
        </w:tabs>
        <w:spacing w:after="0" w:line="240"/>
        <w:ind w:left="0" w:firstLine="794"/>
        <w:jc w:val="both"/>
        <w:rPr>
          <w:rFonts w:ascii="Times New Roman" w:cs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Бурченко Т. В. Педагогическое пространство: обучение, развитие, воспитание: сборник материалов 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III </w:t>
      </w:r>
      <w:r>
        <w:rPr>
          <w:rFonts w:ascii="Times New Roman" w:cs="Times New Roman" w:hAnsi="Times New Roman"/>
          <w:sz w:val="28"/>
          <w:szCs w:val="28"/>
          <w:lang w:val="ru-RU"/>
        </w:rPr>
        <w:t>Межрегиональной научно-практической конференц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ии / Ред. коллегия С. А. Репина, М. В. Гаркушова, О. Н. Мелихова [и др.] - Губкин; Старый Оскол: Изд-во </w:t>
      </w:r>
      <w:r>
        <w:rPr>
          <w:rFonts w:ascii="Times New Roman" w:cs="Times New Roman" w:hAnsi="Times New Roman"/>
          <w:sz w:val="28"/>
          <w:szCs w:val="28"/>
          <w:lang w:val="ru-RU"/>
        </w:rPr>
        <w:t>«Ассистент Плюс», 2023. - 557 с. - С. 503-507.</w:t>
      </w:r>
    </w:p>
    <w:p w14:paraId="0000005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94"/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Выступление на 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III </w:t>
      </w:r>
      <w:r>
        <w:rPr>
          <w:rFonts w:ascii="Times New Roman" w:cs="Times New Roman" w:hAnsi="Times New Roman"/>
          <w:sz w:val="28"/>
          <w:szCs w:val="28"/>
          <w:lang w:val="ru-RU"/>
        </w:rPr>
        <w:t>Межрегиональной научно-практической конференц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ии </w:t>
      </w:r>
      <w:r>
        <w:rPr>
          <w:rFonts w:ascii="Times New Roman" w:cs="Times New Roman" w:eastAsia="Calibri" w:hAnsi="Times New Roman"/>
          <w:sz w:val="28"/>
          <w:szCs w:val="28"/>
        </w:rPr>
        <w:t>«</w:t>
      </w:r>
      <w:r>
        <w:rPr>
          <w:rFonts w:ascii="Times New Roman" w:cs="Times New Roman" w:hAnsi="Times New Roman"/>
          <w:sz w:val="28"/>
          <w:szCs w:val="28"/>
          <w:lang w:val="ru-RU"/>
        </w:rPr>
        <w:t>Педагогическое пространство: обучение, развитие, воспитание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», 28.04.2023 г., </w:t>
      </w:r>
      <w:r>
        <w:rPr>
          <w:rFonts w:ascii="Times New Roman" w:cs="Times New Roman" w:hAnsi="Times New Roman"/>
          <w:sz w:val="28"/>
          <w:szCs w:val="28"/>
          <w:lang w:val="ru-RU"/>
        </w:rPr>
        <w:t>Губкин; Старый Оскол,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ОГАПОУ </w:t>
      </w:r>
      <w:r>
        <w:rPr>
          <w:rFonts w:ascii="Times New Roman" w:cs="Times New Roman" w:hAnsi="Times New Roman"/>
          <w:sz w:val="28"/>
          <w:szCs w:val="28"/>
          <w:lang w:val="ru-RU"/>
        </w:rPr>
        <w:t>«Губкинский горно-политехнический колледж»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Роль наставничества в процессе формирования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профессиональных компетенций будущих педагогов. </w:t>
      </w:r>
    </w:p>
    <w:p w14:paraId="0000006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94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Выступление на фестивале наставничества «Учу! Учусь!».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Белгород, ОГАОУ ДПО «БелИРО», 23.08.2024 г. </w:t>
      </w:r>
      <w:r>
        <w:rPr>
          <w:rFonts w:ascii="Times New Roman" w:cs="Times New Roman" w:hAnsi="Times New Roman"/>
          <w:sz w:val="28"/>
          <w:szCs w:val="28"/>
          <w:lang w:val="ru-RU"/>
        </w:rPr>
        <w:t>Губкин; Старый Оскол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Тема выступления: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Подготовка вожатых как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одно из направлений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чемпионатного движения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«Профессионал»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по компетенции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«Вожатская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деятельность».</w:t>
      </w:r>
    </w:p>
    <w:p w14:paraId="00000061">
      <w:pPr>
        <w:tabs>
          <w:tab w:val="left" w:leader="none" w:pos="164"/>
        </w:tabs>
        <w:rPr>
          <w:rFonts w:ascii="Times New Roman" w:cs="Times New Roman" w:hAnsi="Times New Roman"/>
          <w:sz w:val="28"/>
        </w:rPr>
      </w:pPr>
    </w:p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1513" w:hanging="360"/>
      </w:pPr>
    </w:lvl>
    <w:lvl w:ilvl="1" w:tentative="1">
      <w:start w:val="1"/>
      <w:numFmt w:val="lowerLetter"/>
      <w:lvlText w:val="%2."/>
      <w:lvlJc w:val="left"/>
      <w:pPr>
        <w:ind w:left="2233" w:hanging="360"/>
      </w:pPr>
    </w:lvl>
    <w:lvl w:ilvl="2" w:tentative="1">
      <w:start w:val="1"/>
      <w:numFmt w:val="lowerRoman"/>
      <w:lvlText w:val="%3."/>
      <w:lvlJc w:val="right"/>
      <w:pPr>
        <w:ind w:left="2953" w:hanging="360"/>
      </w:pPr>
    </w:lvl>
    <w:lvl w:ilvl="3" w:tentative="1">
      <w:start w:val="1"/>
      <w:numFmt w:val="decimal"/>
      <w:lvlText w:val="%4."/>
      <w:lvlJc w:val="left"/>
      <w:pPr>
        <w:ind w:left="3673" w:hanging="360"/>
      </w:pPr>
    </w:lvl>
    <w:lvl w:ilvl="4" w:tentative="1">
      <w:start w:val="1"/>
      <w:numFmt w:val="lowerLetter"/>
      <w:lvlText w:val="%5."/>
      <w:lvlJc w:val="left"/>
      <w:pPr>
        <w:ind w:left="4393" w:hanging="360"/>
      </w:pPr>
    </w:lvl>
    <w:lvl w:ilvl="5" w:tentative="1">
      <w:start w:val="1"/>
      <w:numFmt w:val="lowerRoman"/>
      <w:lvlText w:val="%6."/>
      <w:lvlJc w:val="right"/>
      <w:pPr>
        <w:ind w:left="5113" w:hanging="360"/>
      </w:pPr>
    </w:lvl>
    <w:lvl w:ilvl="6" w:tentative="1">
      <w:start w:val="1"/>
      <w:numFmt w:val="decimal"/>
      <w:lvlText w:val="%7."/>
      <w:lvlJc w:val="left"/>
      <w:pPr>
        <w:ind w:left="5834" w:hanging="360"/>
      </w:pPr>
    </w:lvl>
    <w:lvl w:ilvl="7" w:tentative="1">
      <w:start w:val="1"/>
      <w:numFmt w:val="lowerLetter"/>
      <w:lvlText w:val="%8."/>
      <w:lvlJc w:val="left"/>
      <w:pPr>
        <w:ind w:left="6554" w:hanging="360"/>
      </w:pPr>
    </w:lvl>
    <w:lvl w:ilvl="8" w:tentative="1">
      <w:start w:val="1"/>
      <w:numFmt w:val="lowerRoman"/>
      <w:lvlText w:val="%9."/>
      <w:lvlJc w:val="right"/>
      <w:pPr>
        <w:ind w:left="7274" w:hanging="360"/>
      </w:pPr>
    </w:lvl>
  </w:abstractNum>
  <w:abstractNum w:abstractNumId="1">
    <w:multiLevelType w:val="hybridMultilevel"/>
    <w:lvl w:ilvl="0" w:tentative="0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</cp:coreProperties>
</file>