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020ACD" w14:textId="77777777" w:rsidR="00D77641" w:rsidRDefault="00D77641" w:rsidP="003641F4">
      <w:pPr>
        <w:spacing w:line="360" w:lineRule="auto"/>
        <w:ind w:firstLine="709"/>
        <w:jc w:val="center"/>
        <w:rPr>
          <w:rFonts w:ascii="Times New Roman" w:hAnsi="Times New Roman" w:cs="Times New Roman"/>
          <w:b/>
          <w:i/>
          <w:sz w:val="28"/>
          <w:szCs w:val="28"/>
        </w:rPr>
      </w:pPr>
    </w:p>
    <w:p w14:paraId="5365404D" w14:textId="77777777" w:rsidR="008F0688" w:rsidRPr="002E04D3" w:rsidRDefault="008F7F5D" w:rsidP="003641F4">
      <w:pPr>
        <w:spacing w:line="360" w:lineRule="auto"/>
        <w:ind w:firstLine="709"/>
        <w:jc w:val="center"/>
        <w:rPr>
          <w:rFonts w:ascii="Times New Roman" w:hAnsi="Times New Roman" w:cs="Times New Roman"/>
          <w:b/>
          <w:i/>
          <w:sz w:val="28"/>
          <w:szCs w:val="28"/>
        </w:rPr>
      </w:pPr>
      <w:r w:rsidRPr="002E04D3">
        <w:rPr>
          <w:rFonts w:ascii="Times New Roman" w:hAnsi="Times New Roman" w:cs="Times New Roman"/>
          <w:b/>
          <w:i/>
          <w:sz w:val="28"/>
          <w:szCs w:val="28"/>
        </w:rPr>
        <w:t>Использование технологии критического мышления через чтение и письмо на уроках биологии по</w:t>
      </w:r>
      <w:r w:rsidR="00123999" w:rsidRPr="002E04D3">
        <w:rPr>
          <w:rFonts w:ascii="Times New Roman" w:hAnsi="Times New Roman" w:cs="Times New Roman"/>
          <w:b/>
          <w:i/>
          <w:sz w:val="28"/>
          <w:szCs w:val="28"/>
        </w:rPr>
        <w:t xml:space="preserve"> теме</w:t>
      </w:r>
      <w:r w:rsidR="00555F32">
        <w:rPr>
          <w:rFonts w:ascii="Times New Roman" w:hAnsi="Times New Roman" w:cs="Times New Roman"/>
          <w:b/>
          <w:i/>
          <w:sz w:val="28"/>
          <w:szCs w:val="28"/>
        </w:rPr>
        <w:t xml:space="preserve"> </w:t>
      </w:r>
      <w:r w:rsidR="00123999" w:rsidRPr="002E04D3">
        <w:rPr>
          <w:rFonts w:ascii="Times New Roman" w:hAnsi="Times New Roman" w:cs="Times New Roman"/>
          <w:b/>
          <w:i/>
          <w:sz w:val="28"/>
          <w:szCs w:val="28"/>
        </w:rPr>
        <w:t>«П</w:t>
      </w:r>
      <w:r w:rsidRPr="002E04D3">
        <w:rPr>
          <w:rFonts w:ascii="Times New Roman" w:hAnsi="Times New Roman" w:cs="Times New Roman"/>
          <w:b/>
          <w:i/>
          <w:sz w:val="28"/>
          <w:szCs w:val="28"/>
        </w:rPr>
        <w:t>ерв</w:t>
      </w:r>
      <w:r w:rsidR="00402147">
        <w:rPr>
          <w:rFonts w:ascii="Times New Roman" w:hAnsi="Times New Roman" w:cs="Times New Roman"/>
          <w:b/>
          <w:i/>
          <w:sz w:val="28"/>
          <w:szCs w:val="28"/>
        </w:rPr>
        <w:t>ая</w:t>
      </w:r>
      <w:r w:rsidR="00555F32">
        <w:rPr>
          <w:rFonts w:ascii="Times New Roman" w:hAnsi="Times New Roman" w:cs="Times New Roman"/>
          <w:b/>
          <w:i/>
          <w:sz w:val="28"/>
          <w:szCs w:val="28"/>
        </w:rPr>
        <w:t xml:space="preserve"> </w:t>
      </w:r>
      <w:r w:rsidR="00123999" w:rsidRPr="002E04D3">
        <w:rPr>
          <w:rFonts w:ascii="Times New Roman" w:hAnsi="Times New Roman" w:cs="Times New Roman"/>
          <w:b/>
          <w:i/>
          <w:sz w:val="28"/>
          <w:szCs w:val="28"/>
        </w:rPr>
        <w:t>помощь»</w:t>
      </w:r>
    </w:p>
    <w:p w14:paraId="6E609E1D" w14:textId="77777777" w:rsidR="003641F4" w:rsidRPr="002E04D3" w:rsidRDefault="00B63045" w:rsidP="003641F4">
      <w:pPr>
        <w:spacing w:after="0" w:line="360" w:lineRule="auto"/>
        <w:ind w:firstLine="709"/>
        <w:jc w:val="right"/>
        <w:rPr>
          <w:rFonts w:ascii="Times New Roman" w:hAnsi="Times New Roman" w:cs="Times New Roman"/>
          <w:b/>
          <w:i/>
          <w:sz w:val="28"/>
          <w:szCs w:val="28"/>
        </w:rPr>
      </w:pPr>
      <w:r w:rsidRPr="002E04D3">
        <w:rPr>
          <w:rFonts w:ascii="Times New Roman" w:hAnsi="Times New Roman" w:cs="Times New Roman"/>
          <w:b/>
          <w:i/>
          <w:sz w:val="28"/>
          <w:szCs w:val="28"/>
        </w:rPr>
        <w:t>Беспалова Л.А.</w:t>
      </w:r>
    </w:p>
    <w:p w14:paraId="0B9EBE11" w14:textId="77777777" w:rsidR="003641F4" w:rsidRDefault="00402147" w:rsidP="003641F4">
      <w:pPr>
        <w:spacing w:after="0" w:line="360" w:lineRule="auto"/>
        <w:ind w:firstLine="709"/>
        <w:jc w:val="right"/>
        <w:rPr>
          <w:rFonts w:ascii="Times New Roman" w:hAnsi="Times New Roman" w:cs="Times New Roman"/>
          <w:i/>
          <w:sz w:val="28"/>
          <w:szCs w:val="28"/>
        </w:rPr>
      </w:pPr>
      <w:r>
        <w:rPr>
          <w:rFonts w:ascii="Times New Roman" w:hAnsi="Times New Roman" w:cs="Times New Roman"/>
          <w:i/>
          <w:sz w:val="28"/>
          <w:szCs w:val="28"/>
        </w:rPr>
        <w:t>к.</w:t>
      </w:r>
      <w:r w:rsidR="00B63045" w:rsidRPr="003641F4">
        <w:rPr>
          <w:rFonts w:ascii="Times New Roman" w:hAnsi="Times New Roman" w:cs="Times New Roman"/>
          <w:i/>
          <w:sz w:val="28"/>
          <w:szCs w:val="28"/>
        </w:rPr>
        <w:t>п</w:t>
      </w:r>
      <w:r>
        <w:rPr>
          <w:rFonts w:ascii="Times New Roman" w:hAnsi="Times New Roman" w:cs="Times New Roman"/>
          <w:i/>
          <w:sz w:val="28"/>
          <w:szCs w:val="28"/>
        </w:rPr>
        <w:t>.</w:t>
      </w:r>
      <w:r w:rsidR="00B63045" w:rsidRPr="003641F4">
        <w:rPr>
          <w:rFonts w:ascii="Times New Roman" w:hAnsi="Times New Roman" w:cs="Times New Roman"/>
          <w:i/>
          <w:sz w:val="28"/>
          <w:szCs w:val="28"/>
        </w:rPr>
        <w:t>н</w:t>
      </w:r>
      <w:r>
        <w:rPr>
          <w:rFonts w:ascii="Times New Roman" w:hAnsi="Times New Roman" w:cs="Times New Roman"/>
          <w:i/>
          <w:sz w:val="28"/>
          <w:szCs w:val="28"/>
        </w:rPr>
        <w:t>.</w:t>
      </w:r>
      <w:r w:rsidR="00B63045" w:rsidRPr="003641F4">
        <w:rPr>
          <w:rFonts w:ascii="Times New Roman" w:hAnsi="Times New Roman" w:cs="Times New Roman"/>
          <w:i/>
          <w:sz w:val="28"/>
          <w:szCs w:val="28"/>
        </w:rPr>
        <w:t>, учитель биологии МБОУ «Лицей №8</w:t>
      </w:r>
      <w:r w:rsidR="00555F32">
        <w:rPr>
          <w:rFonts w:ascii="Times New Roman" w:hAnsi="Times New Roman" w:cs="Times New Roman"/>
          <w:i/>
          <w:sz w:val="28"/>
          <w:szCs w:val="28"/>
        </w:rPr>
        <w:t xml:space="preserve"> имени академика Е.К. Федорова</w:t>
      </w:r>
      <w:r w:rsidR="00B63045" w:rsidRPr="003641F4">
        <w:rPr>
          <w:rFonts w:ascii="Times New Roman" w:hAnsi="Times New Roman" w:cs="Times New Roman"/>
          <w:i/>
          <w:sz w:val="28"/>
          <w:szCs w:val="28"/>
        </w:rPr>
        <w:t>»,</w:t>
      </w:r>
    </w:p>
    <w:p w14:paraId="47D8DEFE" w14:textId="77777777" w:rsidR="00555F32" w:rsidRDefault="00B63045" w:rsidP="003641F4">
      <w:pPr>
        <w:spacing w:after="0" w:line="360" w:lineRule="auto"/>
        <w:ind w:firstLine="709"/>
        <w:jc w:val="right"/>
        <w:rPr>
          <w:rFonts w:ascii="Times New Roman" w:hAnsi="Times New Roman" w:cs="Times New Roman"/>
          <w:b/>
          <w:i/>
          <w:sz w:val="28"/>
          <w:szCs w:val="28"/>
        </w:rPr>
      </w:pPr>
      <w:proofErr w:type="spellStart"/>
      <w:r w:rsidRPr="002E04D3">
        <w:rPr>
          <w:rFonts w:ascii="Times New Roman" w:hAnsi="Times New Roman" w:cs="Times New Roman"/>
          <w:b/>
          <w:i/>
          <w:sz w:val="28"/>
          <w:szCs w:val="28"/>
        </w:rPr>
        <w:t>Лекомцева</w:t>
      </w:r>
      <w:proofErr w:type="spellEnd"/>
      <w:r w:rsidRPr="002E04D3">
        <w:rPr>
          <w:rFonts w:ascii="Times New Roman" w:hAnsi="Times New Roman" w:cs="Times New Roman"/>
          <w:b/>
          <w:i/>
          <w:sz w:val="28"/>
          <w:szCs w:val="28"/>
        </w:rPr>
        <w:t xml:space="preserve"> А.А.,</w:t>
      </w:r>
    </w:p>
    <w:p w14:paraId="65EF9F3F" w14:textId="77777777" w:rsidR="003641F4" w:rsidRPr="00555F32" w:rsidRDefault="00555F32" w:rsidP="00555F32">
      <w:pPr>
        <w:spacing w:after="0" w:line="360" w:lineRule="auto"/>
        <w:ind w:firstLine="709"/>
        <w:jc w:val="right"/>
        <w:rPr>
          <w:rFonts w:ascii="Times New Roman" w:hAnsi="Times New Roman" w:cs="Times New Roman"/>
          <w:i/>
          <w:sz w:val="28"/>
          <w:szCs w:val="28"/>
        </w:rPr>
      </w:pPr>
      <w:r>
        <w:rPr>
          <w:rFonts w:ascii="Times New Roman" w:hAnsi="Times New Roman" w:cs="Times New Roman"/>
          <w:i/>
          <w:sz w:val="28"/>
          <w:szCs w:val="28"/>
        </w:rPr>
        <w:t>к.б.</w:t>
      </w:r>
      <w:r w:rsidRPr="003641F4">
        <w:rPr>
          <w:rFonts w:ascii="Times New Roman" w:hAnsi="Times New Roman" w:cs="Times New Roman"/>
          <w:i/>
          <w:sz w:val="28"/>
          <w:szCs w:val="28"/>
        </w:rPr>
        <w:t>н</w:t>
      </w:r>
      <w:r>
        <w:rPr>
          <w:rFonts w:ascii="Times New Roman" w:hAnsi="Times New Roman" w:cs="Times New Roman"/>
          <w:i/>
          <w:sz w:val="28"/>
          <w:szCs w:val="28"/>
        </w:rPr>
        <w:t>.</w:t>
      </w:r>
      <w:r w:rsidRPr="003641F4">
        <w:rPr>
          <w:rFonts w:ascii="Times New Roman" w:hAnsi="Times New Roman" w:cs="Times New Roman"/>
          <w:i/>
          <w:sz w:val="28"/>
          <w:szCs w:val="28"/>
        </w:rPr>
        <w:t>, учитель биологии МБОУ «Лицей №8</w:t>
      </w:r>
      <w:r>
        <w:rPr>
          <w:rFonts w:ascii="Times New Roman" w:hAnsi="Times New Roman" w:cs="Times New Roman"/>
          <w:i/>
          <w:sz w:val="28"/>
          <w:szCs w:val="28"/>
        </w:rPr>
        <w:t xml:space="preserve"> имени академика Е.К. Федорова</w:t>
      </w:r>
      <w:r w:rsidRPr="003641F4">
        <w:rPr>
          <w:rFonts w:ascii="Times New Roman" w:hAnsi="Times New Roman" w:cs="Times New Roman"/>
          <w:i/>
          <w:sz w:val="28"/>
          <w:szCs w:val="28"/>
        </w:rPr>
        <w:t>»,</w:t>
      </w:r>
      <w:r w:rsidR="00B63045" w:rsidRPr="002E04D3">
        <w:rPr>
          <w:rFonts w:ascii="Times New Roman" w:hAnsi="Times New Roman" w:cs="Times New Roman"/>
          <w:b/>
          <w:i/>
          <w:sz w:val="28"/>
          <w:szCs w:val="28"/>
        </w:rPr>
        <w:t xml:space="preserve"> </w:t>
      </w:r>
    </w:p>
    <w:p w14:paraId="34BD2016" w14:textId="77777777" w:rsidR="002E04D3" w:rsidRDefault="002E04D3" w:rsidP="003641F4">
      <w:pPr>
        <w:spacing w:after="0" w:line="360" w:lineRule="auto"/>
        <w:ind w:firstLine="709"/>
        <w:jc w:val="right"/>
        <w:rPr>
          <w:rFonts w:ascii="Times New Roman" w:hAnsi="Times New Roman" w:cs="Times New Roman"/>
          <w:i/>
          <w:sz w:val="28"/>
          <w:szCs w:val="28"/>
        </w:rPr>
      </w:pPr>
      <w:r>
        <w:rPr>
          <w:rFonts w:ascii="Times New Roman" w:hAnsi="Times New Roman" w:cs="Times New Roman"/>
          <w:i/>
          <w:sz w:val="28"/>
          <w:szCs w:val="28"/>
        </w:rPr>
        <w:t>г. Нижний Новгород</w:t>
      </w:r>
    </w:p>
    <w:p w14:paraId="3A8FFD20" w14:textId="77777777" w:rsidR="008F7F5D" w:rsidRDefault="00442CFA" w:rsidP="00555F32">
      <w:pPr>
        <w:spacing w:after="0" w:line="360" w:lineRule="auto"/>
        <w:ind w:left="709" w:hanging="709"/>
        <w:jc w:val="both"/>
        <w:rPr>
          <w:rFonts w:ascii="Times New Roman" w:hAnsi="Times New Roman"/>
          <w:color w:val="000000"/>
          <w:sz w:val="28"/>
          <w:szCs w:val="28"/>
          <w:shd w:val="clear" w:color="auto" w:fill="FFFFFF"/>
        </w:rPr>
      </w:pPr>
      <w:bookmarkStart w:id="0" w:name="_GoBack"/>
      <w:bookmarkEnd w:id="0"/>
      <w:r>
        <w:br/>
      </w:r>
      <w:r w:rsidR="00555F32">
        <w:rPr>
          <w:rFonts w:ascii="Times New Roman" w:hAnsi="Times New Roman" w:cs="Times New Roman"/>
          <w:sz w:val="28"/>
          <w:szCs w:val="28"/>
        </w:rPr>
        <w:t xml:space="preserve">      </w:t>
      </w:r>
      <w:r w:rsidRPr="00442CFA">
        <w:rPr>
          <w:rFonts w:ascii="Times New Roman" w:hAnsi="Times New Roman" w:cs="Times New Roman"/>
          <w:sz w:val="28"/>
          <w:szCs w:val="28"/>
        </w:rPr>
        <w:t xml:space="preserve">Необходимым условием успешного обучения является заинтересованность в знаниях, развития мышления, связной речи, творческих способностей. Возникает необходимость в применении эффективных технологий, которые обеспечили бы понимание и усвоение изучаемого материала. Такую возможность даёт технология «Развития критического мышления». </w:t>
      </w:r>
      <w:r w:rsidR="008F7F5D" w:rsidRPr="00442CFA">
        <w:rPr>
          <w:rFonts w:ascii="Times New Roman" w:hAnsi="Times New Roman" w:cs="Times New Roman"/>
          <w:sz w:val="28"/>
          <w:szCs w:val="28"/>
        </w:rPr>
        <w:t>Технология «Развитие критического</w:t>
      </w:r>
      <w:r w:rsidR="008F7F5D" w:rsidRPr="00442CFA">
        <w:rPr>
          <w:rFonts w:ascii="Times New Roman" w:hAnsi="Times New Roman" w:cs="Times New Roman"/>
          <w:color w:val="000000"/>
          <w:sz w:val="28"/>
          <w:szCs w:val="28"/>
          <w:shd w:val="clear" w:color="auto" w:fill="FFFFFF"/>
        </w:rPr>
        <w:t xml:space="preserve"> мышления через чтение и письмо» представляет собой систему конкретных методических стратегий и приемов,</w:t>
      </w:r>
      <w:r w:rsidR="008F7F5D" w:rsidRPr="00843EB9">
        <w:rPr>
          <w:rFonts w:ascii="Times New Roman" w:hAnsi="Times New Roman"/>
          <w:color w:val="000000"/>
          <w:sz w:val="28"/>
          <w:szCs w:val="28"/>
          <w:shd w:val="clear" w:color="auto" w:fill="FFFFFF"/>
        </w:rPr>
        <w:t xml:space="preserve"> направленных на достижение образовательных результатов: умение работать с увеличивающимся и постоянно обновляющимся информационным потоком в разных областях знаний; умение пользоваться различными способами интегрирования информации; умение задавать вопросы, самостоятельно формулировать гипотезу; умение решать проблемы; умение вырабатывать собственное мнение на основе осмысления различного опыта, идей и представлений; умение  выражать свои мысли (устно и письменно) ясно, уверенно и корректно по отношению к окружающим; </w:t>
      </w:r>
    </w:p>
    <w:p w14:paraId="40EE91E9" w14:textId="77777777" w:rsidR="00DB50A0" w:rsidRPr="008114C2" w:rsidRDefault="008F7F5D" w:rsidP="00402147">
      <w:pPr>
        <w:pStyle w:val="a3"/>
        <w:spacing w:after="0" w:line="360" w:lineRule="auto"/>
        <w:ind w:left="0" w:firstLine="709"/>
        <w:jc w:val="both"/>
        <w:rPr>
          <w:rFonts w:ascii="Times New Roman" w:hAnsi="Times New Roman"/>
          <w:b/>
          <w:sz w:val="28"/>
          <w:szCs w:val="28"/>
        </w:rPr>
      </w:pPr>
      <w:r>
        <w:rPr>
          <w:rFonts w:ascii="Times New Roman" w:hAnsi="Times New Roman"/>
          <w:color w:val="000000"/>
          <w:sz w:val="28"/>
          <w:szCs w:val="28"/>
          <w:shd w:val="clear" w:color="auto" w:fill="FFFFFF"/>
        </w:rPr>
        <w:lastRenderedPageBreak/>
        <w:t xml:space="preserve">Существует множество приемов развития критического мышления. </w:t>
      </w:r>
      <w:r w:rsidR="00DB50A0">
        <w:rPr>
          <w:rFonts w:ascii="Times New Roman" w:hAnsi="Times New Roman"/>
          <w:color w:val="000000"/>
          <w:sz w:val="28"/>
          <w:szCs w:val="28"/>
          <w:shd w:val="clear" w:color="auto" w:fill="FFFFFF"/>
        </w:rPr>
        <w:t xml:space="preserve">Среди них кластер, </w:t>
      </w:r>
      <w:r w:rsidR="00DB50A0" w:rsidRPr="00DB50A0">
        <w:rPr>
          <w:rFonts w:ascii="Times New Roman" w:hAnsi="Times New Roman"/>
          <w:sz w:val="28"/>
          <w:szCs w:val="28"/>
        </w:rPr>
        <w:t>«</w:t>
      </w:r>
      <w:r w:rsidR="00DB50A0" w:rsidRPr="00DB50A0">
        <w:rPr>
          <w:rFonts w:ascii="Times New Roman" w:hAnsi="Times New Roman"/>
          <w:sz w:val="28"/>
          <w:szCs w:val="28"/>
          <w:lang w:val="en-US"/>
        </w:rPr>
        <w:t>Fish</w:t>
      </w:r>
      <w:r w:rsidR="00DB50A0" w:rsidRPr="00DB50A0">
        <w:rPr>
          <w:rFonts w:ascii="Times New Roman" w:hAnsi="Times New Roman"/>
          <w:sz w:val="28"/>
          <w:szCs w:val="28"/>
        </w:rPr>
        <w:t>боун»</w:t>
      </w:r>
      <w:r w:rsidR="00DB50A0">
        <w:rPr>
          <w:rFonts w:ascii="Times New Roman" w:hAnsi="Times New Roman"/>
          <w:sz w:val="28"/>
          <w:szCs w:val="28"/>
        </w:rPr>
        <w:t>,</w:t>
      </w:r>
      <w:r w:rsidR="00DB50A0" w:rsidRPr="00DB50A0">
        <w:rPr>
          <w:rFonts w:ascii="Times New Roman" w:hAnsi="Times New Roman"/>
          <w:sz w:val="28"/>
          <w:szCs w:val="28"/>
        </w:rPr>
        <w:t>«Инсерт»</w:t>
      </w:r>
      <w:r w:rsidR="00DB50A0">
        <w:rPr>
          <w:rFonts w:ascii="Times New Roman" w:hAnsi="Times New Roman"/>
          <w:sz w:val="28"/>
          <w:szCs w:val="28"/>
        </w:rPr>
        <w:t>,</w:t>
      </w:r>
      <w:r w:rsidR="00DB50A0" w:rsidRPr="00DB50A0">
        <w:rPr>
          <w:rFonts w:ascii="Times New Roman" w:hAnsi="Times New Roman"/>
          <w:sz w:val="28"/>
          <w:szCs w:val="28"/>
        </w:rPr>
        <w:t xml:space="preserve"> «Эссе»</w:t>
      </w:r>
      <w:r w:rsidR="00DB50A0">
        <w:rPr>
          <w:rFonts w:ascii="Times New Roman" w:hAnsi="Times New Roman"/>
          <w:sz w:val="28"/>
          <w:szCs w:val="28"/>
        </w:rPr>
        <w:t>,</w:t>
      </w:r>
      <w:r w:rsidR="00DB50A0" w:rsidRPr="00DB50A0">
        <w:rPr>
          <w:rFonts w:ascii="Times New Roman" w:hAnsi="Times New Roman"/>
          <w:sz w:val="28"/>
          <w:szCs w:val="28"/>
        </w:rPr>
        <w:t>«ПОПС»</w:t>
      </w:r>
      <w:r w:rsidR="00DB50A0">
        <w:rPr>
          <w:rFonts w:ascii="Times New Roman" w:hAnsi="Times New Roman"/>
          <w:sz w:val="28"/>
          <w:szCs w:val="28"/>
        </w:rPr>
        <w:t>,</w:t>
      </w:r>
      <w:r w:rsidR="00DB50A0" w:rsidRPr="00DB50A0">
        <w:rPr>
          <w:rFonts w:ascii="Times New Roman" w:hAnsi="Times New Roman"/>
          <w:sz w:val="28"/>
          <w:szCs w:val="28"/>
        </w:rPr>
        <w:t>«</w:t>
      </w:r>
      <w:r w:rsidR="00DB50A0" w:rsidRPr="00DB50A0">
        <w:rPr>
          <w:rFonts w:ascii="Times New Roman" w:hAnsi="Times New Roman"/>
          <w:sz w:val="28"/>
          <w:szCs w:val="28"/>
          <w:lang w:val="en-US"/>
        </w:rPr>
        <w:t>RAFT</w:t>
      </w:r>
      <w:r w:rsidR="00DB50A0" w:rsidRPr="00DB50A0">
        <w:rPr>
          <w:rFonts w:ascii="Times New Roman" w:hAnsi="Times New Roman"/>
          <w:sz w:val="28"/>
          <w:szCs w:val="28"/>
        </w:rPr>
        <w:t>»</w:t>
      </w:r>
      <w:r w:rsidR="00DB50A0">
        <w:rPr>
          <w:rFonts w:ascii="Times New Roman" w:hAnsi="Times New Roman"/>
          <w:sz w:val="28"/>
          <w:szCs w:val="28"/>
        </w:rPr>
        <w:t>,</w:t>
      </w:r>
      <w:r w:rsidR="00DB50A0" w:rsidRPr="00DB50A0">
        <w:rPr>
          <w:rFonts w:ascii="Times New Roman" w:hAnsi="Times New Roman"/>
          <w:sz w:val="28"/>
          <w:szCs w:val="28"/>
        </w:rPr>
        <w:t>«Синквейн»</w:t>
      </w:r>
      <w:r w:rsidR="00DB50A0">
        <w:rPr>
          <w:rFonts w:ascii="Times New Roman" w:hAnsi="Times New Roman"/>
          <w:sz w:val="28"/>
          <w:szCs w:val="28"/>
        </w:rPr>
        <w:t xml:space="preserve"> и многие другие</w:t>
      </w:r>
    </w:p>
    <w:p w14:paraId="1B6076F5" w14:textId="77777777" w:rsidR="008F7F5D" w:rsidRDefault="008F7F5D" w:rsidP="00402147">
      <w:pPr>
        <w:spacing w:after="0" w:line="360" w:lineRule="auto"/>
        <w:ind w:firstLine="709"/>
        <w:jc w:val="both"/>
        <w:rPr>
          <w:rFonts w:ascii="Times New Roman" w:hAnsi="Times New Roman" w:cs="Times New Roman"/>
          <w:sz w:val="28"/>
          <w:szCs w:val="28"/>
        </w:rPr>
      </w:pPr>
      <w:r>
        <w:rPr>
          <w:rFonts w:ascii="Times New Roman" w:hAnsi="Times New Roman"/>
          <w:color w:val="000000"/>
          <w:sz w:val="28"/>
          <w:szCs w:val="28"/>
          <w:shd w:val="clear" w:color="auto" w:fill="FFFFFF"/>
        </w:rPr>
        <w:t>Рассмотрим некоторые из них на конкретных примерах.</w:t>
      </w:r>
    </w:p>
    <w:p w14:paraId="5EC04A47" w14:textId="77777777" w:rsidR="008F7F5D" w:rsidRPr="008114C2" w:rsidRDefault="008F7F5D" w:rsidP="003641F4">
      <w:pPr>
        <w:pStyle w:val="a3"/>
        <w:spacing w:after="0" w:line="360" w:lineRule="auto"/>
        <w:ind w:left="0" w:firstLine="709"/>
        <w:rPr>
          <w:rFonts w:ascii="Times New Roman" w:hAnsi="Times New Roman"/>
          <w:b/>
          <w:sz w:val="28"/>
          <w:szCs w:val="28"/>
        </w:rPr>
      </w:pPr>
      <w:r>
        <w:rPr>
          <w:rFonts w:ascii="Times New Roman" w:hAnsi="Times New Roman"/>
          <w:sz w:val="28"/>
          <w:szCs w:val="28"/>
        </w:rPr>
        <w:t>1.</w:t>
      </w:r>
      <w:r w:rsidRPr="008114C2">
        <w:rPr>
          <w:rFonts w:ascii="Times New Roman" w:hAnsi="Times New Roman"/>
          <w:b/>
          <w:sz w:val="28"/>
          <w:szCs w:val="28"/>
        </w:rPr>
        <w:t>Прием «Кластер»</w:t>
      </w:r>
    </w:p>
    <w:p w14:paraId="11EE6541" w14:textId="77777777" w:rsidR="008F7F5D" w:rsidRPr="008114C2" w:rsidRDefault="008F7F5D" w:rsidP="003641F4">
      <w:pPr>
        <w:pStyle w:val="a3"/>
        <w:spacing w:after="0" w:line="360" w:lineRule="auto"/>
        <w:ind w:left="0" w:firstLine="709"/>
        <w:jc w:val="both"/>
        <w:rPr>
          <w:rFonts w:ascii="Times New Roman" w:hAnsi="Times New Roman"/>
          <w:b/>
          <w:sz w:val="28"/>
          <w:szCs w:val="28"/>
        </w:rPr>
      </w:pPr>
      <w:r w:rsidRPr="00F90C47">
        <w:rPr>
          <w:rFonts w:ascii="Times New Roman" w:hAnsi="Times New Roman"/>
          <w:sz w:val="28"/>
          <w:szCs w:val="28"/>
        </w:rPr>
        <w:t xml:space="preserve">Кластер – это способ графического изображения информации, предоставляющий возможность наглядно продемонстрировать алгоритм мыслительных процессов по изучаемой тематике. </w:t>
      </w:r>
    </w:p>
    <w:p w14:paraId="01AF31D4" w14:textId="77777777" w:rsidR="00402147" w:rsidRDefault="008F7F5D" w:rsidP="003641F4">
      <w:pPr>
        <w:spacing w:line="360" w:lineRule="auto"/>
        <w:ind w:firstLine="709"/>
        <w:jc w:val="both"/>
        <w:rPr>
          <w:rFonts w:ascii="Times New Roman" w:hAnsi="Times New Roman"/>
          <w:sz w:val="28"/>
          <w:szCs w:val="28"/>
        </w:rPr>
      </w:pPr>
      <w:r>
        <w:rPr>
          <w:rFonts w:ascii="Times New Roman" w:hAnsi="Times New Roman"/>
          <w:sz w:val="28"/>
          <w:szCs w:val="28"/>
        </w:rPr>
        <w:t>Например,к</w:t>
      </w:r>
      <w:r w:rsidRPr="008114C2">
        <w:rPr>
          <w:rFonts w:ascii="Times New Roman" w:hAnsi="Times New Roman"/>
          <w:sz w:val="28"/>
          <w:szCs w:val="28"/>
        </w:rPr>
        <w:t>ластер «Универсальная схема оказания первой помощи»</w:t>
      </w:r>
      <w:r w:rsidR="00402147">
        <w:rPr>
          <w:rFonts w:ascii="Times New Roman" w:hAnsi="Times New Roman"/>
          <w:sz w:val="28"/>
          <w:szCs w:val="28"/>
        </w:rPr>
        <w:t>.</w:t>
      </w:r>
      <w:r w:rsidRPr="008114C2">
        <w:rPr>
          <w:rFonts w:ascii="Times New Roman" w:hAnsi="Times New Roman"/>
          <w:sz w:val="28"/>
          <w:szCs w:val="28"/>
        </w:rPr>
        <w:t xml:space="preserve">Учащемуся предлагаются заранее подготовленные карточки для работы или на парте, или на доске при помощи магнитов. Задача ученика составить кластер из определений, действий, словосочетаний, указанных на карточках по </w:t>
      </w:r>
      <w:r>
        <w:rPr>
          <w:rFonts w:ascii="Times New Roman" w:hAnsi="Times New Roman"/>
          <w:sz w:val="28"/>
          <w:szCs w:val="28"/>
        </w:rPr>
        <w:t>данной теме</w:t>
      </w:r>
      <w:r w:rsidRPr="008114C2">
        <w:rPr>
          <w:rFonts w:ascii="Times New Roman" w:hAnsi="Times New Roman"/>
          <w:sz w:val="28"/>
          <w:szCs w:val="28"/>
        </w:rPr>
        <w:t>. Данный кластер может быть предложен как для индивидуальной работы, так и в работе в парах и небольших группах учеников</w:t>
      </w:r>
      <w:r w:rsidR="00402147">
        <w:rPr>
          <w:rFonts w:ascii="Times New Roman" w:hAnsi="Times New Roman"/>
          <w:sz w:val="28"/>
          <w:szCs w:val="28"/>
        </w:rPr>
        <w:t xml:space="preserve"> (рис. 1)</w:t>
      </w:r>
      <w:r w:rsidR="00DE4513">
        <w:rPr>
          <w:rFonts w:ascii="Times New Roman" w:hAnsi="Times New Roman"/>
          <w:sz w:val="28"/>
          <w:szCs w:val="28"/>
        </w:rPr>
        <w:t xml:space="preserve">.  </w:t>
      </w:r>
    </w:p>
    <w:p w14:paraId="391742DF" w14:textId="77777777" w:rsidR="00402147" w:rsidRDefault="00402147" w:rsidP="003641F4">
      <w:pPr>
        <w:spacing w:line="360" w:lineRule="auto"/>
        <w:ind w:firstLine="709"/>
        <w:jc w:val="both"/>
        <w:rPr>
          <w:rFonts w:ascii="Times New Roman" w:hAnsi="Times New Roman"/>
          <w:sz w:val="28"/>
          <w:szCs w:val="28"/>
        </w:rPr>
      </w:pPr>
      <w:r>
        <w:rPr>
          <w:noProof/>
          <w:lang w:eastAsia="ru-RU"/>
        </w:rPr>
        <w:drawing>
          <wp:inline distT="0" distB="0" distL="0" distR="0" wp14:anchorId="0053C224" wp14:editId="284B7DF3">
            <wp:extent cx="4429125" cy="3027246"/>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56184" t="29884" r="9888" b="28888"/>
                    <a:stretch/>
                  </pic:blipFill>
                  <pic:spPr bwMode="auto">
                    <a:xfrm>
                      <a:off x="0" y="0"/>
                      <a:ext cx="4449523" cy="3041188"/>
                    </a:xfrm>
                    <a:prstGeom prst="rect">
                      <a:avLst/>
                    </a:prstGeom>
                    <a:ln>
                      <a:noFill/>
                    </a:ln>
                    <a:extLst>
                      <a:ext uri="{53640926-AAD7-44D8-BBD7-CCE9431645EC}">
                        <a14:shadowObscured xmlns:a14="http://schemas.microsoft.com/office/drawing/2010/main"/>
                      </a:ext>
                    </a:extLst>
                  </pic:spPr>
                </pic:pic>
              </a:graphicData>
            </a:graphic>
          </wp:inline>
        </w:drawing>
      </w:r>
    </w:p>
    <w:p w14:paraId="4C6D28F9" w14:textId="77777777" w:rsidR="00402147" w:rsidRPr="00402147" w:rsidRDefault="00402147" w:rsidP="00402147">
      <w:pPr>
        <w:spacing w:line="360" w:lineRule="auto"/>
        <w:ind w:firstLine="709"/>
        <w:jc w:val="center"/>
        <w:rPr>
          <w:rFonts w:ascii="Times New Roman" w:hAnsi="Times New Roman"/>
          <w:b/>
          <w:sz w:val="20"/>
          <w:szCs w:val="20"/>
        </w:rPr>
      </w:pPr>
      <w:r w:rsidRPr="00402147">
        <w:rPr>
          <w:rFonts w:ascii="Times New Roman" w:hAnsi="Times New Roman"/>
          <w:b/>
          <w:sz w:val="20"/>
          <w:szCs w:val="20"/>
        </w:rPr>
        <w:t>Рис. 1. Карточки для составления кластера по «Алгоритму оказания первой помощи при неотложных состояниях»</w:t>
      </w:r>
    </w:p>
    <w:p w14:paraId="12C9BFA3" w14:textId="77777777" w:rsidR="00DE4513" w:rsidRDefault="00402147" w:rsidP="003641F4">
      <w:pPr>
        <w:pStyle w:val="a3"/>
        <w:spacing w:after="0" w:line="360" w:lineRule="auto"/>
        <w:ind w:left="0" w:firstLine="709"/>
        <w:rPr>
          <w:rFonts w:ascii="Times New Roman" w:hAnsi="Times New Roman"/>
          <w:b/>
          <w:sz w:val="28"/>
          <w:szCs w:val="28"/>
        </w:rPr>
      </w:pPr>
      <w:r>
        <w:rPr>
          <w:rFonts w:ascii="Times New Roman" w:hAnsi="Times New Roman"/>
          <w:b/>
          <w:sz w:val="28"/>
          <w:szCs w:val="28"/>
        </w:rPr>
        <w:t>2. Прием «</w:t>
      </w:r>
      <w:r w:rsidR="00DB50A0">
        <w:rPr>
          <w:rFonts w:ascii="Times New Roman" w:hAnsi="Times New Roman"/>
          <w:b/>
          <w:sz w:val="28"/>
          <w:szCs w:val="28"/>
        </w:rPr>
        <w:t>Синквейн</w:t>
      </w:r>
      <w:r>
        <w:rPr>
          <w:rFonts w:ascii="Times New Roman" w:hAnsi="Times New Roman"/>
          <w:b/>
          <w:sz w:val="28"/>
          <w:szCs w:val="28"/>
        </w:rPr>
        <w:t>»</w:t>
      </w:r>
    </w:p>
    <w:p w14:paraId="60C98842" w14:textId="77777777" w:rsidR="00DB50A0" w:rsidRPr="00DB50A0" w:rsidRDefault="00DB50A0" w:rsidP="003641F4">
      <w:pPr>
        <w:pStyle w:val="a6"/>
        <w:shd w:val="clear" w:color="auto" w:fill="FFFFFF"/>
        <w:spacing w:before="0" w:beforeAutospacing="0" w:after="0" w:afterAutospacing="0" w:line="360" w:lineRule="auto"/>
        <w:ind w:right="-1" w:firstLine="709"/>
        <w:jc w:val="both"/>
        <w:rPr>
          <w:sz w:val="28"/>
          <w:szCs w:val="28"/>
        </w:rPr>
      </w:pPr>
      <w:r w:rsidRPr="009E7870">
        <w:rPr>
          <w:sz w:val="28"/>
          <w:szCs w:val="28"/>
        </w:rPr>
        <w:lastRenderedPageBreak/>
        <w:t>«Синквейн» в переводе с французского «пятистишье». Данный прием эффективно используется для систематизации и обобщения информационного материала, категоризации понятий и терминов и предполагает составление обучающимся пяти строк из нерифмованных фраз или словосочетаний.</w:t>
      </w:r>
    </w:p>
    <w:p w14:paraId="2E7D4716" w14:textId="77777777" w:rsidR="00DB50A0" w:rsidRPr="00210304" w:rsidRDefault="00DB50A0" w:rsidP="003641F4">
      <w:pPr>
        <w:pStyle w:val="a6"/>
        <w:shd w:val="clear" w:color="auto" w:fill="FFFFFF"/>
        <w:spacing w:before="0" w:beforeAutospacing="0" w:after="0" w:afterAutospacing="0" w:line="360" w:lineRule="auto"/>
        <w:ind w:right="420" w:firstLine="709"/>
        <w:jc w:val="both"/>
        <w:rPr>
          <w:sz w:val="28"/>
          <w:szCs w:val="28"/>
        </w:rPr>
      </w:pPr>
      <w:r>
        <w:rPr>
          <w:sz w:val="28"/>
          <w:szCs w:val="28"/>
        </w:rPr>
        <w:t>В разделе «Первая помощь» использование  приема «синквейн» показало его эффективность как инструмента для обобщения сложной информации на этапах закрепления нового материала, как средства обратной связи для оценивания уровня осознанности и понимания встречающихся терминов в общем перечне анатомо-физиологических и медицинских понятий, как способа развития творческого потенциала и личностного раскрепощения при изучении сложной информации.</w:t>
      </w:r>
    </w:p>
    <w:p w14:paraId="171CDB2E" w14:textId="77777777" w:rsidR="00DB50A0" w:rsidRPr="008114C2" w:rsidRDefault="00DB50A0" w:rsidP="003641F4">
      <w:pPr>
        <w:spacing w:after="0" w:line="360" w:lineRule="auto"/>
        <w:ind w:firstLine="709"/>
        <w:jc w:val="both"/>
        <w:rPr>
          <w:rFonts w:ascii="Times New Roman" w:hAnsi="Times New Roman"/>
          <w:sz w:val="28"/>
          <w:szCs w:val="28"/>
        </w:rPr>
      </w:pPr>
      <w:r w:rsidRPr="008114C2">
        <w:rPr>
          <w:rFonts w:ascii="Times New Roman" w:hAnsi="Times New Roman"/>
          <w:sz w:val="28"/>
          <w:szCs w:val="28"/>
        </w:rPr>
        <w:t>Например:</w:t>
      </w:r>
    </w:p>
    <w:p w14:paraId="4911326D" w14:textId="77777777" w:rsidR="00402147" w:rsidRDefault="00DB50A0" w:rsidP="00013798">
      <w:pPr>
        <w:spacing w:after="0" w:line="360" w:lineRule="auto"/>
        <w:ind w:firstLine="709"/>
        <w:jc w:val="both"/>
        <w:rPr>
          <w:rFonts w:ascii="Times New Roman" w:hAnsi="Times New Roman"/>
          <w:sz w:val="28"/>
          <w:szCs w:val="28"/>
        </w:rPr>
      </w:pPr>
      <w:r w:rsidRPr="008114C2">
        <w:rPr>
          <w:rFonts w:ascii="Times New Roman" w:hAnsi="Times New Roman"/>
          <w:sz w:val="28"/>
          <w:szCs w:val="28"/>
        </w:rPr>
        <w:t>1.Жгут</w:t>
      </w:r>
    </w:p>
    <w:p w14:paraId="33C85AB6" w14:textId="77777777" w:rsidR="00402147" w:rsidRDefault="00DB50A0" w:rsidP="00013798">
      <w:pPr>
        <w:spacing w:after="0" w:line="360" w:lineRule="auto"/>
        <w:ind w:firstLine="709"/>
        <w:jc w:val="both"/>
        <w:rPr>
          <w:rFonts w:ascii="Times New Roman" w:hAnsi="Times New Roman"/>
          <w:sz w:val="28"/>
          <w:szCs w:val="28"/>
        </w:rPr>
      </w:pPr>
      <w:r w:rsidRPr="008114C2">
        <w:rPr>
          <w:rFonts w:ascii="Times New Roman" w:hAnsi="Times New Roman"/>
          <w:sz w:val="28"/>
          <w:szCs w:val="28"/>
        </w:rPr>
        <w:t>2.Резиновый</w:t>
      </w:r>
      <w:r w:rsidR="00402147">
        <w:rPr>
          <w:rFonts w:ascii="Times New Roman" w:hAnsi="Times New Roman"/>
          <w:sz w:val="28"/>
          <w:szCs w:val="28"/>
        </w:rPr>
        <w:t>, атраватический</w:t>
      </w:r>
    </w:p>
    <w:p w14:paraId="284CCD2A" w14:textId="77777777" w:rsidR="00DB50A0" w:rsidRPr="008114C2" w:rsidRDefault="00DB50A0" w:rsidP="00013798">
      <w:pPr>
        <w:spacing w:after="0" w:line="360" w:lineRule="auto"/>
        <w:ind w:firstLine="709"/>
        <w:jc w:val="both"/>
        <w:rPr>
          <w:rFonts w:ascii="Times New Roman" w:hAnsi="Times New Roman"/>
          <w:sz w:val="28"/>
          <w:szCs w:val="28"/>
        </w:rPr>
      </w:pPr>
      <w:r w:rsidRPr="008114C2">
        <w:rPr>
          <w:rFonts w:ascii="Times New Roman" w:hAnsi="Times New Roman"/>
          <w:sz w:val="28"/>
          <w:szCs w:val="28"/>
        </w:rPr>
        <w:t>3.</w:t>
      </w:r>
      <w:r>
        <w:rPr>
          <w:rFonts w:ascii="Times New Roman" w:hAnsi="Times New Roman"/>
          <w:sz w:val="28"/>
          <w:szCs w:val="28"/>
        </w:rPr>
        <w:t>Останавливает, пережимает, спасает</w:t>
      </w:r>
    </w:p>
    <w:p w14:paraId="25677DF4" w14:textId="77777777" w:rsidR="00402147" w:rsidRDefault="00DB50A0" w:rsidP="00013798">
      <w:pPr>
        <w:spacing w:after="0" w:line="360" w:lineRule="auto"/>
        <w:ind w:firstLine="709"/>
        <w:jc w:val="both"/>
        <w:rPr>
          <w:rFonts w:ascii="Times New Roman" w:hAnsi="Times New Roman"/>
          <w:sz w:val="28"/>
          <w:szCs w:val="28"/>
        </w:rPr>
      </w:pPr>
      <w:r w:rsidRPr="008114C2">
        <w:rPr>
          <w:rFonts w:ascii="Times New Roman" w:hAnsi="Times New Roman"/>
          <w:sz w:val="28"/>
          <w:szCs w:val="28"/>
        </w:rPr>
        <w:t>4. Помогает спасти жизнь пострадавшему</w:t>
      </w:r>
    </w:p>
    <w:p w14:paraId="0E57CE3D" w14:textId="77777777" w:rsidR="00B63045" w:rsidRPr="00442CFA" w:rsidRDefault="00402147" w:rsidP="00013798">
      <w:pPr>
        <w:spacing w:after="0" w:line="360" w:lineRule="auto"/>
        <w:ind w:firstLine="709"/>
        <w:jc w:val="both"/>
        <w:rPr>
          <w:rFonts w:ascii="Times New Roman" w:hAnsi="Times New Roman"/>
          <w:sz w:val="28"/>
          <w:szCs w:val="28"/>
        </w:rPr>
      </w:pPr>
      <w:r>
        <w:rPr>
          <w:rFonts w:ascii="Times New Roman" w:hAnsi="Times New Roman"/>
          <w:sz w:val="28"/>
          <w:szCs w:val="28"/>
        </w:rPr>
        <w:t>5.Средство</w:t>
      </w:r>
    </w:p>
    <w:p w14:paraId="598FB068" w14:textId="77777777" w:rsidR="00442CFA" w:rsidRDefault="00402147" w:rsidP="003641F4">
      <w:pPr>
        <w:pStyle w:val="a3"/>
        <w:spacing w:after="0" w:line="360" w:lineRule="auto"/>
        <w:ind w:left="0" w:firstLine="709"/>
        <w:rPr>
          <w:rFonts w:ascii="Times New Roman" w:hAnsi="Times New Roman"/>
          <w:b/>
          <w:sz w:val="28"/>
          <w:szCs w:val="28"/>
        </w:rPr>
      </w:pPr>
      <w:r>
        <w:rPr>
          <w:rFonts w:ascii="Times New Roman" w:hAnsi="Times New Roman"/>
          <w:b/>
          <w:sz w:val="28"/>
          <w:szCs w:val="28"/>
        </w:rPr>
        <w:t>3. Прием «</w:t>
      </w:r>
      <w:r w:rsidR="00442CFA" w:rsidRPr="00367FE7">
        <w:rPr>
          <w:rFonts w:ascii="Times New Roman" w:hAnsi="Times New Roman"/>
          <w:b/>
          <w:sz w:val="28"/>
          <w:szCs w:val="28"/>
          <w:lang w:val="en-US"/>
        </w:rPr>
        <w:t>RAFT</w:t>
      </w:r>
      <w:r w:rsidR="00442CFA" w:rsidRPr="00367FE7">
        <w:rPr>
          <w:rFonts w:ascii="Times New Roman" w:hAnsi="Times New Roman"/>
          <w:b/>
          <w:sz w:val="28"/>
          <w:szCs w:val="28"/>
        </w:rPr>
        <w:t>»</w:t>
      </w:r>
    </w:p>
    <w:p w14:paraId="786F7319" w14:textId="77777777" w:rsidR="00442CFA" w:rsidRPr="00402147" w:rsidRDefault="00442CFA" w:rsidP="00402147">
      <w:pPr>
        <w:pStyle w:val="a3"/>
        <w:spacing w:after="0" w:line="360" w:lineRule="auto"/>
        <w:ind w:left="0" w:firstLine="709"/>
        <w:jc w:val="both"/>
        <w:rPr>
          <w:rFonts w:ascii="Times New Roman" w:hAnsi="Times New Roman"/>
          <w:sz w:val="28"/>
          <w:szCs w:val="28"/>
          <w:shd w:val="clear" w:color="auto" w:fill="FFFFFF"/>
        </w:rPr>
      </w:pPr>
      <w:r>
        <w:rPr>
          <w:rFonts w:ascii="Times New Roman" w:hAnsi="Times New Roman"/>
          <w:iCs/>
          <w:sz w:val="28"/>
          <w:szCs w:val="28"/>
          <w:shd w:val="clear" w:color="auto" w:fill="FFFFFF"/>
        </w:rPr>
        <w:t>Суть технологии заключается в оформлении письменного текста любого жанра (рассказа, стихотворения, басни, лозунгов, доклада и др.) в рамках заданной темы, но с разных ролевых позиций (например, в разделе «Первая помощь» могут быть роли пострадавшего, спасателя, очевидца происшествия, диспетчера скорой помощи).</w:t>
      </w:r>
      <w:r w:rsidRPr="00402147">
        <w:rPr>
          <w:rFonts w:ascii="Times New Roman" w:hAnsi="Times New Roman"/>
          <w:sz w:val="28"/>
          <w:szCs w:val="28"/>
          <w:shd w:val="clear" w:color="auto" w:fill="FFFFFF"/>
        </w:rPr>
        <w:t>Аббревиатура </w:t>
      </w:r>
      <w:r w:rsidRPr="00402147">
        <w:rPr>
          <w:rFonts w:ascii="Times New Roman" w:hAnsi="Times New Roman"/>
          <w:iCs/>
          <w:sz w:val="28"/>
          <w:szCs w:val="28"/>
          <w:shd w:val="clear" w:color="auto" w:fill="FFFFFF"/>
        </w:rPr>
        <w:t>«</w:t>
      </w:r>
      <w:r w:rsidRPr="00402147">
        <w:rPr>
          <w:rFonts w:ascii="Times New Roman" w:hAnsi="Times New Roman"/>
          <w:iCs/>
          <w:sz w:val="28"/>
          <w:szCs w:val="28"/>
          <w:shd w:val="clear" w:color="auto" w:fill="FFFFFF"/>
          <w:lang w:val="en-US"/>
        </w:rPr>
        <w:t>RAFT</w:t>
      </w:r>
      <w:r w:rsidRPr="00402147">
        <w:rPr>
          <w:rFonts w:ascii="Times New Roman" w:hAnsi="Times New Roman"/>
          <w:iCs/>
          <w:sz w:val="28"/>
          <w:szCs w:val="28"/>
          <w:shd w:val="clear" w:color="auto" w:fill="FFFFFF"/>
        </w:rPr>
        <w:t>»</w:t>
      </w:r>
      <w:r w:rsidRPr="00402147">
        <w:rPr>
          <w:rFonts w:ascii="Times New Roman" w:hAnsi="Times New Roman"/>
          <w:sz w:val="28"/>
          <w:szCs w:val="28"/>
          <w:shd w:val="clear" w:color="auto" w:fill="FFFFFF"/>
        </w:rPr>
        <w:t> возникла по первым буквам четырех слов:</w:t>
      </w:r>
      <w:r w:rsidR="00C357EC" w:rsidRPr="00C357EC">
        <w:rPr>
          <w:rFonts w:eastAsiaTheme="minorHAnsi" w:cstheme="minorBidi"/>
          <w:b/>
          <w:bCs/>
          <w:sz w:val="28"/>
          <w:szCs w:val="28"/>
          <w:lang w:eastAsia="en-US"/>
        </w:rPr>
        <w:t>R</w:t>
      </w:r>
      <w:r w:rsidR="00C357EC" w:rsidRPr="00C357EC">
        <w:rPr>
          <w:rFonts w:ascii="Times New Roman" w:eastAsiaTheme="minorHAnsi" w:hAnsi="Times New Roman" w:cstheme="minorBidi"/>
          <w:sz w:val="28"/>
          <w:szCs w:val="28"/>
          <w:lang w:eastAsia="en-US"/>
        </w:rPr>
        <w:t xml:space="preserve"> — role (роль) - определение и выбор ролей; </w:t>
      </w:r>
      <w:r w:rsidR="00C357EC" w:rsidRPr="00C357EC">
        <w:rPr>
          <w:rFonts w:eastAsiaTheme="minorHAnsi" w:cstheme="minorBidi"/>
          <w:b/>
          <w:bCs/>
          <w:sz w:val="28"/>
          <w:szCs w:val="28"/>
          <w:lang w:eastAsia="en-US"/>
        </w:rPr>
        <w:t>A</w:t>
      </w:r>
      <w:r w:rsidR="00C357EC" w:rsidRPr="00C357EC">
        <w:rPr>
          <w:rFonts w:ascii="Times New Roman" w:eastAsiaTheme="minorHAnsi" w:hAnsi="Times New Roman" w:cstheme="minorBidi"/>
          <w:sz w:val="28"/>
          <w:szCs w:val="28"/>
          <w:lang w:eastAsia="en-US"/>
        </w:rPr>
        <w:t xml:space="preserve"> — audience – аудитория - выяснение аудитории, которой предназначен текст; </w:t>
      </w:r>
      <w:r w:rsidR="00C357EC" w:rsidRPr="00C357EC">
        <w:rPr>
          <w:rFonts w:eastAsiaTheme="minorHAnsi" w:cstheme="minorBidi"/>
          <w:b/>
          <w:bCs/>
          <w:sz w:val="28"/>
          <w:szCs w:val="28"/>
          <w:lang w:eastAsia="en-US"/>
        </w:rPr>
        <w:t xml:space="preserve">F </w:t>
      </w:r>
      <w:r w:rsidR="00C357EC" w:rsidRPr="00C357EC">
        <w:rPr>
          <w:rFonts w:ascii="Times New Roman" w:eastAsiaTheme="minorHAnsi" w:hAnsi="Times New Roman" w:cstheme="minorBidi"/>
          <w:sz w:val="28"/>
          <w:szCs w:val="28"/>
          <w:lang w:eastAsia="en-US"/>
        </w:rPr>
        <w:t xml:space="preserve">— format – форма - выбор жанра, формы повествования; </w:t>
      </w:r>
      <w:r w:rsidR="00C357EC" w:rsidRPr="00C357EC">
        <w:rPr>
          <w:rFonts w:eastAsiaTheme="minorHAnsi" w:cstheme="minorBidi"/>
          <w:b/>
          <w:bCs/>
          <w:sz w:val="28"/>
          <w:szCs w:val="28"/>
          <w:lang w:eastAsia="en-US"/>
        </w:rPr>
        <w:t xml:space="preserve">T </w:t>
      </w:r>
      <w:r w:rsidR="00C357EC" w:rsidRPr="00C357EC">
        <w:rPr>
          <w:rFonts w:ascii="Times New Roman" w:eastAsiaTheme="minorHAnsi" w:hAnsi="Times New Roman" w:cstheme="minorBidi"/>
          <w:sz w:val="28"/>
          <w:szCs w:val="28"/>
          <w:lang w:eastAsia="en-US"/>
        </w:rPr>
        <w:t>— topic – тема - выбор тематики, определение, о чем будет текст, какие основные идеи будут раскрыты в нем.</w:t>
      </w:r>
    </w:p>
    <w:p w14:paraId="669F86CF" w14:textId="77777777" w:rsidR="00442CFA" w:rsidRDefault="00442CFA" w:rsidP="003641F4">
      <w:pPr>
        <w:shd w:val="clear" w:color="auto" w:fill="FFFFFF"/>
        <w:spacing w:after="0" w:line="360" w:lineRule="auto"/>
        <w:ind w:firstLine="709"/>
        <w:jc w:val="both"/>
        <w:rPr>
          <w:rFonts w:ascii="Times New Roman" w:hAnsi="Times New Roman"/>
          <w:sz w:val="28"/>
          <w:szCs w:val="28"/>
        </w:rPr>
      </w:pPr>
      <w:r w:rsidRPr="007752A6">
        <w:rPr>
          <w:rFonts w:ascii="Times New Roman" w:hAnsi="Times New Roman"/>
          <w:sz w:val="28"/>
          <w:szCs w:val="28"/>
        </w:rPr>
        <w:t>Учитель предварительно должен провести с обучающимися инструктаж и подчеркнуть тот момент, что каждый из них должен участвовать во всех четырех этапах приема.</w:t>
      </w:r>
      <w:r>
        <w:rPr>
          <w:rFonts w:ascii="Times New Roman" w:hAnsi="Times New Roman"/>
          <w:sz w:val="28"/>
          <w:szCs w:val="28"/>
        </w:rPr>
        <w:t xml:space="preserve"> Далее провести мозговой штурм или прием ассоциаций </w:t>
      </w:r>
      <w:r>
        <w:rPr>
          <w:rFonts w:ascii="Times New Roman" w:hAnsi="Times New Roman"/>
          <w:sz w:val="28"/>
          <w:szCs w:val="28"/>
        </w:rPr>
        <w:lastRenderedPageBreak/>
        <w:t>для активизации учащихся по изучаемой теме. На данном этапе либо сам учитель, либо дети предлагают самые разнообразные социальные роли в рассматриваемом событии. При этом в первую колонку заносятся все предложения (лучше не меньше 4-5 позиций). Например, во время боевого сражения могут быть роли командиров отрядов, пострадавших (раненых), спасателей по оказанию первой помощи, нападающих и т.д. При рассмотрении несчастного случая в школе можно предложить роли директора образовательной организации, завуча, учителя, пострадавшего ребенка, одноклассников, охранника и др. Таким образом, класс разбивается на группы, каждая из которых выбирает определенную роль.</w:t>
      </w:r>
    </w:p>
    <w:p w14:paraId="11038F70" w14:textId="77777777" w:rsidR="00442CFA" w:rsidRPr="007752A6" w:rsidRDefault="00442CFA" w:rsidP="003641F4">
      <w:pPr>
        <w:shd w:val="clear" w:color="auto" w:fill="FFFFFF"/>
        <w:spacing w:after="0" w:line="360" w:lineRule="auto"/>
        <w:ind w:firstLine="709"/>
        <w:jc w:val="both"/>
        <w:rPr>
          <w:rFonts w:ascii="Times New Roman" w:hAnsi="Times New Roman"/>
          <w:sz w:val="28"/>
          <w:szCs w:val="28"/>
        </w:rPr>
      </w:pPr>
      <w:r>
        <w:rPr>
          <w:rFonts w:ascii="Times New Roman" w:hAnsi="Times New Roman"/>
          <w:sz w:val="28"/>
          <w:szCs w:val="28"/>
        </w:rPr>
        <w:t xml:space="preserve">Следующий шаг в технологии приема </w:t>
      </w:r>
      <w:r w:rsidRPr="00F10DF1">
        <w:rPr>
          <w:rFonts w:ascii="Times New Roman" w:hAnsi="Times New Roman"/>
          <w:iCs/>
          <w:sz w:val="28"/>
          <w:szCs w:val="28"/>
          <w:shd w:val="clear" w:color="auto" w:fill="FFFFFF"/>
        </w:rPr>
        <w:t>«</w:t>
      </w:r>
      <w:r w:rsidRPr="00F10DF1">
        <w:rPr>
          <w:rFonts w:ascii="Times New Roman" w:hAnsi="Times New Roman"/>
          <w:iCs/>
          <w:sz w:val="28"/>
          <w:szCs w:val="28"/>
          <w:shd w:val="clear" w:color="auto" w:fill="FFFFFF"/>
          <w:lang w:val="en-US"/>
        </w:rPr>
        <w:t>RAFT</w:t>
      </w:r>
      <w:r w:rsidRPr="00F10DF1">
        <w:rPr>
          <w:rFonts w:ascii="Times New Roman" w:hAnsi="Times New Roman"/>
          <w:iCs/>
          <w:sz w:val="28"/>
          <w:szCs w:val="28"/>
          <w:shd w:val="clear" w:color="auto" w:fill="FFFFFF"/>
        </w:rPr>
        <w:t>»</w:t>
      </w:r>
      <w:r w:rsidRPr="00F10DF1">
        <w:rPr>
          <w:rFonts w:ascii="Times New Roman" w:hAnsi="Times New Roman"/>
          <w:sz w:val="28"/>
          <w:szCs w:val="28"/>
          <w:shd w:val="clear" w:color="auto" w:fill="FFFFFF"/>
        </w:rPr>
        <w:t> </w:t>
      </w:r>
      <w:r>
        <w:rPr>
          <w:rFonts w:ascii="Times New Roman" w:hAnsi="Times New Roman"/>
          <w:sz w:val="28"/>
          <w:szCs w:val="28"/>
          <w:shd w:val="clear" w:color="auto" w:fill="FFFFFF"/>
        </w:rPr>
        <w:t xml:space="preserve"> это выяснение аудитории, для которой будет составляться текст от каждого персонажа, определенного на предыдущем этапе урока. Например, текст может быть предназначен для организации, родителей, очевидцев происшествия, для всех обучающихся, для посетителей какого-то общественного места, для любого гражданина РФ. После этого определения на доске или плакате заполняется вторая колонка.</w:t>
      </w:r>
    </w:p>
    <w:p w14:paraId="50A2862A" w14:textId="77777777" w:rsidR="00442CFA" w:rsidRDefault="00442CFA" w:rsidP="003641F4">
      <w:pPr>
        <w:pStyle w:val="a6"/>
        <w:shd w:val="clear" w:color="auto" w:fill="FFFFFF"/>
        <w:spacing w:before="0" w:beforeAutospacing="0" w:after="0" w:afterAutospacing="0" w:line="360" w:lineRule="auto"/>
        <w:ind w:firstLine="709"/>
        <w:jc w:val="both"/>
        <w:rPr>
          <w:iCs/>
          <w:sz w:val="28"/>
          <w:szCs w:val="28"/>
          <w:shd w:val="clear" w:color="auto" w:fill="FFFFFF"/>
        </w:rPr>
      </w:pPr>
      <w:r>
        <w:rPr>
          <w:sz w:val="28"/>
          <w:szCs w:val="28"/>
        </w:rPr>
        <w:t xml:space="preserve">Важный этап урока, когда происходит выбор жанра, в котором будет сочиняться текст, предназначенный для соответствующей группы слушателей. Выше уже указывались примеры форм повествования </w:t>
      </w:r>
      <w:r>
        <w:rPr>
          <w:iCs/>
          <w:sz w:val="28"/>
          <w:szCs w:val="28"/>
          <w:shd w:val="clear" w:color="auto" w:fill="FFFFFF"/>
        </w:rPr>
        <w:t>(рассказ, стихотворение, басня, лозунг, доклад, памятка и др.) Все это заносится в третьей колонке. Когда тексты будут готовы, зачитываются и представляются либо один, либо все, либо ряд примеров от каждой ролевой группы. Защита рабочих текстов производится по желанию или по жребию.</w:t>
      </w:r>
    </w:p>
    <w:p w14:paraId="0601E83B" w14:textId="77777777" w:rsidR="00442CFA" w:rsidRDefault="00442CFA" w:rsidP="003641F4">
      <w:pPr>
        <w:pStyle w:val="a6"/>
        <w:shd w:val="clear" w:color="auto" w:fill="FFFFFF"/>
        <w:spacing w:before="0" w:beforeAutospacing="0" w:after="0" w:afterAutospacing="0" w:line="360" w:lineRule="auto"/>
        <w:ind w:firstLine="709"/>
        <w:jc w:val="both"/>
        <w:rPr>
          <w:iCs/>
          <w:sz w:val="28"/>
          <w:szCs w:val="28"/>
          <w:shd w:val="clear" w:color="auto" w:fill="FFFFFF"/>
        </w:rPr>
      </w:pPr>
      <w:r>
        <w:rPr>
          <w:iCs/>
          <w:sz w:val="28"/>
          <w:szCs w:val="28"/>
          <w:shd w:val="clear" w:color="auto" w:fill="FFFFFF"/>
        </w:rPr>
        <w:t xml:space="preserve">Это этап рефлексии, когда дети-участники обсуждают новую услышанную информацию, сравнивают ее с имеющимся жизненным опытом, анализируют предъявляемые факты. Именно в этот промежуток времени происходит развитие коммуникативных навыков обучающихся: </w:t>
      </w:r>
      <w:r w:rsidRPr="00375B31">
        <w:rPr>
          <w:iCs/>
          <w:sz w:val="28"/>
          <w:szCs w:val="28"/>
          <w:shd w:val="clear" w:color="auto" w:fill="FFFFFF"/>
        </w:rPr>
        <w:t>письменн</w:t>
      </w:r>
      <w:r>
        <w:rPr>
          <w:iCs/>
          <w:sz w:val="28"/>
          <w:szCs w:val="28"/>
          <w:shd w:val="clear" w:color="auto" w:fill="FFFFFF"/>
        </w:rPr>
        <w:t>ая</w:t>
      </w:r>
      <w:r w:rsidRPr="00375B31">
        <w:rPr>
          <w:iCs/>
          <w:sz w:val="28"/>
          <w:szCs w:val="28"/>
          <w:shd w:val="clear" w:color="auto" w:fill="FFFFFF"/>
        </w:rPr>
        <w:t xml:space="preserve"> и </w:t>
      </w:r>
      <w:r>
        <w:rPr>
          <w:iCs/>
          <w:sz w:val="28"/>
          <w:szCs w:val="28"/>
          <w:shd w:val="clear" w:color="auto" w:fill="FFFFFF"/>
        </w:rPr>
        <w:t>устная</w:t>
      </w:r>
      <w:r w:rsidRPr="00375B31">
        <w:rPr>
          <w:iCs/>
          <w:sz w:val="28"/>
          <w:szCs w:val="28"/>
          <w:shd w:val="clear" w:color="auto" w:fill="FFFFFF"/>
        </w:rPr>
        <w:t xml:space="preserve"> реч</w:t>
      </w:r>
      <w:r>
        <w:rPr>
          <w:iCs/>
          <w:sz w:val="28"/>
          <w:szCs w:val="28"/>
          <w:shd w:val="clear" w:color="auto" w:fill="FFFFFF"/>
        </w:rPr>
        <w:t>ь</w:t>
      </w:r>
      <w:r w:rsidRPr="00375B31">
        <w:rPr>
          <w:iCs/>
          <w:sz w:val="28"/>
          <w:szCs w:val="28"/>
          <w:shd w:val="clear" w:color="auto" w:fill="FFFFFF"/>
        </w:rPr>
        <w:t>, умени</w:t>
      </w:r>
      <w:r>
        <w:rPr>
          <w:iCs/>
          <w:sz w:val="28"/>
          <w:szCs w:val="28"/>
          <w:shd w:val="clear" w:color="auto" w:fill="FFFFFF"/>
        </w:rPr>
        <w:t>е</w:t>
      </w:r>
      <w:r w:rsidRPr="00375B31">
        <w:rPr>
          <w:iCs/>
          <w:sz w:val="28"/>
          <w:szCs w:val="28"/>
          <w:shd w:val="clear" w:color="auto" w:fill="FFFFFF"/>
        </w:rPr>
        <w:t xml:space="preserve"> задавать вопросы, отвечать на них, запрашивать уточняющую информацию, сочувствовать и сопереживать при возникновении несчастного случая</w:t>
      </w:r>
      <w:r>
        <w:rPr>
          <w:iCs/>
          <w:sz w:val="28"/>
          <w:szCs w:val="28"/>
          <w:shd w:val="clear" w:color="auto" w:fill="FFFFFF"/>
        </w:rPr>
        <w:t>, делиться мнениями, рассуждать и аргументировать</w:t>
      </w:r>
      <w:r w:rsidRPr="00375B31">
        <w:rPr>
          <w:iCs/>
          <w:sz w:val="28"/>
          <w:szCs w:val="28"/>
          <w:shd w:val="clear" w:color="auto" w:fill="FFFFFF"/>
        </w:rPr>
        <w:t>.</w:t>
      </w:r>
      <w:r>
        <w:rPr>
          <w:iCs/>
          <w:sz w:val="28"/>
          <w:szCs w:val="28"/>
          <w:shd w:val="clear" w:color="auto" w:fill="FFFFFF"/>
        </w:rPr>
        <w:t xml:space="preserve"> В </w:t>
      </w:r>
      <w:r>
        <w:rPr>
          <w:iCs/>
          <w:sz w:val="28"/>
          <w:szCs w:val="28"/>
          <w:shd w:val="clear" w:color="auto" w:fill="FFFFFF"/>
        </w:rPr>
        <w:lastRenderedPageBreak/>
        <w:t>последней колонке фиксируются главные идеи текста, основные мысли, главные выводы.</w:t>
      </w:r>
    </w:p>
    <w:p w14:paraId="1236D349" w14:textId="77777777" w:rsidR="00DD500A" w:rsidRDefault="00442CFA" w:rsidP="00DD500A">
      <w:pPr>
        <w:pStyle w:val="a6"/>
        <w:shd w:val="clear" w:color="auto" w:fill="FFFFFF"/>
        <w:spacing w:before="0" w:beforeAutospacing="0" w:after="0" w:afterAutospacing="0" w:line="360" w:lineRule="auto"/>
        <w:ind w:firstLine="709"/>
        <w:jc w:val="both"/>
        <w:rPr>
          <w:iCs/>
          <w:sz w:val="28"/>
          <w:szCs w:val="28"/>
          <w:shd w:val="clear" w:color="auto" w:fill="FFFFFF"/>
        </w:rPr>
      </w:pPr>
      <w:r>
        <w:rPr>
          <w:iCs/>
          <w:sz w:val="28"/>
          <w:szCs w:val="28"/>
          <w:shd w:val="clear" w:color="auto" w:fill="FFFFFF"/>
        </w:rPr>
        <w:t>После данной работы необходимо еще раз осмыслить полученную информацию, поэтому учитель предлагает работу с учебником или дополнительным материалом, наглядными средствами (вырезками из статей, фотографиями, слайдами и аудиофайлами). Обучающиеся делают пометки в тетради, небольшие за</w:t>
      </w:r>
      <w:r w:rsidR="00DD500A">
        <w:rPr>
          <w:iCs/>
          <w:sz w:val="28"/>
          <w:szCs w:val="28"/>
          <w:shd w:val="clear" w:color="auto" w:fill="FFFFFF"/>
        </w:rPr>
        <w:t>писи, замечания к своим текстам.</w:t>
      </w:r>
    </w:p>
    <w:p w14:paraId="5C5465AB" w14:textId="77777777" w:rsidR="00013798" w:rsidRPr="00013798" w:rsidRDefault="00DD500A" w:rsidP="00DD500A">
      <w:pPr>
        <w:pStyle w:val="a6"/>
        <w:shd w:val="clear" w:color="auto" w:fill="FFFFFF"/>
        <w:spacing w:before="0" w:beforeAutospacing="0" w:after="0" w:afterAutospacing="0" w:line="360" w:lineRule="auto"/>
        <w:ind w:firstLine="709"/>
        <w:jc w:val="both"/>
        <w:rPr>
          <w:color w:val="000000"/>
          <w:sz w:val="28"/>
          <w:szCs w:val="28"/>
          <w:shd w:val="clear" w:color="auto" w:fill="FFFFFF"/>
        </w:rPr>
      </w:pPr>
      <w:r>
        <w:rPr>
          <w:color w:val="000000"/>
          <w:sz w:val="28"/>
          <w:szCs w:val="28"/>
          <w:shd w:val="clear" w:color="auto" w:fill="FFFFFF"/>
        </w:rPr>
        <w:t>Каждый прием и стратегия в критическом мышлении имеет своей целью раскрыть творческий потенциал учащихся</w:t>
      </w:r>
      <w:r w:rsidR="00013798">
        <w:rPr>
          <w:color w:val="000000"/>
          <w:sz w:val="28"/>
          <w:szCs w:val="28"/>
          <w:shd w:val="clear" w:color="auto" w:fill="FFFFFF"/>
        </w:rPr>
        <w:t>.</w:t>
      </w:r>
      <w:r w:rsidR="00013798" w:rsidRPr="00013798">
        <w:rPr>
          <w:color w:val="000000"/>
          <w:sz w:val="28"/>
          <w:szCs w:val="28"/>
          <w:shd w:val="clear" w:color="auto" w:fill="FFFFFF"/>
        </w:rPr>
        <w:t>Комбинирование приемов помогает достичь и</w:t>
      </w:r>
      <w:r w:rsidR="00013798" w:rsidRPr="00013798">
        <w:rPr>
          <w:rStyle w:val="apple-converted-space"/>
          <w:color w:val="000000"/>
          <w:sz w:val="28"/>
          <w:szCs w:val="28"/>
          <w:shd w:val="clear" w:color="auto" w:fill="FFFFFF"/>
        </w:rPr>
        <w:t> </w:t>
      </w:r>
      <w:r w:rsidR="00013798" w:rsidRPr="00013798">
        <w:rPr>
          <w:bCs/>
          <w:color w:val="000000"/>
          <w:sz w:val="28"/>
          <w:szCs w:val="28"/>
          <w:shd w:val="clear" w:color="auto" w:fill="FFFFFF"/>
        </w:rPr>
        <w:t>конечную цель применения технологии ЧПКМ</w:t>
      </w:r>
      <w:r w:rsidR="00013798" w:rsidRPr="00013798">
        <w:rPr>
          <w:rStyle w:val="apple-converted-space"/>
          <w:bCs/>
          <w:color w:val="000000"/>
          <w:sz w:val="28"/>
          <w:szCs w:val="28"/>
          <w:shd w:val="clear" w:color="auto" w:fill="FFFFFF"/>
        </w:rPr>
        <w:t> </w:t>
      </w:r>
      <w:r w:rsidR="00013798" w:rsidRPr="00013798">
        <w:rPr>
          <w:color w:val="000000"/>
          <w:sz w:val="28"/>
          <w:szCs w:val="28"/>
          <w:shd w:val="clear" w:color="auto" w:fill="FFFFFF"/>
        </w:rPr>
        <w:t>– научить детей применять эту технологи</w:t>
      </w:r>
      <w:r w:rsidR="00013798">
        <w:rPr>
          <w:color w:val="000000"/>
          <w:sz w:val="28"/>
          <w:szCs w:val="28"/>
          <w:shd w:val="clear" w:color="auto" w:fill="FFFFFF"/>
        </w:rPr>
        <w:t xml:space="preserve">ю </w:t>
      </w:r>
      <w:r w:rsidR="00013798" w:rsidRPr="00013798">
        <w:rPr>
          <w:bCs/>
          <w:color w:val="000000"/>
          <w:sz w:val="28"/>
          <w:szCs w:val="28"/>
          <w:shd w:val="clear" w:color="auto" w:fill="FFFFFF"/>
        </w:rPr>
        <w:t>самостоятельно</w:t>
      </w:r>
      <w:r w:rsidR="00013798" w:rsidRPr="00013798">
        <w:rPr>
          <w:color w:val="000000"/>
          <w:sz w:val="28"/>
          <w:szCs w:val="28"/>
          <w:shd w:val="clear" w:color="auto" w:fill="FFFFFF"/>
        </w:rPr>
        <w:t>, чтобы они могли стать независимыми и грамотными мыслителями и с удовольствием учились в течение всей жизни.</w:t>
      </w:r>
    </w:p>
    <w:p w14:paraId="2CCD3C45" w14:textId="77777777" w:rsidR="00402147" w:rsidRDefault="00402147" w:rsidP="00DD500A">
      <w:pPr>
        <w:pStyle w:val="a6"/>
        <w:shd w:val="clear" w:color="auto" w:fill="FFFFFF"/>
        <w:spacing w:before="0" w:beforeAutospacing="0" w:after="0" w:afterAutospacing="0" w:line="360" w:lineRule="auto"/>
        <w:ind w:firstLine="709"/>
        <w:jc w:val="both"/>
        <w:rPr>
          <w:color w:val="000000"/>
          <w:sz w:val="28"/>
          <w:szCs w:val="28"/>
          <w:shd w:val="clear" w:color="auto" w:fill="FFFFFF"/>
        </w:rPr>
      </w:pPr>
    </w:p>
    <w:p w14:paraId="588DF32A" w14:textId="77777777" w:rsidR="00DD500A" w:rsidRPr="00013798" w:rsidRDefault="00DD500A" w:rsidP="00DD500A">
      <w:pPr>
        <w:pStyle w:val="a6"/>
        <w:shd w:val="clear" w:color="auto" w:fill="FFFFFF"/>
        <w:spacing w:before="0" w:beforeAutospacing="0" w:after="0" w:afterAutospacing="0" w:line="360" w:lineRule="auto"/>
        <w:ind w:firstLine="709"/>
        <w:jc w:val="both"/>
        <w:rPr>
          <w:color w:val="000000"/>
          <w:sz w:val="28"/>
          <w:szCs w:val="28"/>
          <w:shd w:val="clear" w:color="auto" w:fill="FFFFFF"/>
        </w:rPr>
      </w:pPr>
      <w:r w:rsidRPr="00013798">
        <w:rPr>
          <w:color w:val="000000"/>
          <w:sz w:val="28"/>
          <w:szCs w:val="28"/>
          <w:shd w:val="clear" w:color="auto" w:fill="FFFFFF"/>
        </w:rPr>
        <w:t xml:space="preserve">Список </w:t>
      </w:r>
      <w:r w:rsidR="00402147">
        <w:rPr>
          <w:color w:val="000000"/>
          <w:sz w:val="28"/>
          <w:szCs w:val="28"/>
          <w:shd w:val="clear" w:color="auto" w:fill="FFFFFF"/>
        </w:rPr>
        <w:t>л</w:t>
      </w:r>
      <w:r w:rsidRPr="00013798">
        <w:rPr>
          <w:color w:val="000000"/>
          <w:sz w:val="28"/>
          <w:szCs w:val="28"/>
          <w:shd w:val="clear" w:color="auto" w:fill="FFFFFF"/>
        </w:rPr>
        <w:t>итературы:</w:t>
      </w:r>
    </w:p>
    <w:p w14:paraId="58B672C4" w14:textId="77777777" w:rsidR="00DD500A" w:rsidRPr="00402147" w:rsidRDefault="00DD500A" w:rsidP="00402147">
      <w:pPr>
        <w:pStyle w:val="a6"/>
        <w:numPr>
          <w:ilvl w:val="0"/>
          <w:numId w:val="4"/>
        </w:numPr>
        <w:shd w:val="clear" w:color="auto" w:fill="FFFFFF"/>
        <w:spacing w:before="0" w:beforeAutospacing="0" w:after="0" w:afterAutospacing="0" w:line="360" w:lineRule="auto"/>
        <w:jc w:val="both"/>
        <w:rPr>
          <w:iCs/>
          <w:sz w:val="28"/>
          <w:szCs w:val="28"/>
          <w:shd w:val="clear" w:color="auto" w:fill="FFFFFF"/>
        </w:rPr>
      </w:pPr>
      <w:r w:rsidRPr="00402147">
        <w:rPr>
          <w:iCs/>
          <w:sz w:val="28"/>
          <w:szCs w:val="28"/>
          <w:shd w:val="clear" w:color="auto" w:fill="FFFFFF"/>
        </w:rPr>
        <w:t>Бутенко А.В., Ходос Е.А. Критическое мышление: метод, теория, практика. Учеб.-метод. Пособие. М.: Мирос, 2002.</w:t>
      </w:r>
    </w:p>
    <w:p w14:paraId="6A5DA13E" w14:textId="77777777" w:rsidR="00DD500A" w:rsidRPr="00402147" w:rsidRDefault="00DD500A" w:rsidP="00402147">
      <w:pPr>
        <w:pStyle w:val="a6"/>
        <w:numPr>
          <w:ilvl w:val="0"/>
          <w:numId w:val="4"/>
        </w:numPr>
        <w:shd w:val="clear" w:color="auto" w:fill="FFFFFF"/>
        <w:spacing w:before="0" w:beforeAutospacing="0" w:after="0" w:afterAutospacing="0" w:line="360" w:lineRule="auto"/>
        <w:jc w:val="both"/>
        <w:rPr>
          <w:iCs/>
          <w:sz w:val="28"/>
          <w:szCs w:val="28"/>
          <w:shd w:val="clear" w:color="auto" w:fill="FFFFFF"/>
        </w:rPr>
      </w:pPr>
      <w:r w:rsidRPr="00402147">
        <w:rPr>
          <w:iCs/>
          <w:sz w:val="28"/>
          <w:szCs w:val="28"/>
          <w:shd w:val="clear" w:color="auto" w:fill="FFFFFF"/>
        </w:rPr>
        <w:t>Гладышева О.С. Здоровьесберегающие аспекты использования технологии развития критического мышления на уроках химии. / О.С. Гладышева, М.А. Гуляйкина // «Современные образховательные тьехнологии: доводы в пользу активных форм» г. Новосибирск. – 2013. – С.141-151.</w:t>
      </w:r>
    </w:p>
    <w:p w14:paraId="24FFB1C6" w14:textId="77777777" w:rsidR="00FE1018" w:rsidRPr="00555F32" w:rsidRDefault="00DD500A" w:rsidP="00555F32">
      <w:pPr>
        <w:pStyle w:val="a6"/>
        <w:numPr>
          <w:ilvl w:val="0"/>
          <w:numId w:val="4"/>
        </w:numPr>
        <w:shd w:val="clear" w:color="auto" w:fill="FFFFFF"/>
        <w:spacing w:before="0" w:beforeAutospacing="0" w:after="0" w:afterAutospacing="0" w:line="360" w:lineRule="auto"/>
        <w:jc w:val="both"/>
        <w:rPr>
          <w:iCs/>
          <w:sz w:val="28"/>
          <w:szCs w:val="28"/>
          <w:shd w:val="clear" w:color="auto" w:fill="FFFFFF"/>
        </w:rPr>
      </w:pPr>
      <w:r w:rsidRPr="00402147">
        <w:rPr>
          <w:iCs/>
          <w:sz w:val="28"/>
          <w:szCs w:val="28"/>
          <w:shd w:val="clear" w:color="auto" w:fill="FFFFFF"/>
        </w:rPr>
        <w:t>Камерилова Г.С. Система приемов технологии развития критического мышления через чтение и письмо в предпрофильном элективном курсе / Г.С. Камерилова, О.Н. Медникова // Экологические проблемы и пути их решения: естественнонаучные и социокультурные аспекты. – Материалы молодежной межрегиональной научно-практической конференции студентов, магистрантов и аспирантов. – Нижний Новгород. – 2014</w:t>
      </w:r>
      <w:r w:rsidR="00402147" w:rsidRPr="00402147">
        <w:rPr>
          <w:iCs/>
          <w:sz w:val="28"/>
          <w:szCs w:val="28"/>
          <w:shd w:val="clear" w:color="auto" w:fill="FFFFFF"/>
        </w:rPr>
        <w:t>.</w:t>
      </w:r>
      <w:r w:rsidRPr="00402147">
        <w:rPr>
          <w:iCs/>
          <w:sz w:val="28"/>
          <w:szCs w:val="28"/>
          <w:shd w:val="clear" w:color="auto" w:fill="FFFFFF"/>
        </w:rPr>
        <w:t xml:space="preserve"> – С.84-86.</w:t>
      </w:r>
    </w:p>
    <w:sectPr w:rsidR="00FE1018" w:rsidRPr="00555F32" w:rsidSect="00DD500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D79FD"/>
    <w:multiLevelType w:val="hybridMultilevel"/>
    <w:tmpl w:val="4F7A711C"/>
    <w:lvl w:ilvl="0" w:tplc="11789F6E">
      <w:start w:val="1"/>
      <w:numFmt w:val="decimal"/>
      <w:lvlText w:val="%1."/>
      <w:lvlJc w:val="left"/>
      <w:pPr>
        <w:ind w:left="24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2A2C36"/>
    <w:multiLevelType w:val="hybridMultilevel"/>
    <w:tmpl w:val="B3BE0AA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0205341"/>
    <w:multiLevelType w:val="hybridMultilevel"/>
    <w:tmpl w:val="D5468E7C"/>
    <w:lvl w:ilvl="0" w:tplc="3F8EB1F0">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0F53394"/>
    <w:multiLevelType w:val="hybridMultilevel"/>
    <w:tmpl w:val="C768676A"/>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7F7F0EE0"/>
    <w:multiLevelType w:val="hybridMultilevel"/>
    <w:tmpl w:val="FAB224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7"/>
  <w:proofState w:spelling="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8F7F5D"/>
    <w:rsid w:val="00013798"/>
    <w:rsid w:val="00123999"/>
    <w:rsid w:val="001C3417"/>
    <w:rsid w:val="002E04D3"/>
    <w:rsid w:val="003641F4"/>
    <w:rsid w:val="00402147"/>
    <w:rsid w:val="00442CFA"/>
    <w:rsid w:val="00555F32"/>
    <w:rsid w:val="008C47FA"/>
    <w:rsid w:val="008F0688"/>
    <w:rsid w:val="008F7F5D"/>
    <w:rsid w:val="00916E9B"/>
    <w:rsid w:val="00B63045"/>
    <w:rsid w:val="00C159C5"/>
    <w:rsid w:val="00C357EC"/>
    <w:rsid w:val="00D77641"/>
    <w:rsid w:val="00DB50A0"/>
    <w:rsid w:val="00DD500A"/>
    <w:rsid w:val="00DE4513"/>
    <w:rsid w:val="00EC611D"/>
    <w:rsid w:val="00FE10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BC2D1"/>
  <w15:docId w15:val="{AF90D2C8-F6D0-40AD-817E-DDAF8E8BD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068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7F5D"/>
    <w:pPr>
      <w:ind w:left="720"/>
      <w:contextualSpacing/>
    </w:pPr>
    <w:rPr>
      <w:rFonts w:ascii="Calibri" w:eastAsia="Times New Roman" w:hAnsi="Calibri" w:cs="Times New Roman"/>
      <w:lang w:eastAsia="ru-RU"/>
    </w:rPr>
  </w:style>
  <w:style w:type="paragraph" w:styleId="a4">
    <w:name w:val="Balloon Text"/>
    <w:basedOn w:val="a"/>
    <w:link w:val="a5"/>
    <w:uiPriority w:val="99"/>
    <w:semiHidden/>
    <w:unhideWhenUsed/>
    <w:rsid w:val="008F7F5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F7F5D"/>
    <w:rPr>
      <w:rFonts w:ascii="Tahoma" w:hAnsi="Tahoma" w:cs="Tahoma"/>
      <w:sz w:val="16"/>
      <w:szCs w:val="16"/>
    </w:rPr>
  </w:style>
  <w:style w:type="paragraph" w:styleId="a6">
    <w:name w:val="Normal (Web)"/>
    <w:basedOn w:val="a"/>
    <w:uiPriority w:val="99"/>
    <w:unhideWhenUsed/>
    <w:rsid w:val="00DB50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42CFA"/>
  </w:style>
  <w:style w:type="character" w:customStyle="1" w:styleId="hl">
    <w:name w:val="hl"/>
    <w:basedOn w:val="a0"/>
    <w:rsid w:val="00442CFA"/>
  </w:style>
  <w:style w:type="character" w:styleId="a7">
    <w:name w:val="Strong"/>
    <w:uiPriority w:val="22"/>
    <w:qFormat/>
    <w:rsid w:val="00442CFA"/>
    <w:rPr>
      <w:b/>
      <w:bCs/>
    </w:rPr>
  </w:style>
  <w:style w:type="character" w:styleId="a8">
    <w:name w:val="Hyperlink"/>
    <w:basedOn w:val="a0"/>
    <w:uiPriority w:val="99"/>
    <w:unhideWhenUsed/>
    <w:rsid w:val="004021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1126</Words>
  <Characters>6422</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ЛИЦЕЙ № 8</Company>
  <LinksUpToDate>false</LinksUpToDate>
  <CharactersWithSpaces>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Стефа Галлавич</cp:lastModifiedBy>
  <cp:revision>7</cp:revision>
  <dcterms:created xsi:type="dcterms:W3CDTF">2019-10-31T13:56:00Z</dcterms:created>
  <dcterms:modified xsi:type="dcterms:W3CDTF">2024-08-27T09:00:00Z</dcterms:modified>
</cp:coreProperties>
</file>