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BE" w:rsidRPr="00A7058F" w:rsidRDefault="002C5BBE" w:rsidP="006336A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A7058F">
        <w:rPr>
          <w:rFonts w:ascii="Times New Roman" w:eastAsia="Calibri" w:hAnsi="Times New Roman" w:cs="Times New Roman"/>
          <w:b/>
          <w:sz w:val="28"/>
        </w:rPr>
        <w:t xml:space="preserve">Министерство образования </w:t>
      </w:r>
      <w:r w:rsidRPr="00A7058F">
        <w:rPr>
          <w:rFonts w:ascii="Times New Roman" w:hAnsi="Times New Roman" w:cs="Times New Roman"/>
          <w:b/>
          <w:sz w:val="28"/>
        </w:rPr>
        <w:t>Белгородской</w:t>
      </w:r>
      <w:r w:rsidRPr="00A7058F">
        <w:rPr>
          <w:rFonts w:ascii="Times New Roman" w:eastAsia="Calibri" w:hAnsi="Times New Roman" w:cs="Times New Roman"/>
          <w:b/>
          <w:sz w:val="28"/>
        </w:rPr>
        <w:t xml:space="preserve"> области </w:t>
      </w:r>
    </w:p>
    <w:p w:rsidR="002C5BBE" w:rsidRPr="00A7058F" w:rsidRDefault="002C5BBE" w:rsidP="006336A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A7058F">
        <w:rPr>
          <w:rFonts w:ascii="Times New Roman" w:hAnsi="Times New Roman" w:cs="Times New Roman"/>
          <w:b/>
          <w:sz w:val="28"/>
        </w:rPr>
        <w:t xml:space="preserve">Областное государственное автономное профессиональное </w:t>
      </w:r>
    </w:p>
    <w:p w:rsidR="002C5BBE" w:rsidRPr="00A7058F" w:rsidRDefault="002C5BBE" w:rsidP="006336A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A7058F">
        <w:rPr>
          <w:rFonts w:ascii="Times New Roman" w:hAnsi="Times New Roman" w:cs="Times New Roman"/>
          <w:b/>
          <w:sz w:val="28"/>
        </w:rPr>
        <w:t xml:space="preserve">образовательное учреждение </w:t>
      </w:r>
    </w:p>
    <w:p w:rsidR="002C5BBE" w:rsidRPr="00A7058F" w:rsidRDefault="002C5BBE" w:rsidP="006336A0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</w:rPr>
      </w:pPr>
      <w:r w:rsidRPr="00A7058F">
        <w:rPr>
          <w:rFonts w:ascii="Times New Roman" w:hAnsi="Times New Roman" w:cs="Times New Roman"/>
          <w:b/>
          <w:sz w:val="28"/>
        </w:rPr>
        <w:t>«</w:t>
      </w:r>
      <w:proofErr w:type="spellStart"/>
      <w:r w:rsidRPr="00A7058F">
        <w:rPr>
          <w:rFonts w:ascii="Times New Roman" w:hAnsi="Times New Roman" w:cs="Times New Roman"/>
          <w:b/>
          <w:sz w:val="28"/>
        </w:rPr>
        <w:t>Старооскольский</w:t>
      </w:r>
      <w:proofErr w:type="spellEnd"/>
      <w:r w:rsidRPr="00A7058F">
        <w:rPr>
          <w:rFonts w:ascii="Times New Roman" w:hAnsi="Times New Roman" w:cs="Times New Roman"/>
          <w:b/>
          <w:sz w:val="28"/>
        </w:rPr>
        <w:t xml:space="preserve"> техникум технологий и дизайна»</w:t>
      </w:r>
    </w:p>
    <w:p w:rsidR="002C5BBE" w:rsidRPr="00A7058F" w:rsidRDefault="002C5BBE" w:rsidP="006336A0">
      <w:pPr>
        <w:spacing w:after="184" w:line="360" w:lineRule="auto"/>
        <w:contextualSpacing/>
        <w:jc w:val="center"/>
        <w:rPr>
          <w:rFonts w:ascii="Times New Roman" w:eastAsia="Calibri" w:hAnsi="Times New Roman" w:cs="Times New Roman"/>
          <w:b/>
        </w:rPr>
      </w:pPr>
    </w:p>
    <w:p w:rsidR="002C5BBE" w:rsidRPr="00A7058F" w:rsidRDefault="002C5BBE" w:rsidP="006336A0">
      <w:pPr>
        <w:spacing w:after="16" w:line="360" w:lineRule="auto"/>
        <w:contextualSpacing/>
        <w:jc w:val="center"/>
        <w:rPr>
          <w:rFonts w:ascii="Calibri" w:eastAsia="Calibri" w:hAnsi="Calibri" w:cs="Times New Roman"/>
          <w:b/>
        </w:rPr>
      </w:pPr>
      <w:r w:rsidRPr="00A7058F">
        <w:rPr>
          <w:rFonts w:ascii="Calibri" w:eastAsia="Calibri" w:hAnsi="Calibri" w:cs="Times New Roman"/>
          <w:b/>
        </w:rPr>
        <w:t xml:space="preserve"> </w:t>
      </w:r>
    </w:p>
    <w:p w:rsidR="002C5BBE" w:rsidRPr="00EC57F9" w:rsidRDefault="002C5BBE" w:rsidP="006336A0">
      <w:pPr>
        <w:spacing w:after="0" w:line="360" w:lineRule="auto"/>
        <w:contextualSpacing/>
        <w:jc w:val="center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Pr="00EC57F9" w:rsidRDefault="002C5BBE" w:rsidP="006336A0">
      <w:pPr>
        <w:spacing w:after="271" w:line="360" w:lineRule="auto"/>
        <w:contextualSpacing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Pr="00EC57F9" w:rsidRDefault="002C5BBE" w:rsidP="006336A0">
      <w:pPr>
        <w:spacing w:after="115" w:line="360" w:lineRule="auto"/>
        <w:ind w:left="10"/>
        <w:contextualSpacing/>
        <w:jc w:val="center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  <w:sz w:val="28"/>
        </w:rPr>
        <w:t xml:space="preserve"> </w:t>
      </w:r>
    </w:p>
    <w:p w:rsidR="002C5BBE" w:rsidRPr="00EC57F9" w:rsidRDefault="002C5BBE" w:rsidP="006336A0">
      <w:pPr>
        <w:spacing w:after="216" w:line="360" w:lineRule="auto"/>
        <w:ind w:right="5"/>
        <w:contextualSpacing/>
        <w:jc w:val="center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Pr="00EC57F9" w:rsidRDefault="002C5BBE" w:rsidP="006336A0">
      <w:pPr>
        <w:spacing w:after="323" w:line="360" w:lineRule="auto"/>
        <w:ind w:right="5"/>
        <w:contextualSpacing/>
        <w:jc w:val="center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Pr="00D81857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058F">
        <w:rPr>
          <w:rFonts w:ascii="Times New Roman" w:eastAsia="Calibri" w:hAnsi="Times New Roman" w:cs="Times New Roman"/>
          <w:b/>
          <w:sz w:val="28"/>
        </w:rPr>
        <w:t xml:space="preserve">Методическая </w:t>
      </w:r>
      <w:r w:rsidRPr="00A7058F">
        <w:rPr>
          <w:rFonts w:ascii="Times New Roman" w:hAnsi="Times New Roman" w:cs="Times New Roman"/>
          <w:b/>
          <w:sz w:val="28"/>
        </w:rPr>
        <w:t>разработка «</w:t>
      </w:r>
      <w:r w:rsidRPr="00A7058F">
        <w:rPr>
          <w:rFonts w:ascii="Times New Roman" w:hAnsi="Times New Roman" w:cs="Times New Roman"/>
          <w:b/>
          <w:sz w:val="28"/>
          <w:szCs w:val="28"/>
        </w:rPr>
        <w:t>Использование</w:t>
      </w:r>
      <w:r w:rsidRPr="00D81857">
        <w:rPr>
          <w:rFonts w:ascii="Times New Roman" w:hAnsi="Times New Roman" w:cs="Times New Roman"/>
          <w:b/>
          <w:sz w:val="28"/>
          <w:szCs w:val="28"/>
        </w:rPr>
        <w:t xml:space="preserve"> междисциплинарного подхода для формирования терминологического аппарата профессиональных дисциплин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C5BBE" w:rsidRPr="00EC57F9" w:rsidRDefault="002C5BBE" w:rsidP="006336A0">
      <w:pPr>
        <w:spacing w:after="0" w:line="360" w:lineRule="auto"/>
        <w:ind w:left="1214" w:right="1287" w:firstLine="528"/>
        <w:contextualSpacing/>
        <w:rPr>
          <w:rFonts w:ascii="Calibri" w:eastAsia="Calibri" w:hAnsi="Calibri" w:cs="Times New Roman"/>
        </w:rPr>
      </w:pPr>
    </w:p>
    <w:p w:rsidR="002C5BBE" w:rsidRPr="00EC57F9" w:rsidRDefault="002C5BBE" w:rsidP="006336A0">
      <w:pPr>
        <w:spacing w:after="131" w:line="360" w:lineRule="auto"/>
        <w:contextualSpacing/>
        <w:rPr>
          <w:rFonts w:ascii="Calibri" w:eastAsia="Calibri" w:hAnsi="Calibri" w:cs="Times New Roman"/>
        </w:rPr>
      </w:pPr>
    </w:p>
    <w:p w:rsidR="002C5BBE" w:rsidRPr="00EC57F9" w:rsidRDefault="002C5BBE" w:rsidP="006336A0">
      <w:pPr>
        <w:spacing w:after="133" w:line="360" w:lineRule="auto"/>
        <w:contextualSpacing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  <w:sz w:val="28"/>
        </w:rPr>
        <w:t xml:space="preserve"> </w:t>
      </w:r>
    </w:p>
    <w:p w:rsidR="002C5BBE" w:rsidRPr="00EC57F9" w:rsidRDefault="002C5BBE" w:rsidP="006336A0">
      <w:pPr>
        <w:spacing w:after="24" w:line="360" w:lineRule="auto"/>
        <w:ind w:left="10"/>
        <w:contextualSpacing/>
        <w:jc w:val="center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  <w:sz w:val="28"/>
        </w:rPr>
        <w:t xml:space="preserve"> </w:t>
      </w:r>
    </w:p>
    <w:p w:rsidR="002C5BBE" w:rsidRPr="00A7058F" w:rsidRDefault="002C5BBE" w:rsidP="006336A0">
      <w:pPr>
        <w:spacing w:after="185" w:line="360" w:lineRule="auto"/>
        <w:ind w:left="10" w:right="46" w:hanging="10"/>
        <w:contextualSpacing/>
        <w:jc w:val="right"/>
        <w:rPr>
          <w:rFonts w:ascii="Times New Roman" w:eastAsia="Calibri" w:hAnsi="Times New Roman" w:cs="Times New Roman"/>
          <w:b/>
        </w:rPr>
      </w:pPr>
      <w:r w:rsidRPr="00A7058F">
        <w:rPr>
          <w:rFonts w:ascii="Times New Roman" w:eastAsia="Calibri" w:hAnsi="Times New Roman" w:cs="Times New Roman"/>
          <w:b/>
          <w:sz w:val="28"/>
        </w:rPr>
        <w:t xml:space="preserve">Разработал: </w:t>
      </w:r>
    </w:p>
    <w:p w:rsidR="002C5BBE" w:rsidRPr="00A7058F" w:rsidRDefault="002C5BBE" w:rsidP="006336A0">
      <w:pPr>
        <w:spacing w:after="185" w:line="360" w:lineRule="auto"/>
        <w:ind w:left="10" w:right="46" w:hanging="10"/>
        <w:contextualSpacing/>
        <w:jc w:val="right"/>
        <w:rPr>
          <w:rFonts w:ascii="Times New Roman" w:eastAsia="Calibri" w:hAnsi="Times New Roman" w:cs="Times New Roman"/>
          <w:b/>
        </w:rPr>
      </w:pPr>
      <w:proofErr w:type="spellStart"/>
      <w:r w:rsidRPr="00A7058F">
        <w:rPr>
          <w:rFonts w:ascii="Times New Roman" w:hAnsi="Times New Roman" w:cs="Times New Roman"/>
          <w:b/>
          <w:sz w:val="28"/>
        </w:rPr>
        <w:t>Подкопаева</w:t>
      </w:r>
      <w:proofErr w:type="spellEnd"/>
      <w:r w:rsidRPr="00A7058F">
        <w:rPr>
          <w:rFonts w:ascii="Times New Roman" w:hAnsi="Times New Roman" w:cs="Times New Roman"/>
          <w:b/>
          <w:sz w:val="28"/>
        </w:rPr>
        <w:t xml:space="preserve"> Лариса Викторовна</w:t>
      </w:r>
    </w:p>
    <w:p w:rsidR="002C5BBE" w:rsidRPr="00A7058F" w:rsidRDefault="002C5BBE" w:rsidP="006336A0">
      <w:pPr>
        <w:spacing w:after="185" w:line="360" w:lineRule="auto"/>
        <w:ind w:left="10" w:right="46" w:hanging="10"/>
        <w:contextualSpacing/>
        <w:jc w:val="right"/>
        <w:rPr>
          <w:rFonts w:ascii="Times New Roman" w:eastAsia="Calibri" w:hAnsi="Times New Roman" w:cs="Times New Roman"/>
          <w:b/>
        </w:rPr>
      </w:pPr>
      <w:r w:rsidRPr="00A7058F">
        <w:rPr>
          <w:rFonts w:ascii="Times New Roman" w:eastAsia="Calibri" w:hAnsi="Times New Roman" w:cs="Times New Roman"/>
          <w:b/>
          <w:sz w:val="28"/>
        </w:rPr>
        <w:t>преподаватель дисциплин</w:t>
      </w:r>
      <w:r w:rsidRPr="00A7058F">
        <w:rPr>
          <w:rFonts w:ascii="Times New Roman" w:hAnsi="Times New Roman" w:cs="Times New Roman"/>
          <w:b/>
          <w:sz w:val="28"/>
        </w:rPr>
        <w:t xml:space="preserve"> профессионального цикла</w:t>
      </w:r>
    </w:p>
    <w:p w:rsidR="002C5BBE" w:rsidRPr="00A7058F" w:rsidRDefault="002C5BBE" w:rsidP="006336A0">
      <w:pPr>
        <w:spacing w:after="78" w:line="360" w:lineRule="auto"/>
        <w:ind w:left="10" w:right="46" w:hanging="10"/>
        <w:contextualSpacing/>
        <w:jc w:val="right"/>
        <w:rPr>
          <w:rFonts w:ascii="Times New Roman" w:eastAsia="Calibri" w:hAnsi="Times New Roman" w:cs="Times New Roman"/>
          <w:b/>
        </w:rPr>
      </w:pPr>
      <w:r w:rsidRPr="00A7058F">
        <w:rPr>
          <w:rFonts w:ascii="Times New Roman" w:hAnsi="Times New Roman" w:cs="Times New Roman"/>
          <w:b/>
          <w:sz w:val="28"/>
        </w:rPr>
        <w:t xml:space="preserve"> ОГАПОУ «</w:t>
      </w:r>
      <w:proofErr w:type="spellStart"/>
      <w:r w:rsidRPr="00A7058F">
        <w:rPr>
          <w:rFonts w:ascii="Times New Roman" w:hAnsi="Times New Roman" w:cs="Times New Roman"/>
          <w:b/>
          <w:sz w:val="28"/>
        </w:rPr>
        <w:t>Старооскольский</w:t>
      </w:r>
      <w:proofErr w:type="spellEnd"/>
      <w:r w:rsidRPr="00A7058F">
        <w:rPr>
          <w:rFonts w:ascii="Times New Roman" w:hAnsi="Times New Roman" w:cs="Times New Roman"/>
          <w:b/>
          <w:sz w:val="28"/>
        </w:rPr>
        <w:t xml:space="preserve"> техникум технологий и дизайна»</w:t>
      </w:r>
    </w:p>
    <w:p w:rsidR="002C5BBE" w:rsidRPr="00A7058F" w:rsidRDefault="002C5BBE" w:rsidP="006336A0">
      <w:pPr>
        <w:spacing w:after="213" w:line="360" w:lineRule="auto"/>
        <w:contextualSpacing/>
        <w:rPr>
          <w:rFonts w:ascii="Times New Roman" w:eastAsia="Calibri" w:hAnsi="Times New Roman" w:cs="Times New Roman"/>
          <w:b/>
        </w:rPr>
      </w:pPr>
      <w:r w:rsidRPr="00A7058F">
        <w:rPr>
          <w:rFonts w:ascii="Times New Roman" w:eastAsia="Calibri" w:hAnsi="Times New Roman" w:cs="Times New Roman"/>
          <w:b/>
        </w:rPr>
        <w:t xml:space="preserve"> </w:t>
      </w:r>
    </w:p>
    <w:p w:rsidR="002C5BBE" w:rsidRDefault="002C5BBE" w:rsidP="006336A0">
      <w:pPr>
        <w:spacing w:after="233" w:line="360" w:lineRule="auto"/>
        <w:contextualSpacing/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Default="002C5BBE" w:rsidP="006336A0">
      <w:pPr>
        <w:spacing w:after="233" w:line="360" w:lineRule="auto"/>
        <w:contextualSpacing/>
      </w:pPr>
    </w:p>
    <w:p w:rsidR="002C5BBE" w:rsidRDefault="002C5BBE" w:rsidP="006336A0">
      <w:pPr>
        <w:spacing w:after="233" w:line="360" w:lineRule="auto"/>
        <w:contextualSpacing/>
      </w:pPr>
    </w:p>
    <w:p w:rsidR="002C5BBE" w:rsidRPr="00EC57F9" w:rsidRDefault="002C5BBE" w:rsidP="006336A0">
      <w:pPr>
        <w:spacing w:after="233" w:line="360" w:lineRule="auto"/>
        <w:contextualSpacing/>
        <w:rPr>
          <w:rFonts w:ascii="Calibri" w:eastAsia="Calibri" w:hAnsi="Calibri" w:cs="Times New Roman"/>
        </w:rPr>
      </w:pPr>
    </w:p>
    <w:p w:rsidR="002C5BBE" w:rsidRDefault="002C5BBE" w:rsidP="006336A0">
      <w:pPr>
        <w:spacing w:after="0" w:line="360" w:lineRule="auto"/>
        <w:contextualSpacing/>
        <w:jc w:val="right"/>
        <w:rPr>
          <w:rFonts w:ascii="Calibri" w:eastAsia="Calibri" w:hAnsi="Calibri" w:cs="Times New Roman"/>
        </w:rPr>
      </w:pPr>
    </w:p>
    <w:p w:rsidR="002C5BBE" w:rsidRDefault="002C5BBE" w:rsidP="006336A0">
      <w:pPr>
        <w:spacing w:after="0" w:line="360" w:lineRule="auto"/>
        <w:contextualSpacing/>
        <w:jc w:val="right"/>
        <w:rPr>
          <w:rFonts w:ascii="Calibri" w:eastAsia="Calibri" w:hAnsi="Calibri" w:cs="Times New Roman"/>
        </w:rPr>
      </w:pPr>
    </w:p>
    <w:p w:rsidR="002C5BBE" w:rsidRDefault="002C5BBE" w:rsidP="006336A0">
      <w:pPr>
        <w:spacing w:after="0" w:line="360" w:lineRule="auto"/>
        <w:contextualSpacing/>
        <w:jc w:val="right"/>
        <w:rPr>
          <w:rFonts w:ascii="Calibri" w:eastAsia="Calibri" w:hAnsi="Calibri" w:cs="Times New Roman"/>
        </w:rPr>
      </w:pPr>
    </w:p>
    <w:p w:rsidR="002C5BBE" w:rsidRDefault="002C5BBE" w:rsidP="006336A0">
      <w:pPr>
        <w:spacing w:after="0" w:line="360" w:lineRule="auto"/>
        <w:contextualSpacing/>
        <w:jc w:val="right"/>
        <w:rPr>
          <w:rFonts w:ascii="Calibri" w:eastAsia="Calibri" w:hAnsi="Calibri" w:cs="Times New Roman"/>
        </w:rPr>
      </w:pPr>
    </w:p>
    <w:p w:rsidR="002C5BBE" w:rsidRPr="00EC57F9" w:rsidRDefault="002C5BBE" w:rsidP="006336A0">
      <w:pPr>
        <w:spacing w:after="0" w:line="360" w:lineRule="auto"/>
        <w:contextualSpacing/>
        <w:jc w:val="right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Pr="00EC57F9" w:rsidRDefault="002C5BBE" w:rsidP="006336A0">
      <w:pPr>
        <w:spacing w:after="0" w:line="360" w:lineRule="auto"/>
        <w:contextualSpacing/>
        <w:jc w:val="center"/>
        <w:rPr>
          <w:rFonts w:ascii="Calibri" w:eastAsia="Calibri" w:hAnsi="Calibri" w:cs="Times New Roman"/>
        </w:rPr>
      </w:pPr>
      <w:r w:rsidRPr="00EC57F9">
        <w:rPr>
          <w:rFonts w:ascii="Calibri" w:eastAsia="Calibri" w:hAnsi="Calibri" w:cs="Times New Roman"/>
        </w:rPr>
        <w:t xml:space="preserve"> </w:t>
      </w:r>
    </w:p>
    <w:p w:rsidR="002C5BBE" w:rsidRPr="00A7058F" w:rsidRDefault="002C5BBE" w:rsidP="006336A0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058F">
        <w:rPr>
          <w:rFonts w:ascii="Times New Roman" w:hAnsi="Times New Roman" w:cs="Times New Roman"/>
          <w:b/>
          <w:sz w:val="28"/>
          <w:szCs w:val="28"/>
        </w:rPr>
        <w:t>Старый Оскол, 2024</w:t>
      </w:r>
      <w:r w:rsidRPr="00A7058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C5BBE" w:rsidRPr="00A7058F" w:rsidRDefault="002C5BBE" w:rsidP="006336A0">
      <w:pPr>
        <w:spacing w:after="0" w:line="360" w:lineRule="auto"/>
        <w:contextualSpacing/>
        <w:jc w:val="center"/>
        <w:rPr>
          <w:rFonts w:ascii="Calibri" w:eastAsia="Calibri" w:hAnsi="Calibri" w:cs="Times New Roman"/>
          <w:b/>
        </w:rPr>
      </w:pPr>
      <w:r w:rsidRPr="00A7058F">
        <w:rPr>
          <w:rFonts w:ascii="Calibri" w:eastAsia="Calibri" w:hAnsi="Calibri" w:cs="Times New Roman"/>
          <w:b/>
        </w:rPr>
        <w:lastRenderedPageBreak/>
        <w:t xml:space="preserve"> 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b/>
          <w:sz w:val="28"/>
          <w:szCs w:val="28"/>
        </w:rPr>
        <w:t xml:space="preserve">   </w:t>
      </w:r>
      <w:r w:rsidR="00655102" w:rsidRPr="006D3AE1">
        <w:rPr>
          <w:rFonts w:ascii="MinionPro-Regular" w:hAnsi="MinionPro-Regular" w:cs="MinionPro-Regular"/>
          <w:sz w:val="28"/>
          <w:szCs w:val="28"/>
        </w:rPr>
        <w:t xml:space="preserve">      С начала прошлого столетия в науке наметилась тенденция синтеза знаний в рамках </w:t>
      </w:r>
      <w:proofErr w:type="spellStart"/>
      <w:r w:rsidR="00655102" w:rsidRPr="006D3AE1">
        <w:rPr>
          <w:rFonts w:ascii="MinionPro-Regular" w:hAnsi="MinionPro-Regular" w:cs="MinionPro-Regular"/>
          <w:sz w:val="28"/>
          <w:szCs w:val="28"/>
        </w:rPr>
        <w:t>смежныхдисциплин</w:t>
      </w:r>
      <w:proofErr w:type="spellEnd"/>
      <w:r w:rsidR="00655102" w:rsidRPr="006D3AE1">
        <w:rPr>
          <w:rFonts w:ascii="MinionPro-Regular" w:hAnsi="MinionPro-Regular" w:cs="MinionPro-Regular"/>
          <w:sz w:val="28"/>
          <w:szCs w:val="28"/>
        </w:rPr>
        <w:t>. В основе лежала парадигма целостности, когда при дисциплинарной организации науки и обучения с помощью проблемных и проектных подходов формируется междисциплинарный подход к исследованиям и получению образования.</w:t>
      </w:r>
      <w:r w:rsidR="00655102">
        <w:rPr>
          <w:rFonts w:ascii="MinionPro-Regular" w:hAnsi="MinionPro-Regular" w:cs="MinionPro-Regular"/>
          <w:sz w:val="28"/>
          <w:szCs w:val="28"/>
        </w:rPr>
        <w:t xml:space="preserve"> </w:t>
      </w:r>
      <w:r w:rsidR="00655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[1</w:t>
      </w:r>
      <w:r w:rsidR="00655102" w:rsidRPr="00520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655102" w:rsidRPr="00520D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MinionPro-Regular" w:hAnsi="MinionPro-Regular" w:cs="MinionPro-Regular"/>
          <w:sz w:val="28"/>
          <w:szCs w:val="28"/>
        </w:rPr>
        <w:t>М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еждисциплинарный подход </w:t>
      </w:r>
      <w:r>
        <w:rPr>
          <w:rFonts w:ascii="MinionPro-Regular" w:hAnsi="MinionPro-Regular" w:cs="MinionPro-Regular"/>
          <w:sz w:val="28"/>
          <w:szCs w:val="28"/>
        </w:rPr>
        <w:t>устанавливает связи в усвоении знаний и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методов </w:t>
      </w:r>
      <w:r>
        <w:rPr>
          <w:rFonts w:ascii="MinionPro-Regular" w:hAnsi="MinionPro-Regular" w:cs="MinionPro-Regular"/>
          <w:sz w:val="28"/>
          <w:szCs w:val="28"/>
        </w:rPr>
        <w:t>познания наук. Его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комплексное применение в профессиональной деятельности </w:t>
      </w:r>
      <w:r>
        <w:rPr>
          <w:rFonts w:ascii="MinionPro-Regular" w:hAnsi="MinionPro-Regular" w:cs="MinionPro-Regular"/>
          <w:sz w:val="28"/>
          <w:szCs w:val="28"/>
        </w:rPr>
        <w:t>позволяет интегрировать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>теорию и практику</w:t>
      </w:r>
      <w:r w:rsidRPr="006D3AE1">
        <w:rPr>
          <w:rFonts w:ascii="MinionPro-Regular" w:hAnsi="MinionPro-Regular" w:cs="MinionPro-Regular"/>
          <w:sz w:val="28"/>
          <w:szCs w:val="28"/>
        </w:rPr>
        <w:t>,</w:t>
      </w:r>
      <w:r>
        <w:rPr>
          <w:rFonts w:ascii="MinionPro-Regular" w:hAnsi="MinionPro-Regular" w:cs="MinionPro-Regular"/>
          <w:sz w:val="28"/>
          <w:szCs w:val="28"/>
        </w:rPr>
        <w:t xml:space="preserve"> общеобразовательные и профессиональные </w:t>
      </w:r>
      <w:r w:rsidRPr="006D3AE1">
        <w:rPr>
          <w:rFonts w:ascii="MinionPro-Regular" w:hAnsi="MinionPro-Regular" w:cs="MinionPro-Regular"/>
          <w:sz w:val="28"/>
          <w:szCs w:val="28"/>
        </w:rPr>
        <w:t>дисциплин</w:t>
      </w:r>
      <w:r>
        <w:rPr>
          <w:rFonts w:ascii="MinionPro-Regular" w:hAnsi="MinionPro-Regular" w:cs="MinionPro-Regular"/>
          <w:sz w:val="28"/>
          <w:szCs w:val="28"/>
        </w:rPr>
        <w:t xml:space="preserve">ы. 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 xml:space="preserve">      С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50-х</w:t>
      </w:r>
      <w:r>
        <w:rPr>
          <w:rFonts w:ascii="MinionPro-Regular" w:hAnsi="MinionPro-Regular" w:cs="MinionPro-Regular"/>
          <w:sz w:val="28"/>
          <w:szCs w:val="28"/>
        </w:rPr>
        <w:t xml:space="preserve"> </w:t>
      </w:r>
      <w:r w:rsidRPr="006D3AE1">
        <w:rPr>
          <w:rFonts w:ascii="MinionPro-Regular" w:hAnsi="MinionPro-Regular" w:cs="MinionPro-Regular"/>
          <w:sz w:val="28"/>
          <w:szCs w:val="28"/>
        </w:rPr>
        <w:t>годов прошлого века</w:t>
      </w:r>
      <w:r>
        <w:rPr>
          <w:rFonts w:ascii="MinionPro-Regular" w:hAnsi="MinionPro-Regular" w:cs="MinionPro-Regular"/>
          <w:sz w:val="28"/>
          <w:szCs w:val="28"/>
        </w:rPr>
        <w:t xml:space="preserve"> междисциплинарный подход, внедрялся в систему среднего образования</w:t>
      </w:r>
      <w:r w:rsidRPr="006D3AE1">
        <w:rPr>
          <w:rFonts w:ascii="MinionPro-Regular" w:hAnsi="MinionPro-Regular" w:cs="MinionPro-Regular"/>
          <w:sz w:val="28"/>
          <w:szCs w:val="28"/>
        </w:rPr>
        <w:t>.</w:t>
      </w:r>
      <w:r w:rsidR="006336A0" w:rsidRPr="006336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55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[2</w:t>
      </w:r>
      <w:r w:rsidR="006336A0" w:rsidRPr="00520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336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с.15</w:t>
      </w:r>
      <w:r w:rsidR="006336A0" w:rsidRPr="00520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6336A0" w:rsidRPr="00520D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55102">
        <w:rPr>
          <w:rFonts w:ascii="MinionPro-Regular" w:hAnsi="MinionPro-Regular" w:cs="MinionPro-Regular"/>
          <w:sz w:val="28"/>
          <w:szCs w:val="28"/>
        </w:rPr>
        <w:t xml:space="preserve">Все мы помним </w:t>
      </w:r>
      <w:r>
        <w:rPr>
          <w:rFonts w:ascii="MinionPro-Regular" w:hAnsi="MinionPro-Regular" w:cs="MinionPro-Regular"/>
          <w:sz w:val="28"/>
          <w:szCs w:val="28"/>
        </w:rPr>
        <w:t xml:space="preserve">упражнения по русскому языку, задачи из курса математики, задания которых формулировались с опорой на историю, литературу, географию, другие школьные предметы, а также содержание документов и решений съездов партии.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7"/>
        <w:gridCol w:w="4543"/>
      </w:tblGrid>
      <w:tr w:rsidR="002C5BBE" w:rsidTr="002C5BBE">
        <w:tc>
          <w:tcPr>
            <w:tcW w:w="5027" w:type="dxa"/>
          </w:tcPr>
          <w:p w:rsidR="002C5BBE" w:rsidRDefault="002C5BBE" w:rsidP="006336A0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MinionPro-Regular" w:hAnsi="MinionPro-Regular" w:cs="MinionPro-Regular"/>
                <w:sz w:val="28"/>
                <w:szCs w:val="28"/>
              </w:rPr>
            </w:pPr>
            <w:r w:rsidRPr="00B85AE5">
              <w:rPr>
                <w:rFonts w:ascii="MinionPro-Regular" w:hAnsi="MinionPro-Regular" w:cs="MinionPro-Regular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19232" cy="1146798"/>
                  <wp:effectExtent l="171450" t="133350" r="366818" b="301002"/>
                  <wp:docPr id="15" name="Рисунок 1" descr="https://cdn.fishki.net/upload/post/2018/01/10/2479190/94db3eba7d433282451f62ee310d049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6" name="Picture 6" descr="https://cdn.fishki.net/upload/post/2018/01/10/2479190/94db3eba7d433282451f62ee310d04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33961" r="8090" b="52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0822" cy="1147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</w:tcPr>
          <w:p w:rsidR="002C5BBE" w:rsidRDefault="002C5BBE" w:rsidP="006336A0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MinionPro-Regular" w:hAnsi="MinionPro-Regular" w:cs="MinionPro-Regular"/>
                <w:sz w:val="28"/>
                <w:szCs w:val="28"/>
              </w:rPr>
            </w:pPr>
            <w:r w:rsidRPr="00B85AE5">
              <w:rPr>
                <w:rFonts w:ascii="MinionPro-Regular" w:hAnsi="MinionPro-Regular" w:cs="MinionPro-Regular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01190" cy="1248375"/>
                  <wp:effectExtent l="171450" t="133350" r="365760" b="313725"/>
                  <wp:docPr id="17" name="Рисунок 3" descr="https://img.labirint.ru/rcimg/226e89b739206bd11c093e33d2731171/1920x1080/comments_pic/1022/03labsdnb1275826450.jpg?12758264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8" name="Picture 8" descr="https://img.labirint.ru/rcimg/226e89b739206bd11c093e33d2731171/1920x1080/comments_pic/1022/03labsdnb1275826450.jpg?1275826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044" cy="1248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BBE" w:rsidTr="002C5BBE">
        <w:tc>
          <w:tcPr>
            <w:tcW w:w="9570" w:type="dxa"/>
            <w:gridSpan w:val="2"/>
          </w:tcPr>
          <w:p w:rsidR="002C5BBE" w:rsidRPr="00B85AE5" w:rsidRDefault="002C5BBE" w:rsidP="006336A0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MinionPro-Regular" w:hAnsi="MinionPro-Regular" w:cs="MinionPro-Regular"/>
                <w:sz w:val="28"/>
                <w:szCs w:val="28"/>
              </w:rPr>
            </w:pPr>
            <w:r w:rsidRPr="00B85AE5">
              <w:rPr>
                <w:rFonts w:ascii="MinionPro-Regular" w:hAnsi="MinionPro-Regular" w:cs="MinionPro-Regular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94026" cy="1744133"/>
                  <wp:effectExtent l="171450" t="133350" r="363474" b="313267"/>
                  <wp:docPr id="18" name="Рисунок 2" descr="https://ic.pics.livejournal.com/svetlana_biju/60207772/40211/40211_9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4" name="Picture 4" descr="https://ic.pics.livejournal.com/svetlana_biju/60207772/40211/40211_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117" cy="1745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5BBE" w:rsidRDefault="002C5BBE" w:rsidP="00655102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>Рис.1. Учебники, изданные в СССР</w:t>
      </w:r>
    </w:p>
    <w:p w:rsidR="002C5BBE" w:rsidRPr="00B85AE5" w:rsidRDefault="00655102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</w:t>
      </w:r>
      <w:r w:rsidR="002C5BBE"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1960—1970 гг. ученые обосновали целый комплекс новых систем производственного обучения: </w:t>
      </w:r>
    </w:p>
    <w:p w:rsidR="002C5BBE" w:rsidRPr="00B85AE5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предметно-технологическую</w:t>
      </w:r>
      <w:proofErr w:type="gramEnd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(И.Д.Клочков, </w:t>
      </w:r>
      <w:proofErr w:type="spellStart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М.А.Жиделев</w:t>
      </w:r>
      <w:proofErr w:type="spellEnd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</w:p>
    <w:p w:rsidR="002C5BBE" w:rsidRPr="00B85AE5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проблемно-аналитическую (С.Я. </w:t>
      </w:r>
      <w:proofErr w:type="spellStart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Батышев</w:t>
      </w:r>
      <w:proofErr w:type="spellEnd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приемо-комплексно-видовую</w:t>
      </w:r>
      <w:proofErr w:type="spellEnd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К.Н.Катханов</w:t>
      </w:r>
      <w:proofErr w:type="spellEnd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) и др.</w:t>
      </w:r>
    </w:p>
    <w:p w:rsidR="002C5BBE" w:rsidRPr="00B85AE5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Проблемно-аналитическая система получила распространение в 60 — 70-е гг. при подготовке рабочих автоматизированного п</w:t>
      </w:r>
      <w:r w:rsidR="00633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роизводства. Ее разработал С.Я. </w:t>
      </w:r>
      <w:proofErr w:type="spellStart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>Батышев</w:t>
      </w:r>
      <w:proofErr w:type="spellEnd"/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Эта система способствовала развитию интеллектуальных умений и навыков, которые играли все большую роль в труде высококвалифицированных рабочих. 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80-х гг. XX века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большое внимание стало уделяться тео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рии и практике </w:t>
      </w:r>
      <w:proofErr w:type="spellStart"/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межпредметных</w:t>
      </w:r>
      <w:proofErr w:type="spellEnd"/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связей, которые способствовали значительному повышению эффективности уроков теоретическо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и производственного обучения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7EF5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 xml:space="preserve"> В основу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>подхода было заложено понятие 60-70 годов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>«рабочему инженерные знания»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 которыми работали 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И.Д.</w:t>
      </w:r>
      <w:r w:rsidR="00633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Клочков, М.А.</w:t>
      </w:r>
      <w:r w:rsidR="00633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Жиделев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С.Я. </w:t>
      </w:r>
      <w:proofErr w:type="spellStart"/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Батышев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К.Н.</w:t>
      </w:r>
      <w:r w:rsidR="00633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35706">
        <w:rPr>
          <w:rFonts w:ascii="Times New Roman" w:hAnsi="Times New Roman" w:cs="Times New Roman"/>
          <w:sz w:val="28"/>
          <w:szCs w:val="28"/>
          <w:shd w:val="clear" w:color="auto" w:fill="FFFFFF"/>
        </w:rPr>
        <w:t>Катханов</w:t>
      </w:r>
      <w:proofErr w:type="spellEnd"/>
      <w:r w:rsidR="0065510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C5BBE" w:rsidRPr="00B85AE5" w:rsidRDefault="00655102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2C5BBE"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Проблемно-аналитическая система производственного обучения позволяла дать теоретическое обоснование изучаемым технологическим процессам, </w:t>
      </w:r>
      <w:r w:rsidR="002C5BBE" w:rsidRPr="00DC5E0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придавала процессу обучения политехническую направленность</w:t>
      </w:r>
      <w:r w:rsidR="002C5BBE"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повышала требования к общеобразовательной подготовке, к уровню профессионального образования будущих рабочих, </w:t>
      </w:r>
      <w:r w:rsidR="002C5BBE" w:rsidRPr="00DC5E0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способствовала их всестороннему развитию.</w:t>
      </w:r>
      <w:r w:rsidR="002C5BBE" w:rsidRPr="00DC5E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2C5BBE" w:rsidRPr="00DC5E0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Трудовая деятельно</w:t>
      </w:r>
      <w:r w:rsidR="002C5BBE" w:rsidRPr="00DC5E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сть </w:t>
      </w:r>
      <w:r w:rsidR="002C5BBE" w:rsidRPr="00DC5E0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рабочих</w:t>
      </w:r>
      <w:r w:rsidR="002C5BBE" w:rsidRPr="00B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многих профессий </w:t>
      </w:r>
      <w:r w:rsidR="002C5BBE" w:rsidRPr="00DC5E0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приблизилас</w:t>
      </w:r>
      <w:r w:rsidR="002C5BBE" w:rsidRPr="00DC5E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ь </w:t>
      </w:r>
      <w:r w:rsidR="002C5BBE" w:rsidRPr="00DC5E0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к труду инженерно-технических работников.</w:t>
      </w:r>
    </w:p>
    <w:p w:rsidR="006336A0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MinionPro-Regular" w:hAnsi="MinionPro-Regular" w:cs="MinionPro-Regular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>
        <w:rPr>
          <w:rFonts w:ascii="MinionPro-Regular" w:hAnsi="MinionPro-Regular" w:cs="MinionPro-Regular"/>
          <w:sz w:val="28"/>
          <w:szCs w:val="28"/>
        </w:rPr>
        <w:t xml:space="preserve">В профессиональной педагогической практике междисциплинарный подход, как образовательный инструмент закрепился в 80-90 годы ХХ века. Сегодня мы используем накопленный опыт, выстраивая </w:t>
      </w:r>
      <w:r w:rsidRPr="006D3AE1">
        <w:rPr>
          <w:rFonts w:ascii="MinionPro-Regular" w:hAnsi="MinionPro-Regular" w:cs="MinionPro-Regular"/>
          <w:sz w:val="28"/>
          <w:szCs w:val="28"/>
        </w:rPr>
        <w:t>междисциплинарные связи</w:t>
      </w:r>
      <w:r>
        <w:rPr>
          <w:rFonts w:ascii="MinionPro-Regular" w:hAnsi="MinionPro-Regular" w:cs="MinionPro-Regular"/>
          <w:sz w:val="28"/>
          <w:szCs w:val="28"/>
        </w:rPr>
        <w:t xml:space="preserve"> между различными циклами образовательных программ СПО, </w:t>
      </w:r>
      <w:r w:rsidRPr="006D3AE1">
        <w:rPr>
          <w:rFonts w:ascii="MinionPro-Regular" w:hAnsi="MinionPro-Regular" w:cs="MinionPro-Regular"/>
          <w:sz w:val="28"/>
          <w:szCs w:val="28"/>
        </w:rPr>
        <w:t>перенос</w:t>
      </w:r>
      <w:r>
        <w:rPr>
          <w:rFonts w:ascii="MinionPro-Regular" w:hAnsi="MinionPro-Regular" w:cs="MinionPro-Regular"/>
          <w:sz w:val="28"/>
          <w:szCs w:val="28"/>
        </w:rPr>
        <w:t>я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знания, умения и навыки из одной сферы </w:t>
      </w:r>
      <w:r>
        <w:rPr>
          <w:rFonts w:ascii="MinionPro-Regular" w:hAnsi="MinionPro-Regular" w:cs="MinionPro-Regular"/>
          <w:sz w:val="28"/>
          <w:szCs w:val="28"/>
        </w:rPr>
        <w:t xml:space="preserve">образования и </w:t>
      </w:r>
      <w:r w:rsidRPr="006D3AE1">
        <w:rPr>
          <w:rFonts w:ascii="MinionPro-Regular" w:hAnsi="MinionPro-Regular" w:cs="MinionPro-Regular"/>
          <w:sz w:val="28"/>
          <w:szCs w:val="28"/>
        </w:rPr>
        <w:t>профессиональной деятельности в другие</w:t>
      </w:r>
      <w:r>
        <w:rPr>
          <w:rFonts w:ascii="MinionPro-Regular" w:hAnsi="MinionPro-Regular" w:cs="MinionPro-Regular"/>
          <w:sz w:val="28"/>
          <w:szCs w:val="28"/>
        </w:rPr>
        <w:t xml:space="preserve">, тем самым реализуем </w:t>
      </w:r>
      <w:proofErr w:type="spellStart"/>
      <w:r>
        <w:rPr>
          <w:rFonts w:ascii="MinionPro-Regular" w:hAnsi="MinionPro-Regular" w:cs="MinionPro-Regular"/>
          <w:sz w:val="28"/>
          <w:szCs w:val="28"/>
        </w:rPr>
        <w:lastRenderedPageBreak/>
        <w:t>компетентностный</w:t>
      </w:r>
      <w:proofErr w:type="spellEnd"/>
      <w:r>
        <w:rPr>
          <w:rFonts w:ascii="MinionPro-Regular" w:hAnsi="MinionPro-Regular" w:cs="MinionPro-Regular"/>
          <w:sz w:val="28"/>
          <w:szCs w:val="28"/>
        </w:rPr>
        <w:t xml:space="preserve"> подход в подготовке квалифицированных рабочих и специалистов.</w:t>
      </w:r>
      <w:r w:rsidR="006336A0" w:rsidRPr="006336A0">
        <w:rPr>
          <w:rFonts w:ascii="MinionPro-Regular" w:hAnsi="MinionPro-Regular" w:cs="MinionPro-Regular"/>
          <w:bCs/>
          <w:sz w:val="28"/>
          <w:szCs w:val="28"/>
        </w:rPr>
        <w:t xml:space="preserve"> </w:t>
      </w:r>
    </w:p>
    <w:p w:rsidR="006336A0" w:rsidRDefault="006336A0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bCs/>
          <w:sz w:val="28"/>
          <w:szCs w:val="28"/>
        </w:rPr>
        <w:t xml:space="preserve">    </w:t>
      </w:r>
      <w:r w:rsidRPr="00115B4F">
        <w:rPr>
          <w:rFonts w:ascii="MinionPro-Regular" w:hAnsi="MinionPro-Regular" w:cs="MinionPro-Regular"/>
          <w:bCs/>
          <w:sz w:val="28"/>
          <w:szCs w:val="28"/>
        </w:rPr>
        <w:t>Лорина Петровна Репина</w:t>
      </w:r>
      <w:r>
        <w:rPr>
          <w:rFonts w:ascii="MinionPro-Regular" w:hAnsi="MinionPro-Regular" w:cs="MinionPro-Regular"/>
          <w:sz w:val="28"/>
          <w:szCs w:val="28"/>
        </w:rPr>
        <w:t xml:space="preserve">, </w:t>
      </w:r>
      <w:r w:rsidRPr="00115B4F">
        <w:rPr>
          <w:rFonts w:ascii="MinionPro-Regular" w:hAnsi="MinionPro-Regular" w:cs="MinionPro-Regular"/>
          <w:sz w:val="28"/>
          <w:szCs w:val="28"/>
        </w:rPr>
        <w:t>советский и российский историк специалист в области мет</w:t>
      </w:r>
      <w:r>
        <w:rPr>
          <w:rFonts w:ascii="MinionPro-Regular" w:hAnsi="MinionPro-Regular" w:cs="MinionPro-Regular"/>
          <w:sz w:val="28"/>
          <w:szCs w:val="28"/>
        </w:rPr>
        <w:t>одологии истории, историографии, в</w:t>
      </w:r>
      <w:r w:rsidRPr="00115B4F">
        <w:rPr>
          <w:rFonts w:ascii="MinionPro-Regular" w:hAnsi="MinionPro-Regular" w:cs="MinionPro-Regular"/>
          <w:sz w:val="28"/>
          <w:szCs w:val="28"/>
        </w:rPr>
        <w:t xml:space="preserve"> монографии «Междисциплинарн</w:t>
      </w:r>
      <w:r>
        <w:rPr>
          <w:rFonts w:ascii="MinionPro-Regular" w:hAnsi="MinionPro-Regular" w:cs="MinionPro-Regular"/>
          <w:sz w:val="28"/>
          <w:szCs w:val="28"/>
        </w:rPr>
        <w:t xml:space="preserve">ые подходы к изучению прошлого» </w:t>
      </w:r>
      <w:r w:rsidRPr="00115B4F">
        <w:rPr>
          <w:rFonts w:ascii="MinionPro-Regular" w:hAnsi="MinionPro-Regular" w:cs="MinionPro-Regular"/>
          <w:bCs/>
          <w:iCs/>
          <w:sz w:val="28"/>
          <w:szCs w:val="28"/>
        </w:rPr>
        <w:t>рассматривает междисциплинарный подход, как комплекс наук в качестве обширного исследовательского пространства, состоящего из укрупненных областей знаний.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6"/>
        <w:gridCol w:w="5024"/>
      </w:tblGrid>
      <w:tr w:rsidR="002C5BBE" w:rsidTr="002C5BBE">
        <w:tc>
          <w:tcPr>
            <w:tcW w:w="4546" w:type="dxa"/>
          </w:tcPr>
          <w:p w:rsidR="002C5BBE" w:rsidRDefault="002C5BBE" w:rsidP="006336A0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MinionPro-Regular" w:hAnsi="MinionPro-Regular" w:cs="MinionPro-Regular"/>
                <w:sz w:val="28"/>
                <w:szCs w:val="28"/>
              </w:rPr>
            </w:pPr>
            <w:r w:rsidRPr="00115B4F">
              <w:rPr>
                <w:rFonts w:ascii="MinionPro-Regular" w:hAnsi="MinionPro-Regular" w:cs="MinionPro-Regular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71750" cy="1638300"/>
                  <wp:effectExtent l="171450" t="133350" r="361950" b="304800"/>
                  <wp:docPr id="20" name="Рисунок 4" descr="http://www.belgtis.ru/images/nam45/7/2.%20%D0%9F%D1%80%D0%B0%D0%BA%D1%82%D0%B8%D1%87%D0%B5%D1%81%D0%BA%D0%BE%D0%B5%20%D0%B7%D0%B0%D0%BD%D1%8F%D1%82%D0%B8%D0%B5%20%D0%B2%20%D1%81%D0%BB%D0%B5%D1%81%D0%B0%D1%80%D0%BD%D0%BE%D0%B9%20%D0%BC%D0%B0%D1%81%D1%82%D0%B5%D1%80%D1%81%D0%BA%D0%BE%D0%B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10" name="Picture 2" descr="http://www.belgtis.ru/images/nam45/7/2.%20%D0%9F%D1%80%D0%B0%D0%BA%D1%82%D0%B8%D1%87%D0%B5%D1%81%D0%BA%D0%BE%D0%B5%20%D0%B7%D0%B0%D0%BD%D1%8F%D1%82%D0%B8%D0%B5%20%D0%B2%20%D1%81%D0%BB%D0%B5%D1%81%D0%B0%D1%80%D0%BD%D0%BE%D0%B9%20%D0%BC%D0%B0%D1%81%D1%82%D0%B5%D1%80%D1%81%D0%BA%D0%BE%D0%B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b="9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4" w:type="dxa"/>
          </w:tcPr>
          <w:p w:rsidR="002C5BBE" w:rsidRDefault="002C5BBE" w:rsidP="006336A0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MinionPro-Regular" w:hAnsi="MinionPro-Regular" w:cs="MinionPro-Regular"/>
                <w:sz w:val="28"/>
                <w:szCs w:val="28"/>
              </w:rPr>
            </w:pPr>
            <w:r w:rsidRPr="00115B4F">
              <w:rPr>
                <w:rFonts w:ascii="MinionPro-Regular" w:hAnsi="MinionPro-Regular" w:cs="MinionPro-Regular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1638300"/>
                  <wp:effectExtent l="171450" t="133350" r="361950" b="304800"/>
                  <wp:docPr id="21" name="Рисунок 5" descr="https://img.visualrian.ru/images/vol1%2Fmedia%2Foriginal%2Fold%2F87%2F41%2F874199_hires_0%3A376%3A5315%3A3166_1200x630_80_7_0_0JwuINCu0YDRh9C10L3QutC%2BICM4NzQxOTk%3D_45%3A45_7d07e548071a98650edecfe80a2b98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22" name="Picture 14" descr="https://img.visualrian.ru/images/vol1%2Fmedia%2Foriginal%2Fold%2F87%2F41%2F874199_hires_0%3A376%3A5315%3A3166_1200x630_80_7_0_0JwuINCu0YDRh9C10L3QutC%2BICM4NzQxOTk%3D_45%3A45_7d07e548071a98650edecfe80a2b98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>Рис. 2. Практические занятия с мастерских ГПТУ. 1980-е годы.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 xml:space="preserve">    </w:t>
      </w:r>
      <w:proofErr w:type="gramStart"/>
      <w:r w:rsidRPr="00115B4F">
        <w:rPr>
          <w:rFonts w:ascii="MinionPro-Regular" w:hAnsi="MinionPro-Regular" w:cs="MinionPro-Regular"/>
          <w:sz w:val="28"/>
          <w:szCs w:val="28"/>
        </w:rPr>
        <w:t>Э</w:t>
      </w:r>
      <w:r>
        <w:rPr>
          <w:rFonts w:ascii="MinionPro-Regular" w:hAnsi="MinionPro-Regular" w:cs="MinionPro-Regular"/>
          <w:sz w:val="28"/>
          <w:szCs w:val="28"/>
        </w:rPr>
        <w:t>дуард Михайлович</w:t>
      </w:r>
      <w:r w:rsidRPr="00115B4F">
        <w:rPr>
          <w:rFonts w:ascii="MinionPro-Regular" w:hAnsi="MinionPro-Regular" w:cs="MinionPro-Regular"/>
          <w:sz w:val="28"/>
          <w:szCs w:val="28"/>
        </w:rPr>
        <w:t xml:space="preserve"> Мирский</w:t>
      </w:r>
      <w:r>
        <w:rPr>
          <w:rFonts w:ascii="MinionPro-Regular" w:hAnsi="MinionPro-Regular" w:cs="MinionPro-Regular"/>
          <w:sz w:val="28"/>
          <w:szCs w:val="28"/>
        </w:rPr>
        <w:t>,</w:t>
      </w:r>
      <w:r w:rsidRPr="00115B4F">
        <w:rPr>
          <w:rFonts w:ascii="MinionPro-Regular" w:hAnsi="MinionPro-Regular" w:cs="MinionPro-Regular"/>
          <w:sz w:val="28"/>
          <w:szCs w:val="28"/>
        </w:rPr>
        <w:t xml:space="preserve"> специалист в области методологии  междисциплинарных  исследования и системного исследования</w:t>
      </w:r>
      <w:r>
        <w:rPr>
          <w:rFonts w:ascii="MinionPro-Regular" w:hAnsi="MinionPro-Regular" w:cs="MinionPro-Regular"/>
          <w:sz w:val="28"/>
          <w:szCs w:val="28"/>
        </w:rPr>
        <w:t xml:space="preserve"> науки, доктор философских наук, </w:t>
      </w:r>
      <w:r w:rsidRPr="00115B4F">
        <w:rPr>
          <w:rFonts w:ascii="MinionPro-Regular" w:hAnsi="MinionPro-Regular" w:cs="MinionPro-Regular"/>
          <w:sz w:val="28"/>
          <w:szCs w:val="28"/>
        </w:rPr>
        <w:t>отмечает, что</w:t>
      </w:r>
      <w:r w:rsidRPr="00115B4F">
        <w:rPr>
          <w:rFonts w:ascii="MinionPro-Regular" w:hAnsi="MinionPro-Regular" w:cs="MinionPro-Regular"/>
          <w:i/>
          <w:iCs/>
          <w:sz w:val="28"/>
          <w:szCs w:val="28"/>
        </w:rPr>
        <w:t xml:space="preserve"> </w:t>
      </w:r>
      <w:r w:rsidRPr="00115B4F">
        <w:rPr>
          <w:rFonts w:ascii="MinionPro-Regular" w:hAnsi="MinionPro-Regular" w:cs="MinionPro-Regular"/>
          <w:bCs/>
          <w:iCs/>
          <w:sz w:val="28"/>
          <w:szCs w:val="28"/>
        </w:rPr>
        <w:t>«применение междисциплинарного подхода отражает уровень осознания представителями дисциплин, изучающих природу, общество и человека, системного характера их объектов, всеобщей связи, существующей между явлениями материального мира, а также недостаточности дисциплинарного, т</w:t>
      </w:r>
      <w:r w:rsidR="00655102">
        <w:rPr>
          <w:rFonts w:ascii="MinionPro-Regular" w:hAnsi="MinionPro-Regular" w:cs="MinionPro-Regular"/>
          <w:bCs/>
          <w:iCs/>
          <w:sz w:val="28"/>
          <w:szCs w:val="28"/>
        </w:rPr>
        <w:t>о есть,</w:t>
      </w:r>
      <w:r w:rsidRPr="00115B4F">
        <w:rPr>
          <w:rFonts w:ascii="MinionPro-Regular" w:hAnsi="MinionPro-Regular" w:cs="MinionPro-Regular"/>
          <w:bCs/>
          <w:iCs/>
          <w:sz w:val="28"/>
          <w:szCs w:val="28"/>
        </w:rPr>
        <w:t xml:space="preserve"> одностороннего, «отраслевого» принципа научно-теоретического освоения реальности»</w:t>
      </w:r>
      <w:r w:rsidRPr="00115B4F">
        <w:rPr>
          <w:rFonts w:ascii="MinionPro-Regular" w:hAnsi="MinionPro-Regular" w:cs="MinionPro-Regular"/>
          <w:bCs/>
          <w:sz w:val="28"/>
          <w:szCs w:val="28"/>
        </w:rPr>
        <w:t>.</w:t>
      </w:r>
      <w:proofErr w:type="gramEnd"/>
      <w:r w:rsidRPr="00115B4F">
        <w:rPr>
          <w:rFonts w:ascii="MinionPro-Regular" w:hAnsi="MinionPro-Regular" w:cs="MinionPro-Regular"/>
          <w:bCs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 xml:space="preserve">Современная 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трактовка </w:t>
      </w:r>
      <w:r>
        <w:rPr>
          <w:rFonts w:ascii="MinionPro-Regular" w:hAnsi="MinionPro-Regular" w:cs="MinionPro-Regular"/>
          <w:sz w:val="28"/>
          <w:szCs w:val="28"/>
        </w:rPr>
        <w:t xml:space="preserve">понятия </w:t>
      </w:r>
      <w:r w:rsidRPr="006D3AE1">
        <w:rPr>
          <w:rFonts w:ascii="MinionPro-Regular" w:hAnsi="MinionPro-Regular" w:cs="MinionPro-Regular"/>
          <w:sz w:val="28"/>
          <w:szCs w:val="28"/>
        </w:rPr>
        <w:t>«</w:t>
      </w:r>
      <w:proofErr w:type="spellStart"/>
      <w:r w:rsidRPr="006D3AE1">
        <w:rPr>
          <w:rFonts w:ascii="MinionPro-Regular" w:hAnsi="MinionPro-Regular" w:cs="MinionPro-Regular"/>
          <w:sz w:val="28"/>
          <w:szCs w:val="28"/>
        </w:rPr>
        <w:t>междисциплинарность</w:t>
      </w:r>
      <w:proofErr w:type="spellEnd"/>
      <w:r w:rsidRPr="006D3AE1">
        <w:rPr>
          <w:rFonts w:ascii="MinionPro-Regular" w:hAnsi="MinionPro-Regular" w:cs="MinionPro-Regular"/>
          <w:sz w:val="28"/>
          <w:szCs w:val="28"/>
        </w:rPr>
        <w:t>» содержит в себе несколько понятий и качеств</w:t>
      </w:r>
      <w:r>
        <w:rPr>
          <w:rFonts w:ascii="MinionPro-Regular" w:hAnsi="MinionPro-Regular" w:cs="MinionPro-Regular"/>
          <w:sz w:val="28"/>
          <w:szCs w:val="28"/>
        </w:rPr>
        <w:t xml:space="preserve">. </w:t>
      </w:r>
      <w:r w:rsidRPr="00DF1C9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.</w:t>
      </w:r>
      <w:r w:rsidRPr="00DF1C9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П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.</w:t>
      </w:r>
      <w:r w:rsidR="0065510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Ре</w:t>
      </w:r>
      <w:r w:rsidRPr="00DF1C9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пина</w:t>
      </w:r>
      <w:r>
        <w:rPr>
          <w:rFonts w:ascii="MinionPro-Regular" w:hAnsi="MinionPro-Regular" w:cs="MinionPro-Regular"/>
          <w:sz w:val="28"/>
          <w:szCs w:val="28"/>
        </w:rPr>
        <w:t xml:space="preserve"> и Э.</w:t>
      </w:r>
      <w:r w:rsidR="00655102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>М.</w:t>
      </w:r>
      <w:r w:rsidR="00655102">
        <w:rPr>
          <w:rFonts w:ascii="MinionPro-Regular" w:hAnsi="MinionPro-Regular" w:cs="MinionPro-Regular"/>
          <w:sz w:val="28"/>
          <w:szCs w:val="28"/>
        </w:rPr>
        <w:t xml:space="preserve"> 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Мирский </w:t>
      </w:r>
      <w:r>
        <w:rPr>
          <w:rFonts w:ascii="MinionPro-Regular" w:hAnsi="MinionPro-Regular" w:cs="MinionPro-Regular"/>
          <w:sz w:val="28"/>
          <w:szCs w:val="28"/>
        </w:rPr>
        <w:t>выделяют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два подхода</w:t>
      </w:r>
      <w:r>
        <w:rPr>
          <w:rFonts w:ascii="MinionPro-Regular" w:hAnsi="MinionPro-Regular" w:cs="MinionPro-Regular"/>
          <w:sz w:val="28"/>
          <w:szCs w:val="28"/>
        </w:rPr>
        <w:t xml:space="preserve"> к реализации </w:t>
      </w:r>
      <w:proofErr w:type="spellStart"/>
      <w:r>
        <w:rPr>
          <w:rFonts w:ascii="MinionPro-Regular" w:hAnsi="MinionPro-Regular" w:cs="MinionPro-Regular"/>
          <w:sz w:val="28"/>
          <w:szCs w:val="28"/>
        </w:rPr>
        <w:t>междисциплинарности</w:t>
      </w:r>
      <w:proofErr w:type="spellEnd"/>
      <w:r>
        <w:rPr>
          <w:rFonts w:ascii="MinionPro-Regular" w:hAnsi="MinionPro-Regular" w:cs="MinionPro-Regular"/>
          <w:sz w:val="28"/>
          <w:szCs w:val="28"/>
        </w:rPr>
        <w:t>, кот</w:t>
      </w:r>
      <w:r w:rsidR="00655102">
        <w:rPr>
          <w:rFonts w:ascii="MinionPro-Regular" w:hAnsi="MinionPro-Regular" w:cs="MinionPro-Regular"/>
          <w:sz w:val="28"/>
          <w:szCs w:val="28"/>
        </w:rPr>
        <w:t xml:space="preserve">орые используется на практике. </w:t>
      </w:r>
      <w:r w:rsidRPr="006D3AE1">
        <w:rPr>
          <w:rFonts w:ascii="MinionPro-Regular" w:hAnsi="MinionPro-Regular" w:cs="MinionPro-Regular"/>
          <w:sz w:val="28"/>
          <w:szCs w:val="28"/>
        </w:rPr>
        <w:t>В основе первого лежит взаимосвязь двух и более дисциплин со смежными терминологией, системой исследования, объектами этих исследований и т.д.</w:t>
      </w:r>
      <w:r>
        <w:rPr>
          <w:rFonts w:ascii="MinionPro-Regular" w:hAnsi="MinionPro-Regular" w:cs="MinionPro-Regular"/>
          <w:sz w:val="28"/>
          <w:szCs w:val="28"/>
        </w:rPr>
        <w:t xml:space="preserve"> 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Во втором случае междисциплинарный подход позволяет </w:t>
      </w:r>
      <w:r w:rsidRPr="006D3AE1">
        <w:rPr>
          <w:rFonts w:ascii="MinionPro-Regular" w:hAnsi="MinionPro-Regular" w:cs="MinionPro-Regular"/>
          <w:sz w:val="28"/>
          <w:szCs w:val="28"/>
        </w:rPr>
        <w:lastRenderedPageBreak/>
        <w:t>расш</w:t>
      </w:r>
      <w:r>
        <w:rPr>
          <w:rFonts w:ascii="MinionPro-Regular" w:hAnsi="MinionPro-Regular" w:cs="MinionPro-Regular"/>
          <w:sz w:val="28"/>
          <w:szCs w:val="28"/>
        </w:rPr>
        <w:t xml:space="preserve">ирить области знаний на стыке двух дисциплин, для чего требуется использовать новые приемы их изучения. Сегодня, с внедрением ФГОС СПО третьего и последующих поколений осуществлен переход к междисциплинарной интеграции профессиональных знаний. Междисциплинарные связи, 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не только расширяют, но и создают образовательное пространство, в котором будущие специалисты могут освоить знания, умения и навыки в рамках </w:t>
      </w:r>
      <w:proofErr w:type="spellStart"/>
      <w:r w:rsidRPr="006D3AE1">
        <w:rPr>
          <w:rFonts w:ascii="MinionPro-Regular" w:hAnsi="MinionPro-Regular" w:cs="MinionPro-Regular"/>
          <w:sz w:val="28"/>
          <w:szCs w:val="28"/>
        </w:rPr>
        <w:t>компетентностного</w:t>
      </w:r>
      <w:proofErr w:type="spellEnd"/>
      <w:r w:rsidRPr="006D3AE1">
        <w:rPr>
          <w:rFonts w:ascii="MinionPro-Regular" w:hAnsi="MinionPro-Regular" w:cs="MinionPro-Regular"/>
          <w:sz w:val="28"/>
          <w:szCs w:val="28"/>
        </w:rPr>
        <w:t xml:space="preserve"> подхода.</w:t>
      </w:r>
      <w:r w:rsidRPr="00416A87">
        <w:rPr>
          <w:rFonts w:ascii="MinionPro-Regular" w:hAnsi="MinionPro-Regular" w:cs="MinionPro-Regular"/>
          <w:sz w:val="28"/>
          <w:szCs w:val="28"/>
        </w:rPr>
        <w:t xml:space="preserve"> 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 w:rsidRPr="002C5BBE">
        <w:rPr>
          <w:rFonts w:ascii="MinionPro-Regular" w:hAnsi="MinionPro-Regular" w:cs="MinionPro-Regular"/>
          <w:noProof/>
          <w:sz w:val="28"/>
          <w:szCs w:val="28"/>
          <w:lang w:eastAsia="ru-RU"/>
        </w:rPr>
        <w:drawing>
          <wp:inline distT="0" distB="0" distL="0" distR="0">
            <wp:extent cx="3819525" cy="2864644"/>
            <wp:effectExtent l="19050" t="0" r="9525" b="0"/>
            <wp:docPr id="23" name="Рисунок 1" descr="C:\Users\User\Desktop\Презентация к выступлению 06.04.23 СТАКС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езентация к выступлению 06.04.23 СТАКС\Слайд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829" cy="2867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>Рис. 3. Структура междисциплинарной интеграции на примере</w:t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 xml:space="preserve"> подготовки специалистов сервисных профессий </w:t>
      </w:r>
    </w:p>
    <w:p w:rsidR="006336A0" w:rsidRDefault="002C5BBE" w:rsidP="00655102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>в ОГАПОУ «</w:t>
      </w:r>
      <w:proofErr w:type="spellStart"/>
      <w:r>
        <w:rPr>
          <w:rFonts w:ascii="MinionPro-Regular" w:hAnsi="MinionPro-Regular" w:cs="MinionPro-Regular"/>
          <w:sz w:val="28"/>
          <w:szCs w:val="28"/>
        </w:rPr>
        <w:t>Старооскольский</w:t>
      </w:r>
      <w:proofErr w:type="spellEnd"/>
      <w:r>
        <w:rPr>
          <w:rFonts w:ascii="MinionPro-Regular" w:hAnsi="MinionPro-Regular" w:cs="MinionPro-Regular"/>
          <w:sz w:val="28"/>
          <w:szCs w:val="28"/>
        </w:rPr>
        <w:t xml:space="preserve"> техникум технологий и дизайна»</w:t>
      </w:r>
    </w:p>
    <w:p w:rsidR="002C5BBE" w:rsidRDefault="00655102" w:rsidP="006336A0">
      <w:pPr>
        <w:spacing w:after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 xml:space="preserve">    </w:t>
      </w:r>
      <w:r w:rsidR="002C5BBE">
        <w:rPr>
          <w:rFonts w:ascii="MinionPro-Regular" w:hAnsi="MinionPro-Regular" w:cs="MinionPro-Regular"/>
          <w:sz w:val="28"/>
          <w:szCs w:val="28"/>
        </w:rPr>
        <w:t xml:space="preserve">Личный опыт реализации междисциплинарного подхода рассмотрим на примере подготовки обучающихся по специальности 29.02.04 Конструирование, моделирование и технология швейных изделий. Одна из первых задач, которую нужно решить в обучении профессии или специальности - это сформировать терминологический язык. </w:t>
      </w:r>
      <w:r w:rsidR="002C5BBE" w:rsidRPr="00071A35">
        <w:rPr>
          <w:rFonts w:ascii="Times New Roman" w:hAnsi="Times New Roman" w:cs="Times New Roman"/>
          <w:sz w:val="28"/>
          <w:szCs w:val="28"/>
        </w:rPr>
        <w:t xml:space="preserve">В учебной литературе терминология представлена в </w:t>
      </w:r>
      <w:r w:rsidR="002C5BBE">
        <w:rPr>
          <w:rFonts w:ascii="Times New Roman" w:hAnsi="Times New Roman" w:cs="Times New Roman"/>
          <w:sz w:val="28"/>
          <w:szCs w:val="28"/>
        </w:rPr>
        <w:t xml:space="preserve">виде таблиц </w:t>
      </w:r>
      <w:r w:rsidR="002C5BBE" w:rsidRPr="00071A35">
        <w:rPr>
          <w:rFonts w:ascii="Times New Roman" w:hAnsi="Times New Roman" w:cs="Times New Roman"/>
          <w:sz w:val="28"/>
          <w:szCs w:val="28"/>
        </w:rPr>
        <w:t xml:space="preserve">или </w:t>
      </w:r>
      <w:r w:rsidR="002C5BBE">
        <w:rPr>
          <w:rFonts w:ascii="Times New Roman" w:hAnsi="Times New Roman" w:cs="Times New Roman"/>
          <w:sz w:val="28"/>
          <w:szCs w:val="28"/>
        </w:rPr>
        <w:t xml:space="preserve">перечня работ с </w:t>
      </w:r>
      <w:r w:rsidR="002C5BBE" w:rsidRPr="00071A35">
        <w:rPr>
          <w:rFonts w:ascii="Times New Roman" w:hAnsi="Times New Roman" w:cs="Times New Roman"/>
          <w:sz w:val="28"/>
          <w:szCs w:val="28"/>
        </w:rPr>
        <w:t xml:space="preserve">определением понятия и </w:t>
      </w:r>
      <w:r w:rsidR="002C5BBE">
        <w:rPr>
          <w:rFonts w:ascii="Times New Roman" w:hAnsi="Times New Roman" w:cs="Times New Roman"/>
          <w:sz w:val="28"/>
          <w:szCs w:val="28"/>
        </w:rPr>
        <w:t>указанием области</w:t>
      </w:r>
      <w:r w:rsidR="002C5BBE" w:rsidRPr="00071A35">
        <w:rPr>
          <w:rFonts w:ascii="Times New Roman" w:hAnsi="Times New Roman" w:cs="Times New Roman"/>
          <w:sz w:val="28"/>
          <w:szCs w:val="28"/>
        </w:rPr>
        <w:t xml:space="preserve"> его применения.</w:t>
      </w:r>
      <w:r w:rsidR="006336A0" w:rsidRPr="006336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6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[5</w:t>
      </w:r>
      <w:r w:rsidR="006336A0" w:rsidRPr="00520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336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6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с.16</w:t>
      </w:r>
      <w:r w:rsidR="006336A0" w:rsidRPr="00520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6336A0" w:rsidRPr="00520D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2C5BBE">
        <w:rPr>
          <w:rFonts w:ascii="MinionPro-Regular" w:hAnsi="MinionPro-Regular" w:cs="MinionPro-Regular"/>
          <w:sz w:val="28"/>
          <w:szCs w:val="28"/>
        </w:rPr>
        <w:t>Отраслевые технические термины в своем большинстве не являются заимствованными, а образованы на основе русского языка при помощи корней, суффиксов и приставок.</w:t>
      </w:r>
      <w:r w:rsidR="006336A0" w:rsidRPr="006336A0">
        <w:rPr>
          <w:rFonts w:ascii="MinionPro-Regular" w:hAnsi="MinionPro-Regular" w:cs="MinionPro-Regular"/>
          <w:sz w:val="28"/>
          <w:szCs w:val="28"/>
        </w:rPr>
        <w:t xml:space="preserve"> </w:t>
      </w:r>
      <w:r w:rsidR="006336A0">
        <w:rPr>
          <w:rFonts w:ascii="MinionPro-Regular" w:hAnsi="MinionPro-Regular" w:cs="MinionPro-Regular"/>
          <w:sz w:val="28"/>
          <w:szCs w:val="28"/>
        </w:rPr>
        <w:t xml:space="preserve">Для </w:t>
      </w:r>
      <w:proofErr w:type="gramStart"/>
      <w:r w:rsidR="006336A0">
        <w:rPr>
          <w:rFonts w:ascii="MinionPro-Regular" w:hAnsi="MinionPro-Regular" w:cs="MinionPro-Regular"/>
          <w:sz w:val="28"/>
          <w:szCs w:val="28"/>
        </w:rPr>
        <w:t>обучающихся</w:t>
      </w:r>
      <w:proofErr w:type="gramEnd"/>
      <w:r w:rsidR="006336A0">
        <w:rPr>
          <w:rFonts w:ascii="MinionPro-Regular" w:hAnsi="MinionPro-Regular" w:cs="MinionPro-Regular"/>
          <w:sz w:val="28"/>
          <w:szCs w:val="28"/>
        </w:rPr>
        <w:t xml:space="preserve"> знание терминологии</w:t>
      </w:r>
      <w:r w:rsidR="006336A0" w:rsidRPr="006D3AE1">
        <w:rPr>
          <w:rFonts w:ascii="MinionPro-Regular" w:hAnsi="MinionPro-Regular" w:cs="MinionPro-Regular"/>
          <w:sz w:val="28"/>
          <w:szCs w:val="28"/>
        </w:rPr>
        <w:t xml:space="preserve">, </w:t>
      </w:r>
      <w:r w:rsidR="006336A0">
        <w:rPr>
          <w:rFonts w:ascii="MinionPro-Regular" w:hAnsi="MinionPro-Regular" w:cs="MinionPro-Regular"/>
          <w:sz w:val="28"/>
          <w:szCs w:val="28"/>
        </w:rPr>
        <w:t xml:space="preserve">это </w:t>
      </w:r>
      <w:r w:rsidR="006336A0">
        <w:rPr>
          <w:rFonts w:ascii="MinionPro-Regular" w:hAnsi="MinionPro-Regular" w:cs="MinionPro-Regular"/>
          <w:sz w:val="28"/>
          <w:szCs w:val="28"/>
        </w:rPr>
        <w:lastRenderedPageBreak/>
        <w:t>безотказный инструмент</w:t>
      </w:r>
      <w:r w:rsidR="006336A0"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 w:rsidR="006336A0">
        <w:rPr>
          <w:rFonts w:ascii="MinionPro-Regular" w:hAnsi="MinionPro-Regular" w:cs="MinionPro-Regular"/>
          <w:sz w:val="28"/>
          <w:szCs w:val="28"/>
        </w:rPr>
        <w:t>быстрого усвоения междисциплинарного курса и его успешного практического применения</w:t>
      </w:r>
      <w:r w:rsidR="006336A0" w:rsidRPr="006D3AE1">
        <w:rPr>
          <w:rFonts w:ascii="MinionPro-Regular" w:hAnsi="MinionPro-Regular" w:cs="MinionPro-Regular"/>
          <w:sz w:val="28"/>
          <w:szCs w:val="28"/>
        </w:rPr>
        <w:t>.</w:t>
      </w:r>
      <w:r w:rsidR="006336A0">
        <w:rPr>
          <w:rFonts w:ascii="MinionPro-Regular" w:hAnsi="MinionPro-Regular" w:cs="MinionPro-Regular"/>
          <w:color w:val="FF0000"/>
          <w:sz w:val="28"/>
          <w:szCs w:val="28"/>
        </w:rPr>
        <w:t xml:space="preserve"> </w:t>
      </w:r>
      <w:r w:rsidR="006336A0">
        <w:rPr>
          <w:rFonts w:ascii="MinionPro-Regular" w:hAnsi="MinionPro-Regular" w:cs="MinionPro-Regular"/>
          <w:sz w:val="28"/>
          <w:szCs w:val="28"/>
        </w:rPr>
        <w:t xml:space="preserve">Терминологию, на основе междисциплинарного подхода, предлагается изучать с использованием словообразования русского языка, грамматической и семантической связи слов, таким образом, </w:t>
      </w:r>
      <w:r w:rsidR="006336A0" w:rsidRPr="006D3AE1">
        <w:rPr>
          <w:rFonts w:ascii="MinionPro-Regular" w:hAnsi="MinionPro-Regular" w:cs="MinionPro-Regular"/>
          <w:sz w:val="28"/>
          <w:szCs w:val="28"/>
        </w:rPr>
        <w:t>расш</w:t>
      </w:r>
      <w:r w:rsidR="006336A0">
        <w:rPr>
          <w:rFonts w:ascii="MinionPro-Regular" w:hAnsi="MinionPro-Regular" w:cs="MinionPro-Regular"/>
          <w:sz w:val="28"/>
          <w:szCs w:val="28"/>
        </w:rPr>
        <w:t>иряя область знаний на стыке двух дисциплин - технологии швейных изделий и русского языка.</w:t>
      </w:r>
    </w:p>
    <w:p w:rsidR="002C5BBE" w:rsidRDefault="002C5BBE" w:rsidP="006336A0">
      <w:pPr>
        <w:spacing w:after="0" w:line="360" w:lineRule="auto"/>
        <w:contextualSpacing/>
        <w:jc w:val="center"/>
        <w:rPr>
          <w:rFonts w:ascii="Calibri" w:eastAsia="Calibri" w:hAnsi="Calibri" w:cs="Times New Roman"/>
        </w:rPr>
      </w:pPr>
      <w:r w:rsidRPr="002C5B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3797300" cy="3341687"/>
            <wp:effectExtent l="19050" t="0" r="0" b="0"/>
            <wp:docPr id="24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3341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BBE" w:rsidRDefault="002C5BBE" w:rsidP="006336A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>Рис.4. Пример терминологии по профессии «Портной»</w:t>
      </w:r>
    </w:p>
    <w:p w:rsidR="00AF6AEC" w:rsidRDefault="00AF6AEC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>
        <w:rPr>
          <w:rFonts w:ascii="MinionPro-Regular" w:hAnsi="MinionPro-Regular" w:cs="MinionPro-Regular"/>
          <w:sz w:val="28"/>
          <w:szCs w:val="28"/>
        </w:rPr>
        <w:t>Чтобы</w:t>
      </w:r>
      <w:r w:rsidR="006336A0">
        <w:rPr>
          <w:rFonts w:ascii="MinionPro-Regular" w:hAnsi="MinionPro-Regular" w:cs="MinionPro-Regular"/>
          <w:sz w:val="28"/>
          <w:szCs w:val="28"/>
        </w:rPr>
        <w:t xml:space="preserve"> раскрыть </w:t>
      </w:r>
      <w:proofErr w:type="spellStart"/>
      <w:r w:rsidR="006336A0">
        <w:rPr>
          <w:rFonts w:ascii="MinionPro-Regular" w:hAnsi="MinionPro-Regular" w:cs="MinionPro-Regular"/>
          <w:sz w:val="28"/>
          <w:szCs w:val="28"/>
        </w:rPr>
        <w:t>междисциплинарность</w:t>
      </w:r>
      <w:proofErr w:type="spellEnd"/>
      <w:r>
        <w:rPr>
          <w:rFonts w:ascii="MinionPro-Regular" w:hAnsi="MinionPro-Regular" w:cs="MinionPro-Regular"/>
          <w:sz w:val="28"/>
          <w:szCs w:val="28"/>
        </w:rPr>
        <w:t xml:space="preserve"> знаний, определим </w:t>
      </w:r>
      <w:proofErr w:type="gramStart"/>
      <w:r>
        <w:rPr>
          <w:rFonts w:ascii="MinionPro-Regular" w:hAnsi="MinionPro-Regular" w:cs="MinionPro-Regular"/>
          <w:sz w:val="28"/>
          <w:szCs w:val="28"/>
        </w:rPr>
        <w:t>с</w:t>
      </w:r>
      <w:proofErr w:type="gramEnd"/>
      <w:r>
        <w:rPr>
          <w:rFonts w:ascii="MinionPro-Regular" w:hAnsi="MinionPro-Regular" w:cs="MinionPro-Regular"/>
          <w:sz w:val="28"/>
          <w:szCs w:val="28"/>
        </w:rPr>
        <w:t xml:space="preserve"> </w:t>
      </w:r>
      <w:proofErr w:type="gramStart"/>
      <w:r>
        <w:rPr>
          <w:rFonts w:ascii="MinionPro-Regular" w:hAnsi="MinionPro-Regular" w:cs="MinionPro-Regular"/>
          <w:sz w:val="28"/>
          <w:szCs w:val="28"/>
        </w:rPr>
        <w:t>обучающимися</w:t>
      </w:r>
      <w:proofErr w:type="gramEnd"/>
      <w:r>
        <w:rPr>
          <w:rFonts w:ascii="MinionPro-Regular" w:hAnsi="MinionPro-Regular" w:cs="MinionPro-Regular"/>
          <w:sz w:val="28"/>
          <w:szCs w:val="28"/>
        </w:rPr>
        <w:t xml:space="preserve"> разделы русского языка, которые будут использованы в освоении нового методического приема понимания терминов:</w:t>
      </w: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 w:rsidRPr="00D007FD">
        <w:rPr>
          <w:rFonts w:ascii="MinionPro-Regular" w:hAnsi="MinionPro-Regular" w:cs="MinionPro-Regular"/>
          <w:i/>
          <w:sz w:val="28"/>
          <w:szCs w:val="28"/>
        </w:rPr>
        <w:t xml:space="preserve">- </w:t>
      </w:r>
      <w:r w:rsidRPr="00D007FD">
        <w:rPr>
          <w:rFonts w:ascii="MinionPro-Regular" w:hAnsi="MinionPro-Regular" w:cs="MinionPro-Regular"/>
          <w:bCs/>
          <w:i/>
          <w:sz w:val="28"/>
          <w:szCs w:val="28"/>
        </w:rPr>
        <w:t>грамматика</w:t>
      </w:r>
      <w:r w:rsidRPr="00F93295">
        <w:rPr>
          <w:rFonts w:ascii="MinionPro-Regular" w:hAnsi="MinionPro-Regular" w:cs="MinionPro-Regular"/>
          <w:sz w:val="28"/>
          <w:szCs w:val="28"/>
        </w:rPr>
        <w:t xml:space="preserve"> – ра</w:t>
      </w:r>
      <w:r>
        <w:rPr>
          <w:rFonts w:ascii="MinionPro-Regular" w:hAnsi="MinionPro-Regular" w:cs="MinionPro-Regular"/>
          <w:sz w:val="28"/>
          <w:szCs w:val="28"/>
        </w:rPr>
        <w:t>здел языкознания об образовании</w:t>
      </w:r>
      <w:r w:rsidRPr="00F93295">
        <w:rPr>
          <w:rFonts w:ascii="MinionPro-Regular" w:hAnsi="MinionPro-Regular" w:cs="MinionPro-Regular"/>
          <w:sz w:val="28"/>
          <w:szCs w:val="28"/>
        </w:rPr>
        <w:t xml:space="preserve"> и изменении слов, о соединени</w:t>
      </w:r>
      <w:r>
        <w:rPr>
          <w:rFonts w:ascii="MinionPro-Regular" w:hAnsi="MinionPro-Regular" w:cs="MinionPro-Regular"/>
          <w:sz w:val="28"/>
          <w:szCs w:val="28"/>
        </w:rPr>
        <w:t>и слов и построении предложений;</w:t>
      </w: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 w:rsidRPr="00D007FD">
        <w:rPr>
          <w:rFonts w:ascii="MinionPro-Regular" w:hAnsi="MinionPro-Regular" w:cs="MinionPro-Regular"/>
          <w:i/>
          <w:sz w:val="28"/>
          <w:szCs w:val="28"/>
        </w:rPr>
        <w:t xml:space="preserve">- </w:t>
      </w:r>
      <w:r w:rsidRPr="00D007FD">
        <w:rPr>
          <w:rFonts w:ascii="MinionPro-Regular" w:hAnsi="MinionPro-Regular" w:cs="MinionPro-Regular"/>
          <w:bCs/>
          <w:i/>
          <w:sz w:val="28"/>
          <w:szCs w:val="28"/>
        </w:rPr>
        <w:t>словообразование</w:t>
      </w:r>
      <w:r w:rsidRPr="00D007FD">
        <w:rPr>
          <w:rFonts w:ascii="MinionPro-Regular" w:hAnsi="MinionPro-Regular" w:cs="MinionPro-Regular"/>
          <w:i/>
          <w:sz w:val="28"/>
          <w:szCs w:val="28"/>
        </w:rPr>
        <w:t xml:space="preserve"> </w:t>
      </w:r>
      <w:r w:rsidRPr="00F93295">
        <w:rPr>
          <w:rFonts w:ascii="MinionPro-Regular" w:hAnsi="MinionPro-Regular" w:cs="MinionPro-Regular"/>
          <w:sz w:val="28"/>
          <w:szCs w:val="28"/>
        </w:rPr>
        <w:t>– раздел грамматики, изучающий законы образования</w:t>
      </w:r>
      <w:r>
        <w:rPr>
          <w:rFonts w:ascii="MinionPro-Regular" w:hAnsi="MinionPro-Regular" w:cs="MinionPro-Regular"/>
          <w:sz w:val="28"/>
          <w:szCs w:val="28"/>
        </w:rPr>
        <w:t xml:space="preserve"> производных слов и их строение;</w:t>
      </w:r>
    </w:p>
    <w:p w:rsidR="002C5BBE" w:rsidRPr="00F93295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 w:rsidRPr="00D007FD">
        <w:rPr>
          <w:rFonts w:ascii="MinionPro-Regular" w:hAnsi="MinionPro-Regular" w:cs="MinionPro-Regular"/>
          <w:i/>
          <w:sz w:val="28"/>
          <w:szCs w:val="28"/>
        </w:rPr>
        <w:t>-</w:t>
      </w:r>
      <w:r>
        <w:rPr>
          <w:rFonts w:ascii="MinionPro-Regular" w:hAnsi="MinionPro-Regular" w:cs="MinionPro-Regular"/>
          <w:sz w:val="28"/>
          <w:szCs w:val="28"/>
        </w:rPr>
        <w:t xml:space="preserve"> </w:t>
      </w:r>
      <w:r w:rsidRPr="00D007FD">
        <w:rPr>
          <w:rFonts w:ascii="MinionPro-Regular" w:hAnsi="MinionPro-Regular" w:cs="MinionPro-Regular"/>
          <w:i/>
          <w:sz w:val="28"/>
          <w:szCs w:val="28"/>
        </w:rPr>
        <w:t>с</w:t>
      </w:r>
      <w:r w:rsidRPr="00D007FD">
        <w:rPr>
          <w:rFonts w:ascii="MinionPro-Regular" w:hAnsi="MinionPro-Regular" w:cs="MinionPro-Regular"/>
          <w:bCs/>
          <w:i/>
          <w:sz w:val="28"/>
          <w:szCs w:val="28"/>
        </w:rPr>
        <w:t>емантика</w:t>
      </w:r>
      <w:r w:rsidRPr="00F93295">
        <w:rPr>
          <w:rFonts w:ascii="MinionPro-Regular" w:hAnsi="MinionPro-Regular" w:cs="MinionPro-Regular"/>
          <w:sz w:val="28"/>
          <w:szCs w:val="28"/>
        </w:rPr>
        <w:t xml:space="preserve"> – отдел языкознания учение о значение слов, в языкознании: значение, смысл (отдельного слова, оборота речи).</w:t>
      </w:r>
      <w:r>
        <w:rPr>
          <w:rFonts w:ascii="MinionPro-Regular" w:hAnsi="MinionPro-Regular" w:cs="MinionPro-Regular"/>
          <w:sz w:val="28"/>
          <w:szCs w:val="28"/>
          <w:vertAlign w:val="superscript"/>
        </w:rPr>
        <w:t>1</w:t>
      </w:r>
      <w:r w:rsidRPr="00F93295">
        <w:rPr>
          <w:rFonts w:ascii="MinionPro-Regular" w:hAnsi="MinionPro-Regular" w:cs="MinionPro-Regular"/>
          <w:sz w:val="28"/>
          <w:szCs w:val="28"/>
        </w:rPr>
        <w:t xml:space="preserve"> </w:t>
      </w: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 w:rsidRPr="00F93295">
        <w:rPr>
          <w:rFonts w:ascii="MinionPro-Regular" w:hAnsi="MinionPro-Regular" w:cs="MinionPro-Regular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r w:rsidRPr="00226D11">
        <w:rPr>
          <w:sz w:val="28"/>
          <w:szCs w:val="28"/>
        </w:rPr>
        <w:t>бучающимся</w:t>
      </w:r>
      <w:proofErr w:type="gramEnd"/>
      <w:r w:rsidRPr="00226D11">
        <w:rPr>
          <w:sz w:val="28"/>
          <w:szCs w:val="28"/>
        </w:rPr>
        <w:t xml:space="preserve"> предлагается</w:t>
      </w:r>
      <w:r w:rsidRPr="00226D11">
        <w:rPr>
          <w:color w:val="000000"/>
          <w:sz w:val="28"/>
          <w:szCs w:val="28"/>
        </w:rPr>
        <w:t xml:space="preserve"> интерпретировать табличную форму записи терминов ручных, машинных, влажно-тепловых работ в запись </w:t>
      </w:r>
      <w:r w:rsidRPr="00226D11">
        <w:rPr>
          <w:color w:val="000000"/>
          <w:sz w:val="28"/>
          <w:szCs w:val="28"/>
        </w:rPr>
        <w:lastRenderedPageBreak/>
        <w:t>однокоренных слов</w:t>
      </w:r>
      <w:r>
        <w:rPr>
          <w:color w:val="000000"/>
          <w:sz w:val="28"/>
          <w:szCs w:val="28"/>
        </w:rPr>
        <w:t xml:space="preserve">. </w:t>
      </w:r>
      <w:r>
        <w:rPr>
          <w:rFonts w:ascii="MinionPro-Regular" w:hAnsi="MinionPro-Regular" w:cs="MinionPro-Regular"/>
          <w:sz w:val="28"/>
          <w:szCs w:val="28"/>
        </w:rPr>
        <w:t>Запись словообразования производится в следующей форме:</w:t>
      </w:r>
    </w:p>
    <w:tbl>
      <w:tblPr>
        <w:tblStyle w:val="a5"/>
        <w:tblpPr w:leftFromText="180" w:rightFromText="180" w:vertAnchor="text" w:horzAnchor="margin" w:tblpY="143"/>
        <w:tblW w:w="0" w:type="auto"/>
        <w:tblLook w:val="04A0"/>
      </w:tblPr>
      <w:tblGrid>
        <w:gridCol w:w="9570"/>
      </w:tblGrid>
      <w:tr w:rsidR="002C5BBE" w:rsidTr="002C5BBE">
        <w:tc>
          <w:tcPr>
            <w:tcW w:w="9570" w:type="dxa"/>
          </w:tcPr>
          <w:p w:rsidR="002C5BBE" w:rsidRPr="0084336E" w:rsidRDefault="002C5BBE" w:rsidP="006336A0">
            <w:pPr>
              <w:pStyle w:val="a6"/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Ручные работы: с -, 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>при</w:t>
            </w:r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 xml:space="preserve"> -, на -, в -, об -, вы -, за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мет</w:t>
            </w:r>
            <w:r w:rsidRPr="0084336E">
              <w:rPr>
                <w:bCs/>
                <w:color w:val="000000"/>
                <w:sz w:val="28"/>
                <w:szCs w:val="28"/>
              </w:rPr>
              <w:t xml:space="preserve">ывание; 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                               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>при</w:t>
            </w:r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 xml:space="preserve"> -, под -,</w:t>
            </w:r>
            <w:proofErr w:type="spellStart"/>
            <w:r w:rsidRPr="0084336E">
              <w:rPr>
                <w:bCs/>
                <w:color w:val="000000"/>
                <w:sz w:val="28"/>
                <w:szCs w:val="28"/>
              </w:rPr>
              <w:t>распо</w:t>
            </w:r>
            <w:proofErr w:type="spellEnd"/>
            <w:r w:rsidRPr="0084336E">
              <w:rPr>
                <w:bCs/>
                <w:color w:val="000000"/>
                <w:sz w:val="28"/>
                <w:szCs w:val="28"/>
              </w:rPr>
              <w:t xml:space="preserve"> -, под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шив</w:t>
            </w:r>
            <w:r w:rsidRPr="0084336E">
              <w:rPr>
                <w:bCs/>
                <w:color w:val="000000"/>
                <w:sz w:val="28"/>
                <w:szCs w:val="28"/>
              </w:rPr>
              <w:t>ание;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Машинные работы: 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>с</w:t>
            </w:r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 xml:space="preserve"> -, при -, на -, в -,об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тач</w:t>
            </w:r>
            <w:r w:rsidRPr="0084336E">
              <w:rPr>
                <w:bCs/>
                <w:color w:val="000000"/>
                <w:sz w:val="28"/>
                <w:szCs w:val="28"/>
              </w:rPr>
              <w:t>ивание;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                                     за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 xml:space="preserve"> -, </w:t>
            </w:r>
            <w:proofErr w:type="spellStart"/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>рас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страч</w:t>
            </w:r>
            <w:r w:rsidRPr="0084336E">
              <w:rPr>
                <w:bCs/>
                <w:color w:val="000000"/>
                <w:sz w:val="28"/>
                <w:szCs w:val="28"/>
              </w:rPr>
              <w:t>ивание</w:t>
            </w:r>
            <w:proofErr w:type="spellEnd"/>
            <w:r w:rsidRPr="0084336E">
              <w:rPr>
                <w:bCs/>
                <w:color w:val="000000"/>
                <w:sz w:val="28"/>
                <w:szCs w:val="28"/>
              </w:rPr>
              <w:t>;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>при</w:t>
            </w:r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 xml:space="preserve"> -, под -,</w:t>
            </w:r>
            <w:proofErr w:type="spellStart"/>
            <w:r w:rsidRPr="0084336E">
              <w:rPr>
                <w:bCs/>
                <w:color w:val="000000"/>
                <w:sz w:val="28"/>
                <w:szCs w:val="28"/>
              </w:rPr>
              <w:t>распо</w:t>
            </w:r>
            <w:proofErr w:type="spellEnd"/>
            <w:r w:rsidRPr="0084336E">
              <w:rPr>
                <w:bCs/>
                <w:color w:val="000000"/>
                <w:sz w:val="28"/>
                <w:szCs w:val="28"/>
              </w:rPr>
              <w:t xml:space="preserve"> -, под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шив</w:t>
            </w:r>
            <w:r w:rsidRPr="0084336E">
              <w:rPr>
                <w:bCs/>
                <w:color w:val="000000"/>
                <w:sz w:val="28"/>
                <w:szCs w:val="28"/>
              </w:rPr>
              <w:t>ание;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Влажно – тепловые работы: раз -, 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>за</w:t>
            </w:r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 xml:space="preserve"> -, при -, </w:t>
            </w:r>
            <w:proofErr w:type="spellStart"/>
            <w:r w:rsidRPr="0084336E">
              <w:rPr>
                <w:bCs/>
                <w:color w:val="000000"/>
                <w:sz w:val="28"/>
                <w:szCs w:val="28"/>
              </w:rPr>
              <w:t>с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утюж</w:t>
            </w:r>
            <w:r w:rsidRPr="0084336E">
              <w:rPr>
                <w:bCs/>
                <w:color w:val="000000"/>
                <w:sz w:val="28"/>
                <w:szCs w:val="28"/>
              </w:rPr>
              <w:t>ивание</w:t>
            </w:r>
            <w:proofErr w:type="spellEnd"/>
            <w:r w:rsidRPr="0084336E">
              <w:rPr>
                <w:bCs/>
                <w:color w:val="000000"/>
                <w:sz w:val="28"/>
                <w:szCs w:val="28"/>
              </w:rPr>
              <w:t xml:space="preserve">; 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                   </w:t>
            </w:r>
            <w:r>
              <w:rPr>
                <w:bCs/>
                <w:color w:val="000000"/>
                <w:sz w:val="28"/>
                <w:szCs w:val="28"/>
              </w:rPr>
              <w:t xml:space="preserve">                            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от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-</w:t>
            </w:r>
            <w:r w:rsidRPr="0084336E">
              <w:rPr>
                <w:bCs/>
                <w:color w:val="000000"/>
                <w:sz w:val="28"/>
                <w:szCs w:val="28"/>
              </w:rPr>
              <w:t>, про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пар</w:t>
            </w:r>
            <w:r w:rsidRPr="0084336E">
              <w:rPr>
                <w:bCs/>
                <w:color w:val="000000"/>
                <w:sz w:val="28"/>
                <w:szCs w:val="28"/>
              </w:rPr>
              <w:t xml:space="preserve">ивание; </w:t>
            </w:r>
          </w:p>
          <w:p w:rsidR="002C5BBE" w:rsidRPr="0084336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                    </w:t>
            </w:r>
            <w:r>
              <w:rPr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Pr="0084336E">
              <w:rPr>
                <w:bCs/>
                <w:color w:val="000000"/>
                <w:sz w:val="28"/>
                <w:szCs w:val="28"/>
              </w:rPr>
              <w:t>от</w:t>
            </w:r>
            <w:r w:rsidRPr="0084336E">
              <w:rPr>
                <w:bCs/>
                <w:i/>
                <w:color w:val="000000"/>
                <w:sz w:val="28"/>
                <w:szCs w:val="28"/>
              </w:rPr>
              <w:t>тяг</w:t>
            </w:r>
            <w:r w:rsidRPr="0084336E">
              <w:rPr>
                <w:bCs/>
                <w:color w:val="000000"/>
                <w:sz w:val="28"/>
                <w:szCs w:val="28"/>
              </w:rPr>
              <w:t xml:space="preserve">ивание </w:t>
            </w:r>
          </w:p>
          <w:p w:rsidR="002C5BBE" w:rsidRPr="00AF6AEC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bCs/>
                <w:color w:val="000000"/>
                <w:sz w:val="28"/>
                <w:szCs w:val="28"/>
              </w:rPr>
            </w:pPr>
            <w:r w:rsidRPr="0084336E">
              <w:rPr>
                <w:bCs/>
                <w:color w:val="000000"/>
                <w:sz w:val="28"/>
                <w:szCs w:val="28"/>
              </w:rPr>
              <w:t xml:space="preserve">                                             </w:t>
            </w:r>
            <w:r>
              <w:rPr>
                <w:bCs/>
                <w:color w:val="000000"/>
                <w:sz w:val="28"/>
                <w:szCs w:val="28"/>
              </w:rPr>
              <w:t xml:space="preserve">     </w:t>
            </w:r>
            <w:proofErr w:type="spellStart"/>
            <w:r w:rsidRPr="0084336E">
              <w:rPr>
                <w:bCs/>
                <w:color w:val="000000"/>
                <w:sz w:val="28"/>
                <w:szCs w:val="28"/>
              </w:rPr>
              <w:t>декатирование</w:t>
            </w:r>
            <w:proofErr w:type="spellEnd"/>
            <w:r w:rsidRPr="0084336E">
              <w:rPr>
                <w:bCs/>
                <w:color w:val="000000"/>
                <w:sz w:val="28"/>
                <w:szCs w:val="28"/>
              </w:rPr>
              <w:t>, дублирование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84336E">
              <w:rPr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84336E">
              <w:rPr>
                <w:bCs/>
                <w:color w:val="000000"/>
                <w:sz w:val="28"/>
                <w:szCs w:val="28"/>
              </w:rPr>
              <w:t>заимствованные</w:t>
            </w:r>
            <w:proofErr w:type="gramEnd"/>
            <w:r w:rsidRPr="0084336E">
              <w:rPr>
                <w:bCs/>
                <w:color w:val="000000"/>
                <w:sz w:val="28"/>
                <w:szCs w:val="28"/>
              </w:rPr>
              <w:t xml:space="preserve">) </w:t>
            </w:r>
          </w:p>
        </w:tc>
      </w:tr>
    </w:tbl>
    <w:p w:rsidR="002C5BBE" w:rsidRDefault="002C5BBE" w:rsidP="006336A0">
      <w:pPr>
        <w:pStyle w:val="a6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В результате, обучающиеся видят, как образуется каждый термин путем изменения </w:t>
      </w:r>
      <w:r w:rsidRPr="00226D11">
        <w:rPr>
          <w:color w:val="000000"/>
          <w:sz w:val="28"/>
          <w:szCs w:val="28"/>
        </w:rPr>
        <w:t>пристав</w:t>
      </w:r>
      <w:r w:rsidR="006336A0">
        <w:rPr>
          <w:color w:val="000000"/>
          <w:sz w:val="28"/>
          <w:szCs w:val="28"/>
        </w:rPr>
        <w:t xml:space="preserve">ок, а значит, </w:t>
      </w:r>
      <w:r>
        <w:rPr>
          <w:color w:val="000000"/>
          <w:sz w:val="28"/>
          <w:szCs w:val="28"/>
        </w:rPr>
        <w:t xml:space="preserve">как изменится рабочее действие. Закрепление первичных знаний обучающимися можно </w:t>
      </w:r>
      <w:proofErr w:type="gramStart"/>
      <w:r>
        <w:rPr>
          <w:color w:val="000000"/>
          <w:sz w:val="28"/>
          <w:szCs w:val="28"/>
        </w:rPr>
        <w:t>выполнить</w:t>
      </w:r>
      <w:proofErr w:type="gramEnd"/>
      <w:r>
        <w:rPr>
          <w:color w:val="000000"/>
          <w:sz w:val="28"/>
          <w:szCs w:val="28"/>
        </w:rPr>
        <w:t xml:space="preserve"> используя прием проговаривание.</w:t>
      </w:r>
      <w:r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Далее, с </w:t>
      </w:r>
      <w:proofErr w:type="gramStart"/>
      <w:r w:rsidRPr="00FD4BEA">
        <w:rPr>
          <w:color w:val="000000"/>
          <w:sz w:val="28"/>
          <w:szCs w:val="28"/>
        </w:rPr>
        <w:t>обучающимися</w:t>
      </w:r>
      <w:proofErr w:type="gramEnd"/>
      <w:r w:rsidRPr="00FD4BE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проговаривается семантика терминов. Например:</w:t>
      </w:r>
    </w:p>
    <w:tbl>
      <w:tblPr>
        <w:tblStyle w:val="a5"/>
        <w:tblW w:w="0" w:type="auto"/>
        <w:tblLook w:val="04A0"/>
      </w:tblPr>
      <w:tblGrid>
        <w:gridCol w:w="9570"/>
      </w:tblGrid>
      <w:tr w:rsidR="002C5BBE" w:rsidTr="002C5BBE">
        <w:tc>
          <w:tcPr>
            <w:tcW w:w="9570" w:type="dxa"/>
          </w:tcPr>
          <w:p w:rsidR="002C5BBE" w:rsidRPr="00490AC9" w:rsidRDefault="002C5BBE" w:rsidP="006336A0">
            <w:pPr>
              <w:pStyle w:val="a6"/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bCs/>
                <w:i/>
                <w:color w:val="000000"/>
                <w:sz w:val="28"/>
                <w:szCs w:val="28"/>
              </w:rPr>
              <w:t>Мет</w:t>
            </w:r>
            <w:r w:rsidRPr="00490AC9">
              <w:rPr>
                <w:color w:val="000000"/>
                <w:sz w:val="28"/>
                <w:szCs w:val="28"/>
              </w:rPr>
              <w:t xml:space="preserve">ать – действие временного соединения слоев материала с помощью ручной иглы или спецмашины. </w:t>
            </w:r>
          </w:p>
          <w:p w:rsidR="002C5BBE" w:rsidRPr="00490AC9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color w:val="000000"/>
                <w:sz w:val="28"/>
                <w:szCs w:val="28"/>
              </w:rPr>
              <w:t xml:space="preserve">   С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мет</w:t>
            </w:r>
            <w:r w:rsidRPr="00490AC9">
              <w:rPr>
                <w:color w:val="000000"/>
                <w:sz w:val="28"/>
                <w:szCs w:val="28"/>
              </w:rPr>
              <w:t>ывание – значит, временное соединение, но при каком расположении деталей, каких по размеру?</w:t>
            </w:r>
          </w:p>
          <w:p w:rsidR="002C5BBE" w:rsidRPr="00490AC9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С</w:t>
            </w:r>
            <w:r w:rsidRPr="00490AC9">
              <w:rPr>
                <w:color w:val="000000"/>
                <w:sz w:val="28"/>
                <w:szCs w:val="28"/>
              </w:rPr>
              <w:t xml:space="preserve">ложить, 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со</w:t>
            </w:r>
            <w:r w:rsidRPr="00490AC9">
              <w:rPr>
                <w:color w:val="000000"/>
                <w:sz w:val="28"/>
                <w:szCs w:val="28"/>
              </w:rPr>
              <w:t xml:space="preserve">вместить, </w:t>
            </w:r>
            <w:r>
              <w:rPr>
                <w:color w:val="000000"/>
                <w:sz w:val="28"/>
                <w:szCs w:val="28"/>
              </w:rPr>
              <w:t xml:space="preserve">ровнять срезы </w:t>
            </w:r>
            <w:r w:rsidRPr="00490AC9">
              <w:rPr>
                <w:color w:val="000000"/>
                <w:sz w:val="28"/>
                <w:szCs w:val="28"/>
              </w:rPr>
              <w:t xml:space="preserve">и т.д.  </w:t>
            </w:r>
          </w:p>
          <w:p w:rsidR="002C5BBE" w:rsidRPr="00490AC9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color w:val="000000"/>
                <w:sz w:val="28"/>
                <w:szCs w:val="28"/>
              </w:rPr>
              <w:t xml:space="preserve">   </w:t>
            </w:r>
            <w:r w:rsidRPr="00490AC9">
              <w:rPr>
                <w:bCs/>
                <w:color w:val="000000"/>
                <w:sz w:val="28"/>
                <w:szCs w:val="28"/>
              </w:rPr>
              <w:t>Приставка</w:t>
            </w:r>
            <w:r w:rsidRPr="00490AC9">
              <w:rPr>
                <w:color w:val="000000"/>
                <w:sz w:val="28"/>
                <w:szCs w:val="28"/>
              </w:rPr>
              <w:t xml:space="preserve"> 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 xml:space="preserve"> –</w:t>
            </w:r>
            <w:r w:rsidRPr="00490AC9">
              <w:rPr>
                <w:color w:val="000000"/>
                <w:sz w:val="28"/>
                <w:szCs w:val="28"/>
              </w:rPr>
              <w:t xml:space="preserve"> обозначает движение с разных сторон к  одной точке, соединение в одном месте. </w:t>
            </w:r>
          </w:p>
          <w:p w:rsidR="002C5BBE" w:rsidRPr="00490AC9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color w:val="000000"/>
                <w:sz w:val="28"/>
                <w:szCs w:val="28"/>
              </w:rPr>
              <w:t xml:space="preserve">   При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ме</w:t>
            </w:r>
            <w:r w:rsidRPr="00490AC9">
              <w:rPr>
                <w:i/>
                <w:color w:val="000000"/>
                <w:sz w:val="28"/>
                <w:szCs w:val="28"/>
              </w:rPr>
              <w:t>т</w:t>
            </w:r>
            <w:r w:rsidRPr="00490AC9">
              <w:rPr>
                <w:color w:val="000000"/>
                <w:sz w:val="28"/>
                <w:szCs w:val="28"/>
              </w:rPr>
              <w:t>ывание – временное соединение, но  какое расположение деталей  относительно друг друга, каких по размеру?</w:t>
            </w:r>
          </w:p>
          <w:p w:rsidR="002C5BBE" w:rsidRPr="00490AC9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При</w:t>
            </w:r>
            <w:r w:rsidRPr="00490AC9">
              <w:rPr>
                <w:color w:val="000000"/>
                <w:sz w:val="28"/>
                <w:szCs w:val="28"/>
              </w:rPr>
              <w:t xml:space="preserve">ложить, к линии или к срезу, малое </w:t>
            </w:r>
            <w:proofErr w:type="gramStart"/>
            <w:r w:rsidRPr="00490AC9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490AC9">
              <w:rPr>
                <w:color w:val="000000"/>
                <w:sz w:val="28"/>
                <w:szCs w:val="28"/>
              </w:rPr>
              <w:t xml:space="preserve"> большому. </w:t>
            </w:r>
          </w:p>
          <w:p w:rsidR="002C5BBE" w:rsidRDefault="002C5BBE" w:rsidP="006336A0">
            <w:pPr>
              <w:pStyle w:val="a6"/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90AC9">
              <w:rPr>
                <w:b/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bCs/>
                <w:color w:val="000000"/>
                <w:sz w:val="28"/>
                <w:szCs w:val="28"/>
              </w:rPr>
              <w:t>П</w:t>
            </w:r>
            <w:r w:rsidRPr="00490AC9">
              <w:rPr>
                <w:bCs/>
                <w:color w:val="000000"/>
                <w:sz w:val="28"/>
                <w:szCs w:val="28"/>
              </w:rPr>
              <w:t>риставка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bCs/>
                <w:i/>
                <w:color w:val="000000"/>
                <w:sz w:val="28"/>
                <w:szCs w:val="28"/>
              </w:rPr>
              <w:t>п</w:t>
            </w:r>
            <w:r w:rsidRPr="00490AC9">
              <w:rPr>
                <w:bCs/>
                <w:i/>
                <w:color w:val="000000"/>
                <w:sz w:val="28"/>
                <w:szCs w:val="28"/>
              </w:rPr>
              <w:t>ри</w:t>
            </w:r>
            <w:proofErr w:type="gramEnd"/>
            <w:r w:rsidRPr="00490AC9">
              <w:rPr>
                <w:b/>
                <w:bCs/>
                <w:color w:val="000000"/>
                <w:sz w:val="28"/>
                <w:szCs w:val="28"/>
              </w:rPr>
              <w:t xml:space="preserve"> –</w:t>
            </w:r>
            <w:r>
              <w:rPr>
                <w:bCs/>
                <w:color w:val="000000"/>
                <w:sz w:val="28"/>
                <w:szCs w:val="28"/>
              </w:rPr>
              <w:t xml:space="preserve"> это </w:t>
            </w:r>
            <w:r>
              <w:rPr>
                <w:color w:val="000000"/>
                <w:sz w:val="28"/>
                <w:szCs w:val="28"/>
              </w:rPr>
              <w:t>добавление, сближение</w:t>
            </w:r>
            <w:r w:rsidRPr="00490AC9">
              <w:rPr>
                <w:color w:val="000000"/>
                <w:sz w:val="28"/>
                <w:szCs w:val="28"/>
              </w:rPr>
              <w:t xml:space="preserve"> чего – то, с чем – то.  Образует существительные со значением непосредственно примыкающего предмета и т.д.</w:t>
            </w:r>
          </w:p>
        </w:tc>
      </w:tr>
    </w:tbl>
    <w:p w:rsidR="002C5BBE" w:rsidRPr="001E61D6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MinionPro-Regular" w:hAnsi="MinionPro-Regular" w:cs="MinionPro-Regular"/>
          <w:sz w:val="28"/>
          <w:szCs w:val="28"/>
        </w:rPr>
      </w:pPr>
      <w:r w:rsidRPr="00FD4BEA">
        <w:rPr>
          <w:color w:val="000000"/>
          <w:sz w:val="28"/>
          <w:szCs w:val="28"/>
        </w:rPr>
        <w:lastRenderedPageBreak/>
        <w:t xml:space="preserve">На данном этапе деятельности стимулируется </w:t>
      </w:r>
      <w:r>
        <w:rPr>
          <w:color w:val="000000"/>
          <w:sz w:val="28"/>
          <w:szCs w:val="28"/>
        </w:rPr>
        <w:t xml:space="preserve">мыслительная и </w:t>
      </w:r>
      <w:r w:rsidRPr="00FD4BEA">
        <w:rPr>
          <w:color w:val="000000"/>
          <w:sz w:val="28"/>
          <w:szCs w:val="28"/>
        </w:rPr>
        <w:t xml:space="preserve"> познавательная активность </w:t>
      </w:r>
      <w:proofErr w:type="gramStart"/>
      <w:r w:rsidRPr="00FD4BEA">
        <w:rPr>
          <w:color w:val="000000"/>
          <w:sz w:val="28"/>
          <w:szCs w:val="28"/>
        </w:rPr>
        <w:t>обучающихся</w:t>
      </w:r>
      <w:proofErr w:type="gramEnd"/>
      <w:r w:rsidRPr="00FD4BEA">
        <w:rPr>
          <w:color w:val="000000"/>
          <w:sz w:val="28"/>
          <w:szCs w:val="28"/>
        </w:rPr>
        <w:t>, так как решается нестандартная учебная задача. Реорганизация з</w:t>
      </w:r>
      <w:r>
        <w:rPr>
          <w:color w:val="000000"/>
          <w:sz w:val="28"/>
          <w:szCs w:val="28"/>
        </w:rPr>
        <w:t>аписи запускает усложнение протекания мыслитель</w:t>
      </w:r>
      <w:r w:rsidRPr="00FD4BEA">
        <w:rPr>
          <w:color w:val="000000"/>
          <w:sz w:val="28"/>
          <w:szCs w:val="28"/>
        </w:rPr>
        <w:t xml:space="preserve">ных процессов, </w:t>
      </w:r>
      <w:r>
        <w:rPr>
          <w:color w:val="000000"/>
          <w:sz w:val="28"/>
          <w:szCs w:val="28"/>
        </w:rPr>
        <w:t xml:space="preserve">происходит </w:t>
      </w:r>
      <w:r w:rsidRPr="00FD4BEA">
        <w:rPr>
          <w:color w:val="000000"/>
          <w:sz w:val="28"/>
          <w:szCs w:val="28"/>
        </w:rPr>
        <w:t>формирование междисциплинарного инструмента познания на стыке профессиональной дисциплины и русского языка.</w:t>
      </w:r>
      <w:r>
        <w:rPr>
          <w:color w:val="000000"/>
          <w:sz w:val="28"/>
          <w:szCs w:val="28"/>
        </w:rPr>
        <w:t xml:space="preserve"> </w:t>
      </w: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Окончательное понимание новых знаний и закрепление новых видов мыслительных действий происходит при выполнении задания на оформление кластера </w:t>
      </w:r>
      <w:r w:rsidRPr="00FD4BEA">
        <w:rPr>
          <w:color w:val="000000"/>
          <w:sz w:val="28"/>
          <w:szCs w:val="28"/>
        </w:rPr>
        <w:t>«Терминология работ пр</w:t>
      </w:r>
      <w:r>
        <w:rPr>
          <w:color w:val="000000"/>
          <w:sz w:val="28"/>
          <w:szCs w:val="28"/>
        </w:rPr>
        <w:t>и изготовлении швейных изделий»</w:t>
      </w:r>
      <w:r>
        <w:rPr>
          <w:sz w:val="28"/>
          <w:szCs w:val="28"/>
        </w:rPr>
        <w:t xml:space="preserve">. </w:t>
      </w: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shd w:val="clear" w:color="auto" w:fill="FFFFFF"/>
        </w:rPr>
        <w:t xml:space="preserve">Кластер - прием </w:t>
      </w:r>
      <w:r w:rsidRPr="00FD4BEA">
        <w:rPr>
          <w:sz w:val="28"/>
          <w:szCs w:val="28"/>
          <w:shd w:val="clear" w:color="auto" w:fill="FFFFFF"/>
        </w:rPr>
        <w:t xml:space="preserve">технологии развития критического мышления (ТРКМ). </w:t>
      </w:r>
      <w:r>
        <w:rPr>
          <w:sz w:val="28"/>
          <w:szCs w:val="28"/>
          <w:shd w:val="clear" w:color="auto" w:fill="FFFFFF"/>
        </w:rPr>
        <w:t>Кластер оформляется в виде</w:t>
      </w:r>
      <w:r w:rsidRPr="00FD4BEA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геометрической </w:t>
      </w:r>
      <w:r w:rsidRPr="00FD4BEA">
        <w:rPr>
          <w:sz w:val="28"/>
          <w:szCs w:val="28"/>
          <w:shd w:val="clear" w:color="auto" w:fill="FFFFFF"/>
        </w:rPr>
        <w:t>модели.</w:t>
      </w:r>
      <w:r>
        <w:rPr>
          <w:sz w:val="28"/>
          <w:szCs w:val="28"/>
        </w:rPr>
        <w:t xml:space="preserve"> </w:t>
      </w:r>
      <w:r w:rsidRPr="00FD4BEA">
        <w:rPr>
          <w:sz w:val="28"/>
          <w:szCs w:val="28"/>
          <w:shd w:val="clear" w:color="auto" w:fill="FFFFFF"/>
        </w:rPr>
        <w:t>В центре</w:t>
      </w:r>
      <w:r>
        <w:rPr>
          <w:sz w:val="28"/>
          <w:szCs w:val="28"/>
          <w:shd w:val="clear" w:color="auto" w:fill="FFFFFF"/>
        </w:rPr>
        <w:t xml:space="preserve"> располагается три вида работ,</w:t>
      </w:r>
      <w:r w:rsidRPr="00FD4BEA">
        <w:rPr>
          <w:sz w:val="28"/>
          <w:szCs w:val="28"/>
          <w:shd w:val="clear" w:color="auto" w:fill="FFFFFF"/>
        </w:rPr>
        <w:t xml:space="preserve"> по сторонам обозначаются крупные смысловые</w:t>
      </w:r>
      <w:r>
        <w:rPr>
          <w:sz w:val="28"/>
          <w:szCs w:val="28"/>
          <w:shd w:val="clear" w:color="auto" w:fill="FFFFFF"/>
        </w:rPr>
        <w:t xml:space="preserve"> единицы – словообразовательные</w:t>
      </w:r>
      <w:r w:rsidRPr="00FD4BEA">
        <w:rPr>
          <w:sz w:val="28"/>
          <w:szCs w:val="28"/>
          <w:shd w:val="clear" w:color="auto" w:fill="FFFFFF"/>
        </w:rPr>
        <w:t xml:space="preserve"> корни терминов, </w:t>
      </w:r>
      <w:r>
        <w:rPr>
          <w:sz w:val="28"/>
          <w:szCs w:val="28"/>
          <w:shd w:val="clear" w:color="auto" w:fill="FFFFFF"/>
        </w:rPr>
        <w:t xml:space="preserve">с которыми </w:t>
      </w:r>
      <w:r w:rsidRPr="00FD4BEA">
        <w:rPr>
          <w:sz w:val="28"/>
          <w:szCs w:val="28"/>
          <w:shd w:val="clear" w:color="auto" w:fill="FFFFFF"/>
        </w:rPr>
        <w:t>соединены предлоги</w:t>
      </w:r>
      <w:r>
        <w:rPr>
          <w:sz w:val="28"/>
          <w:szCs w:val="28"/>
          <w:shd w:val="clear" w:color="auto" w:fill="FFFFFF"/>
        </w:rPr>
        <w:t xml:space="preserve">, </w:t>
      </w:r>
      <w:r w:rsidRPr="00FD4BEA">
        <w:rPr>
          <w:sz w:val="28"/>
          <w:szCs w:val="28"/>
          <w:shd w:val="clear" w:color="auto" w:fill="FFFFFF"/>
        </w:rPr>
        <w:t>передающие с</w:t>
      </w:r>
      <w:r>
        <w:rPr>
          <w:sz w:val="28"/>
          <w:szCs w:val="28"/>
          <w:shd w:val="clear" w:color="auto" w:fill="FFFFFF"/>
        </w:rPr>
        <w:t>емантическое понимание</w:t>
      </w:r>
      <w:r w:rsidRPr="00FD4BEA">
        <w:rPr>
          <w:sz w:val="28"/>
          <w:szCs w:val="28"/>
          <w:shd w:val="clear" w:color="auto" w:fill="FFFFFF"/>
        </w:rPr>
        <w:t xml:space="preserve"> расположения деталей относительно друг друга </w:t>
      </w:r>
      <w:r>
        <w:rPr>
          <w:sz w:val="28"/>
          <w:szCs w:val="28"/>
          <w:shd w:val="clear" w:color="auto" w:fill="FFFFFF"/>
        </w:rPr>
        <w:t>в момент выполнения работы</w:t>
      </w:r>
      <w:r w:rsidRPr="00FD4BEA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Педагог</w:t>
      </w:r>
      <w:r w:rsidRPr="004E6D5F">
        <w:rPr>
          <w:sz w:val="28"/>
          <w:szCs w:val="28"/>
          <w:shd w:val="clear" w:color="auto" w:fill="FFFFFF"/>
        </w:rPr>
        <w:t>, используя этот прием</w:t>
      </w:r>
      <w:r>
        <w:rPr>
          <w:sz w:val="28"/>
          <w:szCs w:val="28"/>
          <w:shd w:val="clear" w:color="auto" w:fill="FFFFFF"/>
        </w:rPr>
        <w:t>,</w:t>
      </w:r>
      <w:r w:rsidRPr="004E6D5F">
        <w:rPr>
          <w:sz w:val="28"/>
          <w:szCs w:val="28"/>
          <w:shd w:val="clear" w:color="auto" w:fill="FFFFFF"/>
        </w:rPr>
        <w:t xml:space="preserve"> </w:t>
      </w:r>
      <w:r w:rsidRPr="004E6D5F">
        <w:rPr>
          <w:sz w:val="28"/>
          <w:szCs w:val="28"/>
        </w:rPr>
        <w:t xml:space="preserve">формирует среду, которая стимулирует </w:t>
      </w:r>
      <w:proofErr w:type="gramStart"/>
      <w:r w:rsidRPr="004E6D5F">
        <w:rPr>
          <w:sz w:val="28"/>
          <w:szCs w:val="28"/>
        </w:rPr>
        <w:t>обучающегося</w:t>
      </w:r>
      <w:proofErr w:type="gramEnd"/>
      <w:r w:rsidRPr="004E6D5F">
        <w:rPr>
          <w:sz w:val="28"/>
          <w:szCs w:val="28"/>
        </w:rPr>
        <w:t xml:space="preserve"> к познанию и маленьким, </w:t>
      </w:r>
      <w:r>
        <w:rPr>
          <w:sz w:val="28"/>
          <w:szCs w:val="28"/>
        </w:rPr>
        <w:t xml:space="preserve">но </w:t>
      </w:r>
      <w:r w:rsidRPr="004E6D5F">
        <w:rPr>
          <w:sz w:val="28"/>
          <w:szCs w:val="28"/>
        </w:rPr>
        <w:t>открытиям.</w:t>
      </w:r>
    </w:p>
    <w:p w:rsidR="002C5BBE" w:rsidRDefault="002C5BBE" w:rsidP="006336A0">
      <w:pPr>
        <w:pStyle w:val="a6"/>
        <w:shd w:val="clear" w:color="auto" w:fill="FFFFFF"/>
        <w:spacing w:line="360" w:lineRule="auto"/>
        <w:contextualSpacing/>
        <w:jc w:val="center"/>
        <w:rPr>
          <w:color w:val="000000"/>
          <w:sz w:val="28"/>
          <w:szCs w:val="28"/>
        </w:rPr>
      </w:pPr>
      <w:r w:rsidRPr="002C5BBE">
        <w:rPr>
          <w:noProof/>
          <w:color w:val="000000"/>
          <w:sz w:val="28"/>
          <w:szCs w:val="28"/>
        </w:rPr>
        <w:drawing>
          <wp:inline distT="0" distB="0" distL="0" distR="0">
            <wp:extent cx="3559175" cy="2571750"/>
            <wp:effectExtent l="19050" t="0" r="3175" b="0"/>
            <wp:docPr id="26" name="Рисунок 7" descr="C:\Users\User\Desktop\3HXPQsJHz_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User\Desktop\3HXPQsJHz_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40000"/>
                    </a:blip>
                    <a:srcRect l="8054" t="11919" r="2751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1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BBE" w:rsidRDefault="002C5BBE" w:rsidP="006336A0">
      <w:pPr>
        <w:pStyle w:val="a6"/>
        <w:shd w:val="clear" w:color="auto" w:fill="FFFFFF"/>
        <w:spacing w:before="0" w:beforeAutospacing="0" w:after="240" w:afterAutospacing="0"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Рис.5. Пример оформления кластера «Терминология ручных, машинных, влажно – тепловых работ» </w:t>
      </w:r>
      <w:proofErr w:type="gramStart"/>
      <w:r>
        <w:rPr>
          <w:sz w:val="28"/>
          <w:szCs w:val="28"/>
        </w:rPr>
        <w:t>обучающимся</w:t>
      </w:r>
      <w:proofErr w:type="gramEnd"/>
    </w:p>
    <w:p w:rsidR="00AF6AEC" w:rsidRDefault="00AF6AEC" w:rsidP="006336A0">
      <w:pPr>
        <w:pStyle w:val="a6"/>
        <w:shd w:val="clear" w:color="auto" w:fill="FFFFFF"/>
        <w:spacing w:before="0" w:beforeAutospacing="0" w:after="240" w:afterAutospacing="0" w:line="360" w:lineRule="auto"/>
        <w:contextualSpacing/>
        <w:jc w:val="center"/>
        <w:rPr>
          <w:sz w:val="28"/>
          <w:szCs w:val="28"/>
        </w:rPr>
      </w:pPr>
    </w:p>
    <w:p w:rsidR="002C5BBE" w:rsidRDefault="002C5BBE" w:rsidP="006336A0">
      <w:pPr>
        <w:pStyle w:val="a6"/>
        <w:shd w:val="clear" w:color="auto" w:fill="FFFFFF"/>
        <w:spacing w:before="0" w:beforeAutospacing="0" w:after="24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Следующий этап работы обучающихся заключается в освоение способов применения новых знаний и приемов, синтеза теории и практических действий. Для этого предлагаю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упражнения на выстраивание логических цепочек из терминов в последовательность действий – возможный технологический алгоритм обработки деталей и т.д. Например:</w:t>
      </w:r>
    </w:p>
    <w:tbl>
      <w:tblPr>
        <w:tblStyle w:val="a5"/>
        <w:tblW w:w="0" w:type="auto"/>
        <w:tblLook w:val="04A0"/>
      </w:tblPr>
      <w:tblGrid>
        <w:gridCol w:w="9570"/>
      </w:tblGrid>
      <w:tr w:rsidR="002C5BBE" w:rsidTr="002C5BBE">
        <w:tc>
          <w:tcPr>
            <w:tcW w:w="9570" w:type="dxa"/>
          </w:tcPr>
          <w:p w:rsidR="002C5BBE" w:rsidRPr="00CB711B" w:rsidRDefault="002C5BBE" w:rsidP="006336A0">
            <w:pPr>
              <w:pStyle w:val="a6"/>
              <w:shd w:val="clear" w:color="auto" w:fill="FFFFFF"/>
              <w:spacing w:after="0" w:afterAutospacing="0" w:line="360" w:lineRule="auto"/>
              <w:contextualSpacing/>
              <w:rPr>
                <w:sz w:val="28"/>
                <w:szCs w:val="28"/>
              </w:rPr>
            </w:pPr>
            <w:r w:rsidRPr="00CB711B">
              <w:rPr>
                <w:sz w:val="28"/>
                <w:szCs w:val="28"/>
              </w:rPr>
              <w:t xml:space="preserve">1.Вставьте пропущенные виды </w:t>
            </w:r>
            <w:proofErr w:type="gramStart"/>
            <w:r w:rsidRPr="00CB711B">
              <w:rPr>
                <w:sz w:val="28"/>
                <w:szCs w:val="28"/>
              </w:rPr>
              <w:t>работ</w:t>
            </w:r>
            <w:proofErr w:type="gramEnd"/>
            <w:r w:rsidRPr="00CB711B">
              <w:rPr>
                <w:sz w:val="28"/>
                <w:szCs w:val="28"/>
              </w:rPr>
              <w:t xml:space="preserve"> при обработке боковых швов пользуясь кластером. Срезы деталей   сметываем, далее    их …..,  далее  срезы ……. или …..,  срезы ….</w:t>
            </w:r>
            <w:proofErr w:type="gramStart"/>
            <w:r w:rsidRPr="00CB711B">
              <w:rPr>
                <w:sz w:val="28"/>
                <w:szCs w:val="28"/>
              </w:rPr>
              <w:t xml:space="preserve"> .</w:t>
            </w:r>
            <w:proofErr w:type="gramEnd"/>
          </w:p>
          <w:p w:rsidR="002C5BBE" w:rsidRPr="00CB711B" w:rsidRDefault="002C5BBE" w:rsidP="006336A0">
            <w:pPr>
              <w:pStyle w:val="a6"/>
              <w:shd w:val="clear" w:color="auto" w:fill="FFFFFF"/>
              <w:spacing w:after="0" w:afterAutospacing="0"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Эталон ответа: </w:t>
            </w:r>
            <w:r w:rsidRPr="00CB711B">
              <w:rPr>
                <w:sz w:val="28"/>
                <w:szCs w:val="28"/>
              </w:rPr>
              <w:t xml:space="preserve">Срезы деталей мы </w:t>
            </w:r>
            <w:r w:rsidRPr="00CB711B">
              <w:rPr>
                <w:bCs/>
                <w:i/>
                <w:sz w:val="28"/>
                <w:szCs w:val="28"/>
              </w:rPr>
              <w:t>смет</w:t>
            </w:r>
            <w:r w:rsidRPr="00CB711B">
              <w:rPr>
                <w:sz w:val="28"/>
                <w:szCs w:val="28"/>
              </w:rPr>
              <w:t xml:space="preserve">ываем, далее мы  их </w:t>
            </w:r>
            <w:r w:rsidRPr="00CB711B">
              <w:rPr>
                <w:bCs/>
                <w:i/>
                <w:sz w:val="28"/>
                <w:szCs w:val="28"/>
              </w:rPr>
              <w:t>стач</w:t>
            </w:r>
            <w:r w:rsidRPr="00CB711B">
              <w:rPr>
                <w:sz w:val="28"/>
                <w:szCs w:val="28"/>
              </w:rPr>
              <w:t xml:space="preserve">иваем, далее мы  припуски шва </w:t>
            </w:r>
            <w:r w:rsidRPr="00CB711B">
              <w:rPr>
                <w:bCs/>
                <w:i/>
                <w:sz w:val="28"/>
                <w:szCs w:val="28"/>
              </w:rPr>
              <w:t>заутюж</w:t>
            </w:r>
            <w:r w:rsidRPr="00CB711B">
              <w:rPr>
                <w:sz w:val="28"/>
                <w:szCs w:val="28"/>
              </w:rPr>
              <w:t xml:space="preserve">иваем или </w:t>
            </w:r>
            <w:r w:rsidRPr="00CB711B">
              <w:rPr>
                <w:bCs/>
                <w:i/>
                <w:sz w:val="28"/>
                <w:szCs w:val="28"/>
              </w:rPr>
              <w:t>разутюж</w:t>
            </w:r>
            <w:r w:rsidRPr="00CB711B">
              <w:rPr>
                <w:sz w:val="28"/>
                <w:szCs w:val="28"/>
              </w:rPr>
              <w:t xml:space="preserve">иваем, срезы </w:t>
            </w:r>
            <w:r w:rsidRPr="00CB711B">
              <w:rPr>
                <w:bCs/>
                <w:i/>
                <w:sz w:val="28"/>
                <w:szCs w:val="28"/>
              </w:rPr>
              <w:t>обмет</w:t>
            </w:r>
            <w:r w:rsidRPr="00CB711B">
              <w:rPr>
                <w:sz w:val="28"/>
                <w:szCs w:val="28"/>
              </w:rPr>
              <w:t xml:space="preserve">ываем. </w:t>
            </w:r>
          </w:p>
          <w:p w:rsidR="002C5BBE" w:rsidRPr="002C5BBE" w:rsidRDefault="002C5BBE" w:rsidP="006336A0">
            <w:pPr>
              <w:pStyle w:val="a6"/>
              <w:shd w:val="clear" w:color="auto" w:fill="FFFFFF"/>
              <w:spacing w:line="360" w:lineRule="auto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CB711B">
              <w:rPr>
                <w:sz w:val="28"/>
                <w:szCs w:val="28"/>
              </w:rPr>
              <w:t xml:space="preserve"> Связать последовательность работ при изготовлении на</w:t>
            </w:r>
            <w:r>
              <w:rPr>
                <w:sz w:val="28"/>
                <w:szCs w:val="28"/>
              </w:rPr>
              <w:t xml:space="preserve">кладного кармана в графическую </w:t>
            </w:r>
            <w:r w:rsidRPr="00CB711B">
              <w:rPr>
                <w:sz w:val="28"/>
                <w:szCs w:val="28"/>
              </w:rPr>
              <w:t>цепочку</w:t>
            </w:r>
            <w:r>
              <w:rPr>
                <w:sz w:val="28"/>
                <w:szCs w:val="28"/>
              </w:rPr>
              <w:t xml:space="preserve"> действий</w:t>
            </w:r>
            <w:r w:rsidRPr="00CB711B">
              <w:rPr>
                <w:sz w:val="28"/>
                <w:szCs w:val="28"/>
              </w:rPr>
              <w:t>, пользуясь кластером работ.</w:t>
            </w:r>
            <w:r>
              <w:rPr>
                <w:sz w:val="28"/>
                <w:szCs w:val="28"/>
              </w:rPr>
              <w:t xml:space="preserve"> Операции соединить между собой линией, и</w:t>
            </w:r>
            <w:r>
              <w:rPr>
                <w:color w:val="000000"/>
                <w:sz w:val="28"/>
                <w:szCs w:val="28"/>
              </w:rPr>
              <w:t xml:space="preserve"> т.д.</w:t>
            </w:r>
          </w:p>
        </w:tc>
      </w:tr>
    </w:tbl>
    <w:p w:rsidR="002C5BBE" w:rsidRDefault="002C5BBE" w:rsidP="006336A0">
      <w:pPr>
        <w:pStyle w:val="a6"/>
        <w:shd w:val="clear" w:color="auto" w:fill="FFFFFF"/>
        <w:spacing w:before="0" w:beforeAutospacing="0" w:after="120" w:afterAutospacing="0" w:line="360" w:lineRule="auto"/>
        <w:contextualSpacing/>
        <w:jc w:val="both"/>
        <w:rPr>
          <w:sz w:val="28"/>
          <w:szCs w:val="28"/>
        </w:rPr>
      </w:pPr>
    </w:p>
    <w:p w:rsidR="002C5BBE" w:rsidRDefault="002C5BBE" w:rsidP="006336A0">
      <w:pPr>
        <w:pStyle w:val="a6"/>
        <w:shd w:val="clear" w:color="auto" w:fill="FFFFFF"/>
        <w:spacing w:before="0" w:beforeAutospacing="0" w:after="240" w:afterAutospacing="0" w:line="360" w:lineRule="auto"/>
        <w:contextualSpacing/>
        <w:jc w:val="center"/>
        <w:rPr>
          <w:sz w:val="28"/>
          <w:szCs w:val="28"/>
        </w:rPr>
      </w:pPr>
      <w:r w:rsidRPr="002C5BBE">
        <w:rPr>
          <w:noProof/>
          <w:sz w:val="28"/>
          <w:szCs w:val="28"/>
        </w:rPr>
        <w:drawing>
          <wp:inline distT="0" distB="0" distL="0" distR="0">
            <wp:extent cx="3375025" cy="1809750"/>
            <wp:effectExtent l="19050" t="0" r="0" b="0"/>
            <wp:docPr id="5" name="Рисунок 9" descr="C:\Users\User\Desktop\cRgYY_CPMl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2" descr="C:\Users\User\Desktop\cRgYY_CPMl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40000"/>
                    </a:blip>
                    <a:srcRect b="21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BBE" w:rsidRDefault="002C5BBE" w:rsidP="006336A0">
      <w:pPr>
        <w:pStyle w:val="a6"/>
        <w:shd w:val="clear" w:color="auto" w:fill="FFFFFF"/>
        <w:spacing w:before="0" w:beforeAutospacing="0" w:after="240" w:afterAutospacing="0"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Рис.6. Оформление ответа. Работа </w:t>
      </w:r>
      <w:proofErr w:type="gramStart"/>
      <w:r>
        <w:rPr>
          <w:sz w:val="28"/>
          <w:szCs w:val="28"/>
        </w:rPr>
        <w:t>обучающегося</w:t>
      </w:r>
      <w:proofErr w:type="gramEnd"/>
    </w:p>
    <w:p w:rsidR="00AF6AEC" w:rsidRDefault="00AF6AEC" w:rsidP="006336A0">
      <w:pPr>
        <w:pStyle w:val="a6"/>
        <w:shd w:val="clear" w:color="auto" w:fill="FFFFFF"/>
        <w:spacing w:before="0" w:beforeAutospacing="0" w:after="240" w:afterAutospacing="0" w:line="360" w:lineRule="auto"/>
        <w:contextualSpacing/>
        <w:jc w:val="center"/>
        <w:rPr>
          <w:sz w:val="28"/>
          <w:szCs w:val="28"/>
        </w:rPr>
      </w:pPr>
    </w:p>
    <w:p w:rsidR="002C5BBE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Этот методический прием универсален и может использоваться в процессе </w:t>
      </w:r>
      <w:proofErr w:type="gramStart"/>
      <w:r>
        <w:rPr>
          <w:sz w:val="28"/>
          <w:szCs w:val="28"/>
        </w:rPr>
        <w:t>обучения по</w:t>
      </w:r>
      <w:proofErr w:type="gramEnd"/>
      <w:r>
        <w:rPr>
          <w:sz w:val="28"/>
          <w:szCs w:val="28"/>
        </w:rPr>
        <w:t xml:space="preserve"> всему перечню профессий и специальностей, которые имеют сложившийся, стандартизированный терминологический язык. </w:t>
      </w:r>
    </w:p>
    <w:p w:rsidR="002C5BBE" w:rsidRPr="00DC1750" w:rsidRDefault="002C5BBE" w:rsidP="006336A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Наблюдения показали, что обучающиеся значительно быстрее и качественнее усваивают терминологический язык, который является основой технологических процессов изготовления швейных изделий, работы с графическими моделями, технологическими схемами и узлами.</w:t>
      </w:r>
      <w:r>
        <w:rPr>
          <w:sz w:val="28"/>
          <w:szCs w:val="28"/>
        </w:rPr>
        <w:t xml:space="preserve"> 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Таким образом, </w:t>
      </w:r>
      <w:r>
        <w:rPr>
          <w:rFonts w:ascii="MinionPro-Regular" w:hAnsi="MinionPro-Regular" w:cs="MinionPro-Regular"/>
          <w:sz w:val="28"/>
          <w:szCs w:val="28"/>
        </w:rPr>
        <w:t>з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аимствования </w:t>
      </w:r>
      <w:r>
        <w:rPr>
          <w:rFonts w:ascii="MinionPro-Regular" w:hAnsi="MinionPro-Regular" w:cs="MinionPro-Regular"/>
          <w:sz w:val="28"/>
          <w:szCs w:val="28"/>
        </w:rPr>
        <w:t xml:space="preserve">методов исследования 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одной дисциплины </w:t>
      </w:r>
      <w:r>
        <w:rPr>
          <w:rFonts w:ascii="MinionPro-Regular" w:hAnsi="MinionPro-Regular" w:cs="MinionPro-Regular"/>
          <w:sz w:val="28"/>
          <w:szCs w:val="28"/>
        </w:rPr>
        <w:t xml:space="preserve">в целях </w:t>
      </w:r>
      <w:r>
        <w:rPr>
          <w:rFonts w:ascii="MinionPro-Regular" w:hAnsi="MinionPro-Regular" w:cs="MinionPro-Regular"/>
          <w:sz w:val="28"/>
          <w:szCs w:val="28"/>
        </w:rPr>
        <w:lastRenderedPageBreak/>
        <w:t>познания другой или смежной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– отличный пример получения </w:t>
      </w:r>
      <w:r>
        <w:rPr>
          <w:rFonts w:ascii="MinionPro-Regular" w:hAnsi="MinionPro-Regular" w:cs="MinionPro-Regular"/>
          <w:sz w:val="28"/>
          <w:szCs w:val="28"/>
        </w:rPr>
        <w:t>нового методического образовательного приема, который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>порождае</w:t>
      </w:r>
      <w:r w:rsidRPr="006D3AE1">
        <w:rPr>
          <w:rFonts w:ascii="MinionPro-Regular" w:hAnsi="MinionPro-Regular" w:cs="MinionPro-Regular"/>
          <w:sz w:val="28"/>
          <w:szCs w:val="28"/>
        </w:rPr>
        <w:t>т новый междисциплинарный инструментарий</w:t>
      </w:r>
      <w:r>
        <w:rPr>
          <w:rFonts w:ascii="MinionPro-Regular" w:hAnsi="MinionPro-Regular" w:cs="MinionPro-Regular"/>
          <w:sz w:val="28"/>
          <w:szCs w:val="28"/>
        </w:rPr>
        <w:t xml:space="preserve"> для повышения эффективности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обучения</w:t>
      </w:r>
      <w:r>
        <w:rPr>
          <w:rFonts w:ascii="MinionPro-Regular" w:hAnsi="MinionPro-Regular" w:cs="MinionPro-Regular"/>
          <w:sz w:val="28"/>
          <w:szCs w:val="28"/>
        </w:rPr>
        <w:t xml:space="preserve"> и осуществления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</w:t>
      </w:r>
      <w:r>
        <w:rPr>
          <w:rFonts w:ascii="MinionPro-Regular" w:hAnsi="MinionPro-Regular" w:cs="MinionPro-Regular"/>
          <w:sz w:val="28"/>
          <w:szCs w:val="28"/>
        </w:rPr>
        <w:t>междисциплинарного</w:t>
      </w:r>
      <w:r w:rsidRPr="006D3AE1">
        <w:rPr>
          <w:rFonts w:ascii="MinionPro-Regular" w:hAnsi="MinionPro-Regular" w:cs="MinionPro-Regular"/>
          <w:sz w:val="28"/>
          <w:szCs w:val="28"/>
        </w:rPr>
        <w:t xml:space="preserve"> синтез</w:t>
      </w:r>
      <w:r>
        <w:rPr>
          <w:rFonts w:ascii="MinionPro-Regular" w:hAnsi="MinionPro-Regular" w:cs="MinionPro-Regular"/>
          <w:sz w:val="28"/>
          <w:szCs w:val="28"/>
        </w:rPr>
        <w:t xml:space="preserve">а знаний. </w:t>
      </w:r>
    </w:p>
    <w:p w:rsidR="002C5BBE" w:rsidRDefault="002C5BBE" w:rsidP="002C5BBE">
      <w:pPr>
        <w:pStyle w:val="a6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</w:p>
    <w:p w:rsidR="006336A0" w:rsidRPr="00937CDA" w:rsidRDefault="006336A0" w:rsidP="006336A0">
      <w:pPr>
        <w:widowControl w:val="0"/>
        <w:shd w:val="clear" w:color="auto" w:fill="FFFFFF"/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D2C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b/>
          <w:sz w:val="28"/>
          <w:szCs w:val="28"/>
        </w:rPr>
        <w:t>использованной литературы</w:t>
      </w:r>
    </w:p>
    <w:p w:rsidR="00655102" w:rsidRPr="00655102" w:rsidRDefault="00655102" w:rsidP="00655102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MinionPro-Regular" w:hAnsi="MinionPro-Regular" w:cs="MinionPro-Regular"/>
          <w:sz w:val="28"/>
          <w:szCs w:val="28"/>
        </w:rPr>
      </w:pPr>
      <w:r w:rsidRPr="00655102">
        <w:rPr>
          <w:rFonts w:ascii="MinionPro-Regular" w:hAnsi="MinionPro-Regular" w:cs="MinionPro-Regular"/>
          <w:sz w:val="28"/>
          <w:szCs w:val="28"/>
        </w:rPr>
        <w:t xml:space="preserve">Гребенщикова Е.Г. </w:t>
      </w:r>
      <w:proofErr w:type="spellStart"/>
      <w:r w:rsidRPr="00655102">
        <w:rPr>
          <w:rFonts w:ascii="MinionPro-Regular" w:hAnsi="MinionPro-Regular" w:cs="MinionPro-Regular"/>
          <w:sz w:val="28"/>
          <w:szCs w:val="28"/>
        </w:rPr>
        <w:t>Трансдисциплинарная</w:t>
      </w:r>
      <w:proofErr w:type="spellEnd"/>
      <w:r w:rsidRPr="00655102">
        <w:rPr>
          <w:rFonts w:ascii="MinionPro-Regular" w:hAnsi="MinionPro-Regular" w:cs="MinionPro-Regular"/>
          <w:sz w:val="28"/>
          <w:szCs w:val="28"/>
        </w:rPr>
        <w:t xml:space="preserve"> парадигма: наука – инновации – общество. М.: Книжный дом «</w:t>
      </w:r>
      <w:proofErr w:type="spellStart"/>
      <w:r w:rsidRPr="00655102">
        <w:rPr>
          <w:rFonts w:ascii="MinionPro-Regular" w:hAnsi="MinionPro-Regular" w:cs="MinionPro-Regular"/>
          <w:sz w:val="28"/>
          <w:szCs w:val="28"/>
        </w:rPr>
        <w:t>Либроком</w:t>
      </w:r>
      <w:proofErr w:type="spellEnd"/>
      <w:r w:rsidRPr="00655102">
        <w:rPr>
          <w:rFonts w:ascii="MinionPro-Regular" w:hAnsi="MinionPro-Regular" w:cs="MinionPro-Regular"/>
          <w:sz w:val="28"/>
          <w:szCs w:val="28"/>
        </w:rPr>
        <w:t xml:space="preserve">». 2011. 284 </w:t>
      </w:r>
      <w:proofErr w:type="gramStart"/>
      <w:r w:rsidRPr="00655102">
        <w:rPr>
          <w:rFonts w:ascii="MinionPro-Regular" w:hAnsi="MinionPro-Regular" w:cs="MinionPro-Regular"/>
          <w:sz w:val="28"/>
          <w:szCs w:val="28"/>
        </w:rPr>
        <w:t>с</w:t>
      </w:r>
      <w:proofErr w:type="gramEnd"/>
      <w:r w:rsidRPr="00655102">
        <w:rPr>
          <w:rFonts w:ascii="MinionPro-Regular" w:hAnsi="MinionPro-Regular" w:cs="MinionPro-Regular"/>
          <w:sz w:val="28"/>
          <w:szCs w:val="28"/>
        </w:rPr>
        <w:t>.</w:t>
      </w:r>
    </w:p>
    <w:p w:rsidR="00655102" w:rsidRPr="00785D24" w:rsidRDefault="00655102" w:rsidP="00655102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Борисенко, Н. Ф. Об основах </w:t>
      </w:r>
      <w:proofErr w:type="spellStart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межпредметных</w:t>
      </w:r>
      <w:proofErr w:type="spellEnd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связей / Н. Ф. Борисенко // Советская педагогика, 1971. - № 1.</w:t>
      </w:r>
    </w:p>
    <w:p w:rsidR="00655102" w:rsidRPr="00785D24" w:rsidRDefault="00655102" w:rsidP="00655102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>Бреднева</w:t>
      </w:r>
      <w:proofErr w:type="spellEnd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>, Н. А. Проектная деятельность студентов в условиях междисциплинарн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интеграции: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автореф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дисс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канд. </w:t>
      </w:r>
      <w:proofErr w:type="spellStart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наук / </w:t>
      </w:r>
      <w:proofErr w:type="spellStart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>Бреднева</w:t>
      </w:r>
      <w:proofErr w:type="spellEnd"/>
      <w:r w:rsidRPr="00785D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А. - Москва, 2009.</w:t>
      </w:r>
    </w:p>
    <w:p w:rsidR="00655102" w:rsidRDefault="00655102" w:rsidP="00655102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785D24">
        <w:rPr>
          <w:rFonts w:ascii="Times New Roman" w:hAnsi="Times New Roman" w:cs="Times New Roman"/>
          <w:sz w:val="28"/>
          <w:szCs w:val="28"/>
        </w:rPr>
        <w:t>Черепанова, Т. М. Междисциплинарный курс как средство формирования управленческих умений обучающихся техникума / Т. М. Черепанова. — Текст: непосредственный // Молодой ученый. — 2017. — № 39 (173). — С. 112-118.</w:t>
      </w:r>
    </w:p>
    <w:p w:rsidR="00655102" w:rsidRPr="006336A0" w:rsidRDefault="00655102" w:rsidP="00655102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336A0">
        <w:rPr>
          <w:rFonts w:ascii="Times New Roman" w:hAnsi="Times New Roman" w:cs="Times New Roman"/>
          <w:sz w:val="28"/>
          <w:szCs w:val="28"/>
        </w:rPr>
        <w:t xml:space="preserve">М.А. Силаева Пошив изделий по индивидуальным заказам: Учебник для </w:t>
      </w:r>
      <w:proofErr w:type="spellStart"/>
      <w:r w:rsidRPr="006336A0">
        <w:rPr>
          <w:rFonts w:ascii="Times New Roman" w:hAnsi="Times New Roman" w:cs="Times New Roman"/>
          <w:sz w:val="28"/>
          <w:szCs w:val="28"/>
        </w:rPr>
        <w:t>нач</w:t>
      </w:r>
      <w:proofErr w:type="spellEnd"/>
      <w:r w:rsidRPr="006336A0">
        <w:rPr>
          <w:rFonts w:ascii="Times New Roman" w:hAnsi="Times New Roman" w:cs="Times New Roman"/>
          <w:sz w:val="28"/>
          <w:szCs w:val="28"/>
        </w:rPr>
        <w:t xml:space="preserve">. проф. образования – 2-е изд., стер.- М.: Издательский центр «Академия», 2012 - 528 </w:t>
      </w:r>
      <w:proofErr w:type="gramStart"/>
      <w:r w:rsidRPr="006336A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336A0">
        <w:rPr>
          <w:rFonts w:ascii="Times New Roman" w:hAnsi="Times New Roman" w:cs="Times New Roman"/>
          <w:sz w:val="28"/>
          <w:szCs w:val="28"/>
        </w:rPr>
        <w:t>.</w:t>
      </w:r>
    </w:p>
    <w:p w:rsidR="00655102" w:rsidRPr="006336A0" w:rsidRDefault="00655102" w:rsidP="00655102">
      <w:pPr>
        <w:pStyle w:val="a7"/>
        <w:autoSpaceDE w:val="0"/>
        <w:autoSpaceDN w:val="0"/>
        <w:adjustRightInd w:val="0"/>
        <w:spacing w:after="0" w:line="360" w:lineRule="auto"/>
        <w:ind w:left="992"/>
        <w:jc w:val="both"/>
        <w:rPr>
          <w:rFonts w:ascii="Times New Roman" w:hAnsi="Times New Roman" w:cs="Times New Roman"/>
          <w:sz w:val="28"/>
          <w:szCs w:val="28"/>
        </w:rPr>
      </w:pPr>
    </w:p>
    <w:sectPr w:rsidR="00655102" w:rsidRPr="006336A0" w:rsidSect="002C5BBE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Pro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8399B"/>
    <w:multiLevelType w:val="hybridMultilevel"/>
    <w:tmpl w:val="5EBA9E4C"/>
    <w:lvl w:ilvl="0" w:tplc="77823F08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13E3"/>
    <w:rsid w:val="000913E3"/>
    <w:rsid w:val="002C5BBE"/>
    <w:rsid w:val="006336A0"/>
    <w:rsid w:val="00655102"/>
    <w:rsid w:val="006A0C2F"/>
    <w:rsid w:val="00707DD4"/>
    <w:rsid w:val="00757299"/>
    <w:rsid w:val="00A53227"/>
    <w:rsid w:val="00AF6AEC"/>
    <w:rsid w:val="00AF6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3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5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2C5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336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2008-12-31T22:31:00Z</cp:lastPrinted>
  <dcterms:created xsi:type="dcterms:W3CDTF">2008-12-31T22:20:00Z</dcterms:created>
  <dcterms:modified xsi:type="dcterms:W3CDTF">2024-05-15T11:03:00Z</dcterms:modified>
</cp:coreProperties>
</file>