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4FD" w:rsidRPr="001244FD" w:rsidRDefault="001244FD" w:rsidP="001244F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Toc125119221"/>
    </w:p>
    <w:p w:rsidR="001244FD" w:rsidRPr="001244FD" w:rsidRDefault="001244FD" w:rsidP="001244F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244FD" w:rsidRDefault="001244FD" w:rsidP="001244FD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77C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Поурочное тематическое планирование</w:t>
      </w:r>
    </w:p>
    <w:p w:rsidR="001244FD" w:rsidRPr="00677C23" w:rsidRDefault="001244FD" w:rsidP="001244FD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</w:rPr>
        <w:t xml:space="preserve">общеобразовательного предмета </w:t>
      </w:r>
      <w:r w:rsidR="007B5C5D" w:rsidRPr="006076F6">
        <w:rPr>
          <w:rFonts w:ascii="Times New Roman" w:eastAsia="Times New Roman" w:hAnsi="Times New Roman"/>
          <w:b/>
          <w:sz w:val="28"/>
        </w:rPr>
        <w:t xml:space="preserve">ООП. 07 </w:t>
      </w:r>
      <w:r w:rsidR="00F93D44">
        <w:rPr>
          <w:rFonts w:ascii="Times New Roman" w:eastAsia="Times New Roman" w:hAnsi="Times New Roman"/>
          <w:b/>
          <w:sz w:val="28"/>
        </w:rPr>
        <w:t>М</w:t>
      </w:r>
      <w:r w:rsidR="00F93D44" w:rsidRPr="006076F6">
        <w:rPr>
          <w:rFonts w:ascii="Times New Roman" w:eastAsia="Times New Roman" w:hAnsi="Times New Roman"/>
          <w:b/>
          <w:sz w:val="28"/>
        </w:rPr>
        <w:t>атематика</w:t>
      </w:r>
    </w:p>
    <w:p w:rsidR="001244FD" w:rsidRPr="001244FD" w:rsidRDefault="001244FD" w:rsidP="001244FD">
      <w:pPr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44FD">
        <w:rPr>
          <w:rFonts w:ascii="Times New Roman" w:eastAsia="Calibri" w:hAnsi="Times New Roman" w:cs="Times New Roman"/>
          <w:color w:val="000000"/>
          <w:sz w:val="28"/>
          <w:szCs w:val="28"/>
        </w:rPr>
        <w:t>по специальности среднего профессионального образования</w:t>
      </w:r>
    </w:p>
    <w:p w:rsidR="001244FD" w:rsidRPr="001244FD" w:rsidRDefault="001244FD" w:rsidP="001244FD">
      <w:pPr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244FD">
        <w:rPr>
          <w:rFonts w:ascii="Times New Roman" w:eastAsia="Calibri" w:hAnsi="Times New Roman" w:cs="Times New Roman"/>
          <w:color w:val="000000"/>
          <w:sz w:val="28"/>
          <w:szCs w:val="28"/>
        </w:rPr>
        <w:t>(программе подготовки специалистов среднего звена)</w:t>
      </w:r>
    </w:p>
    <w:p w:rsidR="001244FD" w:rsidRPr="001244FD" w:rsidRDefault="001244FD" w:rsidP="001244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244F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51.02.01 Народное художественное творчество </w:t>
      </w:r>
    </w:p>
    <w:p w:rsidR="001244FD" w:rsidRPr="001244FD" w:rsidRDefault="001244FD" w:rsidP="001244F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(</w:t>
      </w:r>
      <w:r w:rsidRPr="001244FD">
        <w:rPr>
          <w:rFonts w:ascii="Times New Roman" w:eastAsia="Calibri" w:hAnsi="Times New Roman" w:cs="Times New Roman"/>
          <w:sz w:val="28"/>
          <w:szCs w:val="28"/>
          <w:lang w:eastAsia="ru-RU"/>
        </w:rPr>
        <w:t>по видам:</w:t>
      </w:r>
      <w:r w:rsidRPr="00124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хореографическое творчество, этнохудожественное тв</w:t>
      </w:r>
      <w:r w:rsidR="001A380F">
        <w:rPr>
          <w:rFonts w:ascii="Times New Roman" w:eastAsia="Times New Roman" w:hAnsi="Times New Roman" w:cs="Times New Roman"/>
          <w:sz w:val="28"/>
          <w:szCs w:val="28"/>
          <w:lang w:eastAsia="ru-RU"/>
        </w:rPr>
        <w:t>орчество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244FD" w:rsidRPr="001244FD" w:rsidRDefault="001244FD" w:rsidP="001244FD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4FD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углубленная  подготовка</w:t>
      </w: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16EF" w:rsidRDefault="001244FD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44F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Новосибирск,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16EF" w:rsidRDefault="001A16EF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B5C5D" w:rsidRDefault="007B5C5D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829FB" w:rsidRDefault="001244FD" w:rsidP="00E829FB">
      <w:pPr>
        <w:tabs>
          <w:tab w:val="left" w:leader="underscore" w:pos="78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1EFA">
        <w:rPr>
          <w:rFonts w:ascii="Times New Roman" w:eastAsia="Times New Roman" w:hAnsi="Times New Roman" w:cs="Times New Roman"/>
          <w:sz w:val="20"/>
          <w:szCs w:val="20"/>
          <w:lang w:eastAsia="ru-RU"/>
        </w:rPr>
        <w:t>Обсуждено и рекомендовано</w:t>
      </w:r>
      <w:r w:rsidRPr="00041EF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041EFA">
        <w:rPr>
          <w:rFonts w:ascii="Times New Roman" w:eastAsia="Times New Roman" w:hAnsi="Times New Roman" w:cs="Times New Roman"/>
          <w:sz w:val="20"/>
          <w:szCs w:val="20"/>
          <w:lang w:eastAsia="ru-RU"/>
        </w:rPr>
        <w:t>к утверждению</w:t>
      </w:r>
    </w:p>
    <w:p w:rsidR="001244FD" w:rsidRPr="00041EFA" w:rsidRDefault="001244FD" w:rsidP="00E829FB">
      <w:pPr>
        <w:tabs>
          <w:tab w:val="left" w:leader="underscore" w:pos="782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1EF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решением цикловой комиссии  </w:t>
      </w:r>
      <w:r w:rsidR="0043300C" w:rsidRPr="0043300C">
        <w:rPr>
          <w:rFonts w:ascii="Times New Roman" w:eastAsia="Times New Roman" w:hAnsi="Times New Roman" w:cs="Times New Roman"/>
          <w:sz w:val="20"/>
          <w:szCs w:val="20"/>
          <w:lang w:eastAsia="ru-RU"/>
        </w:rPr>
        <w:t>11 марта</w:t>
      </w:r>
      <w:r w:rsidRPr="004330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2024</w:t>
      </w:r>
      <w:r w:rsidR="0043300C" w:rsidRPr="004330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г., протокол № 7</w:t>
      </w:r>
    </w:p>
    <w:p w:rsidR="001244FD" w:rsidRPr="00041EFA" w:rsidRDefault="001244FD" w:rsidP="00E829F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41EFA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Председатель                  </w:t>
      </w:r>
      <w:r w:rsidR="00E829F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(подпись)                </w:t>
      </w:r>
    </w:p>
    <w:p w:rsidR="001A16EF" w:rsidRDefault="001A16EF" w:rsidP="001244FD">
      <w:pPr>
        <w:widowControl w:val="0"/>
        <w:spacing w:after="0"/>
        <w:ind w:hanging="1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77C23" w:rsidRDefault="00677C23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77C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Поурочное тематическое планирование</w:t>
      </w:r>
      <w:bookmarkEnd w:id="0"/>
    </w:p>
    <w:p w:rsidR="00BD24A5" w:rsidRPr="00041EFA" w:rsidRDefault="00BD24A5" w:rsidP="00677C23">
      <w:pPr>
        <w:widowControl w:val="0"/>
        <w:spacing w:after="0"/>
        <w:ind w:hanging="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041EFA">
        <w:rPr>
          <w:rFonts w:ascii="Times New Roman" w:eastAsia="Times New Roman" w:hAnsi="Times New Roman"/>
          <w:sz w:val="24"/>
          <w:szCs w:val="24"/>
        </w:rPr>
        <w:t xml:space="preserve">общеобразовательного </w:t>
      </w:r>
      <w:r w:rsidRPr="00F92231">
        <w:rPr>
          <w:rFonts w:ascii="Times New Roman" w:eastAsia="Times New Roman" w:hAnsi="Times New Roman"/>
          <w:sz w:val="24"/>
          <w:szCs w:val="24"/>
        </w:rPr>
        <w:t>предмета</w:t>
      </w:r>
      <w:r w:rsidRPr="00F9223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7B5C5D" w:rsidRPr="007B5C5D">
        <w:rPr>
          <w:rFonts w:ascii="Times New Roman" w:eastAsia="Times New Roman" w:hAnsi="Times New Roman"/>
          <w:sz w:val="28"/>
        </w:rPr>
        <w:t xml:space="preserve">ООП. </w:t>
      </w:r>
      <w:r w:rsidR="007B5C5D" w:rsidRPr="00F93D44">
        <w:rPr>
          <w:rFonts w:ascii="Times New Roman" w:eastAsia="Times New Roman" w:hAnsi="Times New Roman"/>
          <w:b/>
          <w:sz w:val="28"/>
        </w:rPr>
        <w:t xml:space="preserve">07 </w:t>
      </w:r>
      <w:r w:rsidR="00F93D44">
        <w:rPr>
          <w:rFonts w:ascii="Times New Roman" w:eastAsia="Times New Roman" w:hAnsi="Times New Roman"/>
          <w:b/>
          <w:sz w:val="28"/>
        </w:rPr>
        <w:t>М</w:t>
      </w:r>
      <w:r w:rsidR="00F93D44" w:rsidRPr="00F93D44">
        <w:rPr>
          <w:rFonts w:ascii="Times New Roman" w:eastAsia="Times New Roman" w:hAnsi="Times New Roman"/>
          <w:b/>
          <w:sz w:val="28"/>
        </w:rPr>
        <w:t>атематика</w:t>
      </w:r>
    </w:p>
    <w:p w:rsidR="001A380F" w:rsidRDefault="001A380F" w:rsidP="001A380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_heading=h.9br0wow2yik7" w:colFirst="0" w:colLast="0"/>
      <w:bookmarkEnd w:id="1"/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Pr="001A380F">
        <w:rPr>
          <w:rFonts w:ascii="Times New Roman" w:eastAsia="Times New Roman" w:hAnsi="Times New Roman" w:cs="Times New Roman"/>
          <w:sz w:val="20"/>
          <w:szCs w:val="20"/>
          <w:lang w:eastAsia="ru-RU"/>
        </w:rPr>
        <w:t>азработан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1A380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Федеральным государственным образовательным стандартом среднего профессионального образования, утвержденным приказом Министерства просвещения Российской Федерации от 12.12 2022 г. № 1099; примерной программы общеобразовательной учебной дисциплины «</w:t>
      </w:r>
      <w:r w:rsidR="00173FCA">
        <w:rPr>
          <w:rFonts w:ascii="Times New Roman" w:eastAsia="Times New Roman" w:hAnsi="Times New Roman" w:cs="Times New Roman"/>
          <w:sz w:val="20"/>
          <w:szCs w:val="20"/>
          <w:lang w:eastAsia="ru-RU"/>
        </w:rPr>
        <w:t>Математика</w:t>
      </w:r>
      <w:r w:rsidRPr="001A380F">
        <w:rPr>
          <w:rFonts w:ascii="Times New Roman" w:eastAsia="Times New Roman" w:hAnsi="Times New Roman" w:cs="Times New Roman"/>
          <w:sz w:val="20"/>
          <w:szCs w:val="20"/>
          <w:lang w:eastAsia="ru-RU"/>
        </w:rPr>
        <w:t>» для профессиональных образовательных организаций (ФГБОУ ДПО ИРПО, утв. на заседании Совета по оценке содержания и качества примерных рабочих программ общеобразовательного и социально-гуманитарного циклов СПО, протокол № 14 от 30.11.2022г.)</w:t>
      </w:r>
      <w:proofErr w:type="gramEnd"/>
    </w:p>
    <w:p w:rsidR="00F92231" w:rsidRDefault="00F92231" w:rsidP="001A380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7C23" w:rsidRDefault="00677C23" w:rsidP="00677C2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Специальность:</w:t>
      </w:r>
      <w:r w:rsidRPr="00F92231">
        <w:rPr>
          <w:rFonts w:ascii="OfficinaSansBookC" w:eastAsia="Times New Roman" w:hAnsi="OfficinaSansBookC" w:cs="Times New Roman"/>
          <w:sz w:val="24"/>
          <w:szCs w:val="24"/>
          <w:lang w:eastAsia="ru-RU"/>
        </w:rPr>
        <w:t xml:space="preserve"> </w:t>
      </w:r>
      <w:r w:rsidRPr="00F92231">
        <w:rPr>
          <w:rFonts w:ascii="Times New Roman" w:eastAsia="Calibri" w:hAnsi="Times New Roman" w:cs="Times New Roman"/>
          <w:sz w:val="24"/>
          <w:szCs w:val="24"/>
          <w:lang w:eastAsia="ru-RU"/>
        </w:rPr>
        <w:t>51.02.01 Народное художественное творчество (по видам:</w:t>
      </w:r>
      <w:r w:rsidRPr="00F92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хореографическое творчество, этнохудожественное</w:t>
      </w:r>
      <w:r w:rsidR="00C45016" w:rsidRPr="00F92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творчество</w:t>
      </w:r>
      <w:r w:rsidRPr="00F92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F92231" w:rsidRPr="00F92231" w:rsidRDefault="00F92231" w:rsidP="00F92231">
      <w:pPr>
        <w:widowControl w:val="0"/>
        <w:spacing w:after="0"/>
        <w:ind w:hanging="1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Учебный год:</w:t>
      </w:r>
      <w:r w:rsidRPr="00F92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2024-202</w:t>
      </w:r>
      <w:r w:rsidR="007B5C5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</w:p>
    <w:p w:rsidR="00677C23" w:rsidRPr="00F92231" w:rsidRDefault="00677C23" w:rsidP="00677C2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2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Преподаватель:</w:t>
      </w:r>
      <w:r w:rsidRPr="00F922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2" w:name="_GoBack"/>
      <w:bookmarkEnd w:id="2"/>
    </w:p>
    <w:tbl>
      <w:tblPr>
        <w:tblStyle w:val="1"/>
        <w:tblW w:w="4926" w:type="pct"/>
        <w:tblLayout w:type="fixed"/>
        <w:tblLook w:val="04A0" w:firstRow="1" w:lastRow="0" w:firstColumn="1" w:lastColumn="0" w:noHBand="0" w:noVBand="1"/>
      </w:tblPr>
      <w:tblGrid>
        <w:gridCol w:w="6629"/>
        <w:gridCol w:w="992"/>
        <w:gridCol w:w="2978"/>
        <w:gridCol w:w="3951"/>
        <w:gridCol w:w="17"/>
      </w:tblGrid>
      <w:tr w:rsidR="007B5C5D" w:rsidRPr="006076F6" w:rsidTr="00DB482C">
        <w:trPr>
          <w:gridAfter w:val="1"/>
          <w:wAfter w:w="6" w:type="pct"/>
          <w:trHeight w:val="967"/>
        </w:trPr>
        <w:tc>
          <w:tcPr>
            <w:tcW w:w="2275" w:type="pct"/>
            <w:tcBorders>
              <w:bottom w:val="single" w:sz="4" w:space="0" w:color="auto"/>
            </w:tcBorders>
          </w:tcPr>
          <w:p w:rsidR="007B5C5D" w:rsidRPr="006076F6" w:rsidRDefault="007B5C5D" w:rsidP="006076F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Наименование разделов и тем</w:t>
            </w:r>
          </w:p>
        </w:tc>
        <w:tc>
          <w:tcPr>
            <w:tcW w:w="340" w:type="pct"/>
          </w:tcPr>
          <w:p w:rsidR="007B5C5D" w:rsidRPr="006076F6" w:rsidRDefault="007B5C5D" w:rsidP="006076F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Количество часов</w:t>
            </w:r>
          </w:p>
        </w:tc>
        <w:tc>
          <w:tcPr>
            <w:tcW w:w="1022" w:type="pct"/>
          </w:tcPr>
          <w:p w:rsidR="007B5C5D" w:rsidRPr="006076F6" w:rsidRDefault="007B5C5D" w:rsidP="006076F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Тип занятий</w:t>
            </w:r>
          </w:p>
        </w:tc>
        <w:tc>
          <w:tcPr>
            <w:tcW w:w="1356" w:type="pct"/>
          </w:tcPr>
          <w:p w:rsidR="007B5C5D" w:rsidRPr="006076F6" w:rsidRDefault="007B5C5D" w:rsidP="006076F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Типы оценочных мероприятий</w:t>
            </w:r>
          </w:p>
        </w:tc>
      </w:tr>
      <w:tr w:rsidR="00DB482C" w:rsidRPr="006076F6" w:rsidTr="006076F6">
        <w:trPr>
          <w:gridAfter w:val="1"/>
          <w:wAfter w:w="6" w:type="pct"/>
          <w:trHeight w:val="530"/>
        </w:trPr>
        <w:tc>
          <w:tcPr>
            <w:tcW w:w="2275" w:type="pct"/>
            <w:tcBorders>
              <w:bottom w:val="single" w:sz="4" w:space="0" w:color="auto"/>
            </w:tcBorders>
          </w:tcPr>
          <w:p w:rsidR="00DB482C" w:rsidRPr="006076F6" w:rsidRDefault="00DB482C" w:rsidP="006076F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40" w:type="pct"/>
          </w:tcPr>
          <w:p w:rsidR="00DB482C" w:rsidRPr="006076F6" w:rsidRDefault="00DB482C" w:rsidP="006076F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22" w:type="pct"/>
          </w:tcPr>
          <w:p w:rsidR="00DB482C" w:rsidRPr="006076F6" w:rsidRDefault="00DB482C" w:rsidP="006076F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56" w:type="pct"/>
          </w:tcPr>
          <w:p w:rsidR="00DB482C" w:rsidRPr="006076F6" w:rsidRDefault="00DB482C" w:rsidP="006076F6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Раздел 1. Повторение курса математики основной школы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Тема 1.1 Цель и задачи математики при освоении специальности. </w:t>
            </w: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Числа и вычисления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комбинированное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Тема 1.2 </w:t>
            </w: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Процентные вычисления. Уравнения и неравенства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комбинированное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Профессионально-ориентированное содержание (содержание прикладного модуля)</w:t>
            </w:r>
          </w:p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Тема 1.3 Процентные вычисления в задачах</w:t>
            </w: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дизайнера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практическое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Творческий отчет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Тема 1.4. Решение задач. Входной контроль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Письменная работа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Раздел 2. Прямые и плоскости в пространстве. Координаты и векторы в пространстве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2.1 Основные понятия стереометрии. Расположение прямых и плоскостей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2.2 Параллельность прямых, прямой и плоскости, плоскостей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2.3 Перпендикулярность прямых, прямой и плоскости, плоскостей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2.4 Перпендикуляр и наклонная. Теорема о трех перпендикулярах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Тема 2.5 Координаты и векторы в пространстве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Профессионально-ориентированное содержание (содержание прикладного модуля)</w:t>
            </w:r>
          </w:p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2.6 Расположение прямых и плоскостей в работах дизайнера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highlight w:val="red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практическое</w:t>
            </w:r>
          </w:p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Творческий отчет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  <w:tcBorders>
              <w:bottom w:val="single" w:sz="4" w:space="0" w:color="auto"/>
            </w:tcBorders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2.7 Решение задач. Прямые и плоскости, координаты и векторы в пространстве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Письменная работа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  <w:tcBorders>
              <w:bottom w:val="single" w:sz="4" w:space="0" w:color="auto"/>
            </w:tcBorders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Раздел 3. Основы тригонометрии. Тригонометрические функции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  <w:tcBorders>
              <w:top w:val="single" w:sz="4" w:space="0" w:color="auto"/>
              <w:bottom w:val="single" w:sz="4" w:space="0" w:color="auto"/>
            </w:tcBorders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3.1 Тригонометрические функции произвольного угла, числа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  <w:tcBorders>
              <w:top w:val="single" w:sz="4" w:space="0" w:color="auto"/>
            </w:tcBorders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3.2 Основные тригонометрические тождества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3.3 Тригонометрические функции, их свойства и графики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3.4 Обратные тригонометрические функции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3.5 Тригонометрические уравнения и неравенства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3.6 Решение задач. Основы тригонометрии. Тригонометрические функции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Письменная работа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Раздел 4. Производная и первообразная функции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4.1 Понятие производной. Формулы и правила дифференцирования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4.2 Понятие о непрерывности функции.</w:t>
            </w:r>
            <w:r w:rsidRPr="006076F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Метод интервалов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4.3 Геометрический и физический смысл производной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4.4 Монотонность функции. Точки экстремумы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4.5 Исследование функций и построение графиков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4.6 Наибольшее и наименьшее значения функции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Профессионально-ориентированное содержание (содержание прикладного модуля)</w:t>
            </w:r>
          </w:p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4.7 Нахождение оптимального результата с помощью производной при оформлении заказов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практическое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Творческий отчет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Тема 4.8 Первообразная функции. Правила нахождения </w:t>
            </w:r>
            <w:proofErr w:type="gramStart"/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первообразных</w:t>
            </w:r>
            <w:proofErr w:type="gramEnd"/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Тема 4.9 Площадь криволинейной трапеции. Формула Ньютона – Лейбница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4.10 Решение задач. Производная и первообразная функции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Письменная работа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Раздел 5. Многогранники и тела вращения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Тема 5.1 Призма, параллелепипед, куб, пирамида и их сечения 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Тема 5.2 Правильные многогранники - </w:t>
            </w:r>
            <w:proofErr w:type="gramStart"/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Арт</w:t>
            </w:r>
            <w:proofErr w:type="gramEnd"/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объекты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Творческий отчет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Профессионально-ориентированное содержание (содержание прикладного модуля)</w:t>
            </w:r>
          </w:p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5.3 Цилиндр, конус, шар и их сечения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практическое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5.4 Объемы и площади поверхностей тел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Профессионально-ориентированное содержание (содержание прикладного модуля)</w:t>
            </w:r>
          </w:p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5.5 Примеры симметрий в профессии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практическое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Защита презентаций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5.6 Решение задач. Многогранники и тела вращения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Письменная работа</w:t>
            </w:r>
          </w:p>
        </w:tc>
      </w:tr>
      <w:tr w:rsidR="007B5C5D" w:rsidRPr="006076F6" w:rsidTr="006076F6">
        <w:trPr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Раздел 6. Степени и корни. Степенная, показательная и логарифмическая функции 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62" w:type="pct"/>
            <w:gridSpan w:val="2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6.1 Степенная функция, ее свойства. Преобразование выражений с корнями n-ой степени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6.2 Свойства степени с рациональным и действительным показателями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6.3 Решение иррациональных уравнений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6.4 Показательная функция, ее свойства. Показательные уравнения и неравенства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6.5 Логарифм числа. Свойства логарифмов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6.6 Логарифмическая функция, ее свойства. Логарифмические уравнения, неравенства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комбинированное 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Профессионально-ориентированное содержание (содержание прикладного модуля)</w:t>
            </w:r>
          </w:p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6.7 Использование логарифмической спирали при выполнении дизайна интерьера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практическое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6.8 Решение задач. Степенная, показательная и логарифмическая функции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Письменная работа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lastRenderedPageBreak/>
              <w:t>Раздел 7. Элементы теории вероятностей и математической статистики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7.1 Событие, вероятность события. Сложение и умножение вероятностей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комбинированное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ru-RU"/>
              </w:rPr>
              <w:t>Профессионально-ориентированное содержание (содержание прикладного модуля)</w:t>
            </w:r>
          </w:p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7.2 Вероятность событий в деятельности дизайнера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практическое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7.3 Дискретная случайная величина, закон ее распределения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комбинированное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gridAfter w:val="1"/>
          <w:wAfter w:w="6" w:type="pct"/>
          <w:trHeight w:val="418"/>
        </w:trPr>
        <w:tc>
          <w:tcPr>
            <w:tcW w:w="2275" w:type="pct"/>
          </w:tcPr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Тема 7.4 Задачи математической статистики. </w:t>
            </w:r>
          </w:p>
          <w:p w:rsidR="007B5C5D" w:rsidRPr="006076F6" w:rsidRDefault="007B5C5D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Элементы теории вероятностей и математической статистики</w:t>
            </w:r>
          </w:p>
        </w:tc>
        <w:tc>
          <w:tcPr>
            <w:tcW w:w="340" w:type="pct"/>
          </w:tcPr>
          <w:p w:rsidR="007B5C5D" w:rsidRPr="006076F6" w:rsidRDefault="007B5C5D" w:rsidP="007B5C5D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22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комбинированное</w:t>
            </w:r>
          </w:p>
        </w:tc>
        <w:tc>
          <w:tcPr>
            <w:tcW w:w="1356" w:type="pct"/>
          </w:tcPr>
          <w:p w:rsidR="007B5C5D" w:rsidRPr="006076F6" w:rsidRDefault="007B5C5D" w:rsidP="007B5C5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Устные ответы, решение задач</w:t>
            </w:r>
          </w:p>
        </w:tc>
      </w:tr>
      <w:tr w:rsidR="007B5C5D" w:rsidRPr="006076F6" w:rsidTr="006076F6">
        <w:trPr>
          <w:trHeight w:val="418"/>
        </w:trPr>
        <w:tc>
          <w:tcPr>
            <w:tcW w:w="2275" w:type="pct"/>
          </w:tcPr>
          <w:p w:rsidR="007B5C5D" w:rsidRPr="006076F6" w:rsidRDefault="006076F6" w:rsidP="006076F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Тема 7.5 Элементы теории вероятностей и математической статистики</w:t>
            </w:r>
          </w:p>
        </w:tc>
        <w:tc>
          <w:tcPr>
            <w:tcW w:w="340" w:type="pct"/>
          </w:tcPr>
          <w:p w:rsidR="007B5C5D" w:rsidRPr="006076F6" w:rsidRDefault="006076F6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22" w:type="pct"/>
          </w:tcPr>
          <w:p w:rsidR="007B5C5D" w:rsidRPr="006076F6" w:rsidRDefault="006076F6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контрольная работа</w:t>
            </w:r>
          </w:p>
        </w:tc>
        <w:tc>
          <w:tcPr>
            <w:tcW w:w="1362" w:type="pct"/>
            <w:gridSpan w:val="2"/>
          </w:tcPr>
          <w:p w:rsidR="007B5C5D" w:rsidRPr="006076F6" w:rsidRDefault="006076F6" w:rsidP="007B5C5D">
            <w:pPr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Письменная работа</w:t>
            </w:r>
          </w:p>
        </w:tc>
      </w:tr>
      <w:tr w:rsidR="006076F6" w:rsidRPr="006076F6" w:rsidTr="006076F6">
        <w:trPr>
          <w:trHeight w:val="294"/>
        </w:trPr>
        <w:tc>
          <w:tcPr>
            <w:tcW w:w="2275" w:type="pct"/>
          </w:tcPr>
          <w:p w:rsidR="006076F6" w:rsidRPr="006076F6" w:rsidRDefault="006076F6" w:rsidP="007B5C5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Форма промежуточной аттестации</w:t>
            </w:r>
          </w:p>
        </w:tc>
        <w:tc>
          <w:tcPr>
            <w:tcW w:w="340" w:type="pct"/>
          </w:tcPr>
          <w:p w:rsidR="006076F6" w:rsidRPr="006076F6" w:rsidRDefault="006076F6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22" w:type="pct"/>
          </w:tcPr>
          <w:p w:rsidR="006076F6" w:rsidRPr="006076F6" w:rsidRDefault="006076F6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экзамен </w:t>
            </w:r>
          </w:p>
        </w:tc>
        <w:tc>
          <w:tcPr>
            <w:tcW w:w="1362" w:type="pct"/>
            <w:gridSpan w:val="2"/>
          </w:tcPr>
          <w:p w:rsidR="006076F6" w:rsidRPr="006076F6" w:rsidRDefault="006076F6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sz w:val="20"/>
                <w:szCs w:val="20"/>
              </w:rPr>
              <w:t>Письменная работа</w:t>
            </w:r>
          </w:p>
        </w:tc>
      </w:tr>
      <w:tr w:rsidR="006076F6" w:rsidRPr="006076F6" w:rsidTr="006076F6">
        <w:trPr>
          <w:trHeight w:val="294"/>
        </w:trPr>
        <w:tc>
          <w:tcPr>
            <w:tcW w:w="2275" w:type="pct"/>
          </w:tcPr>
          <w:p w:rsidR="006076F6" w:rsidRPr="006076F6" w:rsidRDefault="006076F6" w:rsidP="007B5C5D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40" w:type="pct"/>
          </w:tcPr>
          <w:p w:rsidR="006076F6" w:rsidRPr="006076F6" w:rsidRDefault="006076F6" w:rsidP="007B5C5D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076F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232</w:t>
            </w:r>
          </w:p>
        </w:tc>
        <w:tc>
          <w:tcPr>
            <w:tcW w:w="1022" w:type="pct"/>
          </w:tcPr>
          <w:p w:rsidR="006076F6" w:rsidRPr="006076F6" w:rsidRDefault="006076F6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62" w:type="pct"/>
            <w:gridSpan w:val="2"/>
          </w:tcPr>
          <w:p w:rsidR="006076F6" w:rsidRPr="006076F6" w:rsidRDefault="006076F6" w:rsidP="007B5C5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677C23" w:rsidRDefault="00677C23" w:rsidP="00677C23">
      <w:pPr>
        <w:spacing w:after="0"/>
        <w:rPr>
          <w:rFonts w:ascii="OfficinaSansBookC" w:eastAsia="Times New Roman" w:hAnsi="OfficinaSansBookC" w:cs="Times New Roman"/>
          <w:sz w:val="28"/>
          <w:szCs w:val="28"/>
          <w:lang w:eastAsia="ru-RU"/>
        </w:rPr>
      </w:pPr>
    </w:p>
    <w:p w:rsidR="007B5C5D" w:rsidRDefault="007B5C5D" w:rsidP="00677C23">
      <w:pPr>
        <w:spacing w:after="0"/>
        <w:rPr>
          <w:rFonts w:ascii="OfficinaSansBookC" w:eastAsia="Times New Roman" w:hAnsi="OfficinaSansBookC" w:cs="Times New Roman"/>
          <w:sz w:val="28"/>
          <w:szCs w:val="28"/>
          <w:lang w:eastAsia="ru-RU"/>
        </w:rPr>
      </w:pPr>
    </w:p>
    <w:p w:rsidR="007B5C5D" w:rsidRPr="00677C23" w:rsidRDefault="007B5C5D" w:rsidP="00677C23">
      <w:pPr>
        <w:spacing w:after="0"/>
        <w:rPr>
          <w:rFonts w:ascii="OfficinaSansBookC" w:eastAsia="Times New Roman" w:hAnsi="OfficinaSansBookC" w:cs="Times New Roman"/>
          <w:sz w:val="28"/>
          <w:szCs w:val="28"/>
          <w:lang w:eastAsia="ru-RU"/>
        </w:rPr>
      </w:pPr>
    </w:p>
    <w:p w:rsidR="00677C23" w:rsidRPr="00677C23" w:rsidRDefault="00677C23" w:rsidP="00677C23">
      <w:pPr>
        <w:spacing w:after="0"/>
        <w:rPr>
          <w:rFonts w:ascii="Times New Roman" w:eastAsia="OfficinaSansBookC" w:hAnsi="Times New Roman" w:cs="Times New Roman"/>
          <w:sz w:val="24"/>
          <w:szCs w:val="24"/>
          <w:lang w:eastAsia="ru-RU"/>
        </w:rPr>
      </w:pPr>
    </w:p>
    <w:p w:rsidR="003B73A5" w:rsidRPr="00677C23" w:rsidRDefault="003B73A5">
      <w:pPr>
        <w:rPr>
          <w:rFonts w:ascii="Times New Roman" w:hAnsi="Times New Roman" w:cs="Times New Roman"/>
          <w:sz w:val="24"/>
          <w:szCs w:val="24"/>
        </w:rPr>
      </w:pPr>
    </w:p>
    <w:sectPr w:rsidR="003B73A5" w:rsidRPr="00677C23" w:rsidSect="00677C2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fficinaSansBookC">
    <w:altName w:val="Calibri"/>
    <w:panose1 w:val="00000000000000000000"/>
    <w:charset w:val="CC"/>
    <w:family w:val="modern"/>
    <w:notTrueType/>
    <w:pitch w:val="variable"/>
    <w:sig w:usb0="800002AF" w:usb1="1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3B1"/>
    <w:rsid w:val="00041EFA"/>
    <w:rsid w:val="00046A21"/>
    <w:rsid w:val="001244FD"/>
    <w:rsid w:val="00173FCA"/>
    <w:rsid w:val="001A16EF"/>
    <w:rsid w:val="001A380F"/>
    <w:rsid w:val="00246250"/>
    <w:rsid w:val="003A1DD8"/>
    <w:rsid w:val="003B73A5"/>
    <w:rsid w:val="0043300C"/>
    <w:rsid w:val="004619BA"/>
    <w:rsid w:val="00490329"/>
    <w:rsid w:val="00546805"/>
    <w:rsid w:val="005A1068"/>
    <w:rsid w:val="005F309D"/>
    <w:rsid w:val="00603C50"/>
    <w:rsid w:val="006076F6"/>
    <w:rsid w:val="00677C23"/>
    <w:rsid w:val="00686D44"/>
    <w:rsid w:val="006E797D"/>
    <w:rsid w:val="00731729"/>
    <w:rsid w:val="007B5C5D"/>
    <w:rsid w:val="008371D8"/>
    <w:rsid w:val="009002D7"/>
    <w:rsid w:val="00A043B1"/>
    <w:rsid w:val="00B81790"/>
    <w:rsid w:val="00BD24A5"/>
    <w:rsid w:val="00C45016"/>
    <w:rsid w:val="00D3535E"/>
    <w:rsid w:val="00D91B9A"/>
    <w:rsid w:val="00DB482C"/>
    <w:rsid w:val="00E829FB"/>
    <w:rsid w:val="00F20BAA"/>
    <w:rsid w:val="00F92231"/>
    <w:rsid w:val="00F93D44"/>
    <w:rsid w:val="00FA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3535E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3"/>
    <w:uiPriority w:val="39"/>
    <w:rsid w:val="007B5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7B5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3535E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3"/>
    <w:uiPriority w:val="39"/>
    <w:rsid w:val="007B5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7B5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KB-013</dc:creator>
  <cp:lastModifiedBy>Кабинет математики</cp:lastModifiedBy>
  <cp:revision>2</cp:revision>
  <dcterms:created xsi:type="dcterms:W3CDTF">2024-05-14T03:13:00Z</dcterms:created>
  <dcterms:modified xsi:type="dcterms:W3CDTF">2024-05-14T03:13:00Z</dcterms:modified>
</cp:coreProperties>
</file>