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jc w:val="center"/>
        <w:rPr>
          <w:rFonts w:ascii="PT Astra Serif" w:hAnsi="PT Astra Serif"/>
          <w:b/>
          <w:b/>
          <w:sz w:val="24"/>
        </w:rPr>
      </w:pPr>
      <w:r>
        <w:rPr>
          <w:rFonts w:ascii="PT Astra Serif" w:hAnsi="PT Astra Serif"/>
          <w:b/>
          <w:sz w:val="24"/>
        </w:rPr>
        <w:t>РОССИЙСКАЯ  ФЕДЕРАЦИЯ</w:t>
      </w:r>
    </w:p>
    <w:p>
      <w:pPr>
        <w:pStyle w:val="Normal"/>
        <w:spacing w:lineRule="auto" w:line="240"/>
        <w:jc w:val="center"/>
        <w:rPr>
          <w:rFonts w:ascii="PT Astra Serif" w:hAnsi="PT Astra Serif"/>
          <w:b/>
          <w:b/>
          <w:sz w:val="24"/>
        </w:rPr>
      </w:pPr>
      <w:r>
        <w:rPr>
          <w:rFonts w:ascii="PT Astra Serif" w:hAnsi="PT Astra Serif"/>
          <w:b/>
          <w:sz w:val="24"/>
        </w:rPr>
        <w:t>ЯМАЛО-НЕНЕЦКИЙ  АВТОНОМНЫЙ  ОКРУГ</w:t>
      </w:r>
    </w:p>
    <w:p>
      <w:pPr>
        <w:pStyle w:val="Normal"/>
        <w:spacing w:lineRule="auto" w:line="240"/>
        <w:jc w:val="center"/>
        <w:rPr>
          <w:rFonts w:ascii="PT Astra Serif" w:hAnsi="PT Astra Serif"/>
          <w:b/>
          <w:b/>
          <w:sz w:val="24"/>
        </w:rPr>
      </w:pPr>
      <w:r>
        <w:rPr>
          <w:rFonts w:ascii="PT Astra Serif" w:hAnsi="PT Astra Serif"/>
          <w:b/>
          <w:sz w:val="24"/>
        </w:rPr>
        <w:t>МУНИЦИПАЛЬНОЕ БЮДЖЕТНОЕ ДОШКОЛЬНОЕ  ОБРАЗОВАТЕЛЬНОЕ  УЧРЕЖДЕНИЕ «ДЕТСКИЙ  САД «БРУСНИЧКА» г. ТАРКО-САЛЕ ПУРОВСКОГО РАЙОНА</w:t>
      </w:r>
    </w:p>
    <w:p>
      <w:pPr>
        <w:pStyle w:val="Normal"/>
        <w:spacing w:lineRule="auto" w:line="240"/>
        <w:jc w:val="center"/>
        <w:rPr>
          <w:rFonts w:ascii="PT Astra Serif" w:hAnsi="PT Astra Serif"/>
          <w:b/>
          <w:b/>
          <w:sz w:val="24"/>
        </w:rPr>
      </w:pPr>
      <w:r>
        <w:rPr>
          <w:rFonts w:ascii="PT Astra Serif" w:hAnsi="PT Astra Serif"/>
          <w:b/>
          <w:sz w:val="24"/>
        </w:rPr>
        <w:t>629850 ЯНАО, Пуровский район, г. Тарко-Сале, мкр Молодежный, мкр. 7 тел. 6-32-58</w:t>
      </w:r>
    </w:p>
    <w:p>
      <w:pPr>
        <w:pStyle w:val="Normal"/>
        <w:spacing w:lineRule="auto" w:line="240"/>
        <w:jc w:val="center"/>
        <w:rPr>
          <w:rFonts w:ascii="PT Astra Serif" w:hAnsi="PT Astra Serif"/>
          <w:b/>
          <w:b/>
          <w:sz w:val="24"/>
        </w:rPr>
      </w:pPr>
      <w:r>
        <w:rPr>
          <w:rFonts w:ascii="PT Astra Serif" w:hAnsi="PT Astra Serif"/>
          <w:b/>
          <w:sz w:val="24"/>
        </w:rPr>
        <w:t>ИНН 8911016680, КПП 891101001, ОКПО 48731581, ОКОНХ 92400</w:t>
      </w:r>
    </w:p>
    <w:p>
      <w:pPr>
        <w:pStyle w:val="Normal"/>
        <w:spacing w:lineRule="auto" w:line="240"/>
        <w:jc w:val="center"/>
        <w:rPr>
          <w:rFonts w:ascii="PT Astra Serif" w:hAnsi="PT Astra Serif"/>
          <w:b/>
          <w:b/>
          <w:sz w:val="24"/>
        </w:rPr>
      </w:pPr>
      <w:r>
        <w:rPr>
          <w:rFonts w:ascii="PT Astra Serif" w:hAnsi="PT Astra Serif"/>
          <w:b/>
          <w:sz w:val="24"/>
        </w:rPr>
        <w:t>-E-mail:brusnichka-tsale @ yandex.ru.</w:t>
      </w:r>
    </w:p>
    <w:p>
      <w:pPr>
        <w:pStyle w:val="Normal"/>
        <w:spacing w:lineRule="auto" w:line="240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</w:r>
    </w:p>
    <w:p>
      <w:pPr>
        <w:pStyle w:val="Normal"/>
        <w:spacing w:lineRule="auto" w:line="240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</w:p>
    <w:p>
      <w:pPr>
        <w:pStyle w:val="Normal"/>
        <w:spacing w:before="0" w:after="0"/>
        <w:ind w:left="0" w:right="0" w:hanging="0"/>
        <w:jc w:val="center"/>
        <w:rPr/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  <w:t>П</w:t>
      </w:r>
      <w:r>
        <w:rPr>
          <w:rFonts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highlight w:val="white"/>
        </w:rPr>
        <w:t xml:space="preserve">сихолого-педагогическая характеристика на одарённого воспитанника </w:t>
      </w:r>
    </w:p>
    <w:p>
      <w:pPr>
        <w:pStyle w:val="Normal"/>
        <w:spacing w:before="0" w:after="0"/>
        <w:ind w:left="0" w:right="0" w:hanging="0"/>
        <w:jc w:val="both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  <w:t>ФИО учащегося.</w:t>
      </w:r>
    </w:p>
    <w:p>
      <w:pPr>
        <w:pStyle w:val="Normal"/>
        <w:spacing w:before="0" w:after="0"/>
        <w:ind w:left="0" w:right="0" w:hanging="0"/>
        <w:jc w:val="both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  <w:t>Дата рождения.</w:t>
      </w:r>
    </w:p>
    <w:p>
      <w:pPr>
        <w:pStyle w:val="Normal"/>
        <w:spacing w:before="0" w:after="0"/>
        <w:ind w:left="0" w:right="0" w:hanging="0"/>
        <w:jc w:val="both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  <w:t>Группа здоровья, физкультурная группа.</w:t>
      </w:r>
    </w:p>
    <w:p>
      <w:pPr>
        <w:pStyle w:val="Normal"/>
        <w:spacing w:before="0" w:after="0"/>
        <w:ind w:left="0" w:right="0" w:hanging="0"/>
        <w:jc w:val="both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  <w:t>Родители (ФИО, год рождения, место работы, образование).</w:t>
      </w:r>
    </w:p>
    <w:p>
      <w:pPr>
        <w:pStyle w:val="Normal"/>
        <w:spacing w:before="0" w:after="0"/>
        <w:ind w:left="0" w:right="0" w:hanging="0"/>
        <w:jc w:val="both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  <w:t>Семейные условия. Семейные взаимоотношения.</w:t>
      </w:r>
    </w:p>
    <w:p>
      <w:pPr>
        <w:pStyle w:val="Normal"/>
        <w:spacing w:before="0" w:after="0"/>
        <w:ind w:left="0" w:right="0" w:hanging="0"/>
        <w:jc w:val="both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  <w:t>Тип темперамента (сангвиник, меланхолик, холерик, флегматик).</w:t>
      </w:r>
    </w:p>
    <w:p>
      <w:pPr>
        <w:pStyle w:val="Normal"/>
        <w:spacing w:before="0" w:after="0"/>
        <w:ind w:left="0" w:right="0" w:hanging="0"/>
        <w:jc w:val="both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  <w:t>Интеллектуальные особенности.</w:t>
      </w:r>
    </w:p>
    <w:p>
      <w:pPr>
        <w:pStyle w:val="Normal"/>
        <w:spacing w:before="0" w:after="0"/>
        <w:ind w:left="0" w:right="0" w:hanging="0"/>
        <w:jc w:val="both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  <w:t>Познавательная потребность, любознательность, умение нестандартно мыслить, способность к  обучению. Креативность. Развитие логического мышления. Интерес к решению дивергентных задач (с множеством ответов).</w:t>
      </w:r>
    </w:p>
    <w:p>
      <w:pPr>
        <w:pStyle w:val="Normal"/>
        <w:spacing w:before="0" w:after="0"/>
        <w:ind w:left="0" w:right="0" w:hanging="0"/>
        <w:jc w:val="both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  <w:t>Оригинальность мышления (способность к выдвижению новых идей).</w:t>
      </w:r>
    </w:p>
    <w:p>
      <w:pPr>
        <w:pStyle w:val="Normal"/>
        <w:spacing w:before="0" w:after="0"/>
        <w:ind w:left="0" w:right="0" w:hanging="0"/>
        <w:jc w:val="both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  <w:t>Прогнозирование (способность предвидения последующих результатов деятельности, действий, событий).</w:t>
      </w:r>
    </w:p>
    <w:p>
      <w:pPr>
        <w:pStyle w:val="Normal"/>
        <w:spacing w:before="0" w:after="0"/>
        <w:ind w:left="0" w:right="0" w:hanging="0"/>
        <w:jc w:val="both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  <w:t>Гибкость мышления (способность устанавливать ассоциативные связи).</w:t>
      </w:r>
    </w:p>
    <w:p>
      <w:pPr>
        <w:pStyle w:val="Normal"/>
        <w:spacing w:before="0" w:after="0"/>
        <w:ind w:left="0" w:right="0" w:hanging="0"/>
        <w:jc w:val="both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  <w:t>Способность к продолжительной концентрации внимания.</w:t>
      </w:r>
    </w:p>
    <w:p>
      <w:pPr>
        <w:pStyle w:val="Normal"/>
        <w:spacing w:before="0" w:after="0"/>
        <w:ind w:left="0" w:right="0" w:hanging="0"/>
        <w:jc w:val="both"/>
        <w:rPr>
          <w:rFonts w:ascii="PT Astra Serif" w:hAnsi="PT Astra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</w:pP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pacing w:val="0"/>
          <w:sz w:val="24"/>
          <w:highlight w:val="white"/>
        </w:rPr>
        <w:t>Хорошая память (большой словарный запас, широкий кругозор).Способность к оценке и самооценке. Эмоциональные особенности. Сверхчувствительность к проблемам. Широта интересов, желание испробовать себя во многих областях. Стремление к раскрытию своего внутреннего потенциала. Постоянное стремление к совершенству (перфекционизм). Самостоятельность (независимость суждений и действий, умение     управлять эмоциями, принимать решение, брать на себя ответственность).     Социальная автономность (неприязнь к традиционному обучению, готовность отстаивать свою собственную точку зрения, неприятие общественных ограничений в поведении).Лидерство (склонность к превосходству в межличностных отношениях).Соревновательность (склонность к соперническим формам взаимодействия).Чувство юмора, терпимость к критике. Уверенность в своих силах. Отношение к труду. Отношение к родителям, ученикам, сверстникам. Увлечения (занятия в свободное время, посещение кружков и секций по интересам).Профессиональные намерения. Выводы и рекомендации педагога. Последовательно отвечая на каждый пункт этого списка, можно написать вполне информативную характеристику талантливого ученика, которую можно предоставить по требованию в любое учреждение. Делая характеристику для сторонних организаций для одаренного ученика, спросите его, может быть, в организации есть специальный бланк-шаблон характеристики, который нужно просто заполнить.</w:t>
      </w:r>
    </w:p>
    <w:p>
      <w:pPr>
        <w:pStyle w:val="Normal"/>
        <w:spacing w:before="0" w:after="0"/>
        <w:ind w:left="0" w:right="0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«____»____________ 20_____ г.</w:t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Воспитатель                                                            ________________/ ___________________</w:t>
      </w:r>
    </w:p>
    <w:p>
      <w:pPr>
        <w:pStyle w:val="Normal"/>
        <w:spacing w:lineRule="auto" w:line="24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                  </w:t>
      </w:r>
      <w:r>
        <w:rPr>
          <w:rFonts w:ascii="PT Astra Serif" w:hAnsi="PT Astra Serif"/>
        </w:rPr>
        <w:t>(подпись)             (расшифровка подписи)</w:t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Руководитель образовательного учреждения     ______________________/ ___________________</w:t>
      </w:r>
    </w:p>
    <w:p>
      <w:pPr>
        <w:pStyle w:val="Normal"/>
        <w:spacing w:lineRule="auto" w:line="24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                 </w:t>
      </w:r>
      <w:r>
        <w:rPr>
          <w:rFonts w:ascii="PT Astra Serif" w:hAnsi="PT Astra Serif"/>
        </w:rPr>
        <w:t>(подпись)               (расшифровка подписи)</w:t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М.П. </w:t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</w:p>
    <w:p>
      <w:pPr>
        <w:pStyle w:val="Normal"/>
        <w:spacing w:lineRule="auto" w:line="24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Подпись родителя (законного представителя) ________________/ ____________________</w:t>
      </w:r>
    </w:p>
    <w:p>
      <w:pPr>
        <w:pStyle w:val="Normal"/>
        <w:spacing w:lineRule="auto" w:line="24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       </w:t>
      </w:r>
      <w:r>
        <w:rPr>
          <w:rFonts w:ascii="PT Astra Serif" w:hAnsi="PT Astra Serif"/>
        </w:rPr>
        <w:t>(подпись)             (расшифровка подписи)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XO Thames">
    <w:charset w:val="01"/>
    <w:family w:val="roman"/>
    <w:pitch w:val="variable"/>
  </w:font>
  <w:font w:name="Open Sans">
    <w:charset w:val="01"/>
    <w:family w:val="roman"/>
    <w:pitch w:val="variable"/>
  </w:font>
  <w:font w:name="PT Astra Serif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WenQuanYi Micro Hei" w:cs="Lohit Devanagari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0"/>
      <w:ind w:left="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WenQuanYi Micro Hei" w:cs="Lohit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WenQuanYi Micro Hei" w:cs="Lohit Devanagari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next w:val="Normal"/>
    <w:uiPriority w:val="9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b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4">
    <w:name w:val="Heading 4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WenQuanYi Micro Hei" w:cs="Lohit Devanagari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WenQuanYi Micro Hei" w:cs="Lohit Devanagari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Contents21"/>
    <w:qFormat/>
    <w:rPr/>
  </w:style>
  <w:style w:type="character" w:styleId="Contents8">
    <w:name w:val="Contents 8"/>
    <w:link w:val="Contents81"/>
    <w:qFormat/>
    <w:rPr>
      <w:rFonts w:ascii="XO Thames" w:hAnsi="XO Thames"/>
      <w:color w:val="000000"/>
      <w:spacing w:val="0"/>
      <w:sz w:val="24"/>
    </w:rPr>
  </w:style>
  <w:style w:type="character" w:styleId="Contents4">
    <w:name w:val="Contents 4"/>
    <w:link w:val="Contents41"/>
    <w:qFormat/>
    <w:rPr/>
  </w:style>
  <w:style w:type="character" w:styleId="Internetlink">
    <w:name w:val="Internet link"/>
    <w:link w:val="Internetlink1"/>
    <w:qFormat/>
    <w:rPr>
      <w:rFonts w:ascii="XO Thames" w:hAnsi="XO Thames"/>
      <w:color w:val="0000FF"/>
      <w:spacing w:val="0"/>
      <w:sz w:val="24"/>
      <w:u w:val="single"/>
    </w:rPr>
  </w:style>
  <w:style w:type="character" w:styleId="Contents1">
    <w:name w:val="Contents 1"/>
    <w:link w:val="Contents11"/>
    <w:qFormat/>
    <w:rPr>
      <w:rFonts w:ascii="XO Thames" w:hAnsi="XO Thames"/>
      <w:b/>
      <w:color w:val="000000"/>
      <w:spacing w:val="0"/>
      <w:sz w:val="24"/>
    </w:rPr>
  </w:style>
  <w:style w:type="character" w:styleId="Contents6">
    <w:name w:val="Contents 6"/>
    <w:link w:val="Contents61"/>
    <w:qFormat/>
    <w:rPr/>
  </w:style>
  <w:style w:type="character" w:styleId="Contents7">
    <w:name w:val="Contents 7"/>
    <w:link w:val="Contents71"/>
    <w:qFormat/>
    <w:rPr/>
  </w:style>
  <w:style w:type="character" w:styleId="List">
    <w:name w:val="List"/>
    <w:basedOn w:val="Textbody"/>
    <w:qFormat/>
    <w:rPr/>
  </w:style>
  <w:style w:type="character" w:styleId="Title">
    <w:name w:val="Title"/>
    <w:qFormat/>
    <w:rPr>
      <w:rFonts w:ascii="XO Thames" w:hAnsi="XO Thames"/>
      <w:b/>
      <w:sz w:val="52"/>
    </w:rPr>
  </w:style>
  <w:style w:type="character" w:styleId="Heading3">
    <w:name w:val="Heading 3"/>
    <w:qFormat/>
    <w:rPr>
      <w:rFonts w:ascii="XO Thames" w:hAnsi="XO Thames"/>
      <w:b/>
      <w:i/>
      <w:color w:val="000000"/>
    </w:rPr>
  </w:style>
  <w:style w:type="character" w:styleId="Heading5">
    <w:name w:val="Heading 5"/>
    <w:qFormat/>
    <w:rPr>
      <w:rFonts w:ascii="XO Thames" w:hAnsi="XO Thames"/>
      <w:b/>
      <w:color w:val="000000"/>
      <w:spacing w:val="0"/>
      <w:sz w:val="22"/>
    </w:rPr>
  </w:style>
  <w:style w:type="character" w:styleId="Heading4">
    <w:name w:val="Heading 4"/>
    <w:qFormat/>
    <w:rPr>
      <w:rFonts w:ascii="XO Thames" w:hAnsi="XO Thames"/>
      <w:b/>
      <w:color w:val="595959"/>
      <w:spacing w:val="0"/>
      <w:sz w:val="26"/>
    </w:rPr>
  </w:style>
  <w:style w:type="character" w:styleId="Style9">
    <w:name w:val="Колонтитул"/>
    <w:link w:val="Style19"/>
    <w:qFormat/>
    <w:rPr>
      <w:rFonts w:ascii="XO Thames" w:hAnsi="XO Thames"/>
      <w:color w:val="000000"/>
      <w:spacing w:val="0"/>
      <w:sz w:val="20"/>
    </w:rPr>
  </w:style>
  <w:style w:type="character" w:styleId="Contents3">
    <w:name w:val="Contents 3"/>
    <w:link w:val="Contents31"/>
    <w:qFormat/>
    <w:rPr/>
  </w:style>
  <w:style w:type="character" w:styleId="Heading1">
    <w:name w:val="Heading 1"/>
    <w:qFormat/>
    <w:rPr>
      <w:rFonts w:ascii="XO Thames" w:hAnsi="XO Thames"/>
      <w:b/>
      <w:color w:val="000000"/>
      <w:spacing w:val="0"/>
      <w:sz w:val="32"/>
    </w:rPr>
  </w:style>
  <w:style w:type="character" w:styleId="Textbody">
    <w:name w:val="Text body"/>
    <w:qFormat/>
    <w:rPr/>
  </w:style>
  <w:style w:type="character" w:styleId="Style10">
    <w:name w:val="Указатель"/>
    <w:link w:val="Style17"/>
    <w:qFormat/>
    <w:rPr/>
  </w:style>
  <w:style w:type="character" w:styleId="Caption">
    <w:name w:val="Caption"/>
    <w:qFormat/>
    <w:rPr>
      <w:i/>
      <w:sz w:val="24"/>
    </w:rPr>
  </w:style>
  <w:style w:type="character" w:styleId="Toc10">
    <w:name w:val="toc 10"/>
    <w:link w:val="Toc101"/>
    <w:qFormat/>
    <w:rPr>
      <w:rFonts w:ascii="XO Thames" w:hAnsi="XO Thames"/>
      <w:color w:val="000000"/>
      <w:spacing w:val="0"/>
      <w:sz w:val="24"/>
    </w:rPr>
  </w:style>
  <w:style w:type="character" w:styleId="Style11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rFonts w:ascii="XO Thames" w:hAnsi="XO Thames"/>
      <w:color w:val="000000"/>
      <w:spacing w:val="0"/>
      <w:sz w:val="22"/>
    </w:rPr>
  </w:style>
  <w:style w:type="character" w:styleId="HeaderandFooter">
    <w:name w:val="Header and Footer"/>
    <w:qFormat/>
    <w:rPr>
      <w:rFonts w:ascii="XO Thames" w:hAnsi="XO Thames"/>
      <w:sz w:val="20"/>
    </w:rPr>
  </w:style>
  <w:style w:type="character" w:styleId="Contents5">
    <w:name w:val="Contents 5"/>
    <w:link w:val="Contents51"/>
    <w:qFormat/>
    <w:rPr>
      <w:rFonts w:ascii="XO Thames" w:hAnsi="XO Thames"/>
      <w:color w:val="000000"/>
      <w:spacing w:val="0"/>
      <w:sz w:val="24"/>
    </w:rPr>
  </w:style>
  <w:style w:type="character" w:styleId="Contents9">
    <w:name w:val="Contents 9"/>
    <w:link w:val="Contents91"/>
    <w:qFormat/>
    <w:rPr/>
  </w:style>
  <w:style w:type="character" w:styleId="Subtitle">
    <w:name w:val="Subtitle"/>
    <w:qFormat/>
    <w:rPr>
      <w:rFonts w:ascii="XO Thames" w:hAnsi="XO Thames"/>
      <w:i/>
      <w:color w:val="616161"/>
      <w:sz w:val="24"/>
    </w:rPr>
  </w:style>
  <w:style w:type="character" w:styleId="Heading2">
    <w:name w:val="Heading 2"/>
    <w:qFormat/>
    <w:rPr>
      <w:rFonts w:ascii="XO Thames" w:hAnsi="XO Thames"/>
      <w:b/>
      <w:color w:val="00A0FF"/>
      <w:spacing w:val="0"/>
      <w:sz w:val="26"/>
    </w:rPr>
  </w:style>
  <w:style w:type="character" w:styleId="Style12">
    <w:name w:val="Заголовок"/>
    <w:link w:val="Style13"/>
    <w:qFormat/>
    <w:rPr>
      <w:rFonts w:ascii="Open Sans" w:hAnsi="Open Sans"/>
      <w:sz w:val="28"/>
    </w:rPr>
  </w:style>
  <w:style w:type="paragraph" w:styleId="Style13">
    <w:name w:val="Заголовок"/>
    <w:basedOn w:val="Normal"/>
    <w:next w:val="Style14"/>
    <w:link w:val="Style12"/>
    <w:qFormat/>
    <w:pPr>
      <w:keepNext w:val="true"/>
      <w:spacing w:before="240" w:after="120"/>
    </w:pPr>
    <w:rPr>
      <w:rFonts w:ascii="Open Sans" w:hAnsi="Open Sans"/>
      <w:sz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/>
  </w:style>
  <w:style w:type="paragraph" w:styleId="Style16">
    <w:name w:val="Caption"/>
    <w:basedOn w:val="Normal"/>
    <w:qFormat/>
    <w:pPr>
      <w:spacing w:before="120" w:after="120"/>
    </w:pPr>
    <w:rPr>
      <w:i/>
      <w:sz w:val="24"/>
    </w:rPr>
  </w:style>
  <w:style w:type="paragraph" w:styleId="Style17">
    <w:name w:val="Указатель"/>
    <w:basedOn w:val="Normal"/>
    <w:link w:val="Style10"/>
    <w:qFormat/>
    <w:pPr/>
    <w:rPr/>
  </w:style>
  <w:style w:type="paragraph" w:styleId="21">
    <w:name w:val="TOC 2"/>
    <w:next w:val="Normal"/>
    <w:uiPriority w:val="39"/>
    <w:pPr>
      <w:widowControl/>
      <w:suppressAutoHyphens w:val="true"/>
      <w:bidi w:val="0"/>
      <w:spacing w:lineRule="auto" w:line="240" w:before="0" w:after="0"/>
      <w:ind w:left="2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Contents81">
    <w:name w:val="Contents 8"/>
    <w:link w:val="Contents8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41">
    <w:name w:val="TOC 4"/>
    <w:next w:val="Normal"/>
    <w:uiPriority w:val="39"/>
    <w:pPr>
      <w:widowControl/>
      <w:suppressAutoHyphens w:val="true"/>
      <w:bidi w:val="0"/>
      <w:spacing w:lineRule="auto" w:line="240" w:before="0" w:after="0"/>
      <w:ind w:left="6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Internetlink1">
    <w:name w:val="Internet link"/>
    <w:link w:val="Internetlink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Contents11">
    <w:name w:val="Contents 1"/>
    <w:link w:val="Contents1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6">
    <w:name w:val="TOC 6"/>
    <w:next w:val="Normal"/>
    <w:uiPriority w:val="39"/>
    <w:pPr>
      <w:widowControl/>
      <w:suppressAutoHyphens w:val="true"/>
      <w:bidi w:val="0"/>
      <w:spacing w:lineRule="auto" w:line="240" w:before="0" w:after="0"/>
      <w:ind w:left="10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7">
    <w:name w:val="TOC 7"/>
    <w:next w:val="Normal"/>
    <w:uiPriority w:val="39"/>
    <w:pPr>
      <w:widowControl/>
      <w:suppressAutoHyphens w:val="true"/>
      <w:bidi w:val="0"/>
      <w:spacing w:lineRule="auto" w:line="240" w:before="0" w:after="0"/>
      <w:ind w:left="12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Contents71">
    <w:name w:val="Contents 7"/>
    <w:link w:val="Contents7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Style18">
    <w:name w:val="Title"/>
    <w:next w:val="Normal"/>
    <w:uiPriority w:val="1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b/>
      <w:color w:val="000000"/>
      <w:spacing w:val="0"/>
      <w:kern w:val="0"/>
      <w:sz w:val="52"/>
      <w:szCs w:val="20"/>
      <w:lang w:val="ru-RU" w:eastAsia="zh-CN" w:bidi="hi-IN"/>
    </w:rPr>
  </w:style>
  <w:style w:type="paragraph" w:styleId="Contents21">
    <w:name w:val="Contents 2"/>
    <w:link w:val="Contents2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Style19">
    <w:name w:val="Колонтитул"/>
    <w:link w:val="Style9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31">
    <w:name w:val="TOC 3"/>
    <w:next w:val="Normal"/>
    <w:uiPriority w:val="39"/>
    <w:pPr>
      <w:widowControl/>
      <w:suppressAutoHyphens w:val="true"/>
      <w:bidi w:val="0"/>
      <w:spacing w:lineRule="auto" w:line="240" w:before="0" w:after="0"/>
      <w:ind w:left="4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Contents61">
    <w:name w:val="Contents 6"/>
    <w:link w:val="Contents6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Toc101">
    <w:name w:val="toc 10"/>
    <w:next w:val="Normal"/>
    <w:link w:val="Toc10"/>
    <w:qFormat/>
    <w:pPr>
      <w:widowControl/>
      <w:suppressAutoHyphens w:val="true"/>
      <w:bidi w:val="0"/>
      <w:spacing w:lineRule="auto" w:line="240" w:before="0" w:after="0"/>
      <w:ind w:left="18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Footnote1">
    <w:name w:val="Footnote"/>
    <w:link w:val="Footnote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uiPriority w:val="39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Contents51">
    <w:name w:val="Contents 5"/>
    <w:link w:val="Contents5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9">
    <w:name w:val="TOC 9"/>
    <w:next w:val="Normal"/>
    <w:uiPriority w:val="39"/>
    <w:pPr>
      <w:widowControl/>
      <w:suppressAutoHyphens w:val="true"/>
      <w:bidi w:val="0"/>
      <w:spacing w:lineRule="auto" w:line="240" w:before="0" w:after="0"/>
      <w:ind w:left="16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Contents31">
    <w:name w:val="Contents 3"/>
    <w:link w:val="Contents3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8">
    <w:name w:val="TOC 8"/>
    <w:next w:val="Normal"/>
    <w:uiPriority w:val="39"/>
    <w:pPr>
      <w:widowControl/>
      <w:suppressAutoHyphens w:val="true"/>
      <w:bidi w:val="0"/>
      <w:spacing w:lineRule="auto" w:line="240" w:before="0" w:after="0"/>
      <w:ind w:left="14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Style20">
    <w:name w:val="Subtitle"/>
    <w:next w:val="Normal"/>
    <w:uiPriority w:val="11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51">
    <w:name w:val="TOC 5"/>
    <w:next w:val="Normal"/>
    <w:uiPriority w:val="39"/>
    <w:pPr>
      <w:widowControl/>
      <w:suppressAutoHyphens w:val="true"/>
      <w:bidi w:val="0"/>
      <w:spacing w:lineRule="auto" w:line="240" w:before="0" w:after="0"/>
      <w:ind w:left="8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Contents91">
    <w:name w:val="Contents 9"/>
    <w:link w:val="Contents9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Contents41">
    <w:name w:val="Contents 4"/>
    <w:link w:val="Contents4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Application>LibreOffice/7.4.4.2$Linux_X86_64 LibreOffice_project/40$Build-2</Application>
  <AppVersion>15.0000</AppVersion>
  <Pages>2</Pages>
  <Words>299</Words>
  <Characters>2616</Characters>
  <CharactersWithSpaces>3272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2024-04-09T18:01:16Z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