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B575F" w:rsidP="00C635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570">
        <w:rPr>
          <w:rFonts w:ascii="Times New Roman" w:hAnsi="Times New Roman" w:cs="Times New Roman"/>
          <w:b/>
          <w:sz w:val="24"/>
          <w:szCs w:val="24"/>
        </w:rPr>
        <w:t>Шкала оценивания решения кейса</w:t>
      </w:r>
    </w:p>
    <w:p w:rsidR="00C63570" w:rsidRPr="00C63570" w:rsidRDefault="00C63570" w:rsidP="00C635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B575F" w:rsidRPr="00C63570" w:rsidTr="00BB575F">
        <w:tc>
          <w:tcPr>
            <w:tcW w:w="2392" w:type="dxa"/>
          </w:tcPr>
          <w:p w:rsidR="00BB575F" w:rsidRPr="00C63570" w:rsidRDefault="00BB575F" w:rsidP="00C63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2393" w:type="dxa"/>
          </w:tcPr>
          <w:p w:rsidR="00BB575F" w:rsidRPr="00C63570" w:rsidRDefault="00BB575F" w:rsidP="00C63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уровень</w:t>
            </w:r>
          </w:p>
        </w:tc>
        <w:tc>
          <w:tcPr>
            <w:tcW w:w="2393" w:type="dxa"/>
          </w:tcPr>
          <w:p w:rsidR="00BB575F" w:rsidRPr="00C63570" w:rsidRDefault="00BB575F" w:rsidP="00C63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2393" w:type="dxa"/>
          </w:tcPr>
          <w:p w:rsidR="00BB575F" w:rsidRPr="00C63570" w:rsidRDefault="00BB575F" w:rsidP="00C63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b/>
                <w:sz w:val="24"/>
                <w:szCs w:val="24"/>
              </w:rPr>
              <w:t>Низкий уровень</w:t>
            </w:r>
          </w:p>
        </w:tc>
      </w:tr>
      <w:tr w:rsidR="00BB575F" w:rsidRPr="00C63570" w:rsidTr="00BB575F">
        <w:tc>
          <w:tcPr>
            <w:tcW w:w="2392" w:type="dxa"/>
          </w:tcPr>
          <w:p w:rsidR="00BB575F" w:rsidRPr="00C63570" w:rsidRDefault="009D0C13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B575F" w:rsidRPr="00C63570">
              <w:rPr>
                <w:rFonts w:ascii="Times New Roman" w:hAnsi="Times New Roman" w:cs="Times New Roman"/>
                <w:sz w:val="24"/>
                <w:szCs w:val="24"/>
              </w:rPr>
              <w:t>Умение выявить и сформулировать проблему, имеющую место в кейсе</w:t>
            </w:r>
          </w:p>
        </w:tc>
        <w:tc>
          <w:tcPr>
            <w:tcW w:w="2393" w:type="dxa"/>
          </w:tcPr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точно определена и сформулирована </w:t>
            </w:r>
          </w:p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BB575F" w:rsidRPr="00C63570" w:rsidRDefault="00BB575F" w:rsidP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Проблема выделена не точно,  учтены не все факты кейса</w:t>
            </w:r>
          </w:p>
          <w:p w:rsidR="00BB575F" w:rsidRPr="00C63570" w:rsidRDefault="00BB575F" w:rsidP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0,5 балл</w:t>
            </w:r>
            <w:r w:rsidR="00193C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не сформулирована </w:t>
            </w:r>
          </w:p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B575F" w:rsidRPr="00C63570" w:rsidTr="00BB575F">
        <w:tc>
          <w:tcPr>
            <w:tcW w:w="2392" w:type="dxa"/>
          </w:tcPr>
          <w:p w:rsidR="00BB575F" w:rsidRPr="00C63570" w:rsidRDefault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BB575F" w:rsidRPr="00C63570">
              <w:rPr>
                <w:rFonts w:ascii="Times New Roman" w:hAnsi="Times New Roman" w:cs="Times New Roman"/>
                <w:sz w:val="24"/>
                <w:szCs w:val="24"/>
              </w:rPr>
              <w:t>Умение дать адекватную и теоретически обоснованную оценку описанной ситуации</w:t>
            </w:r>
          </w:p>
        </w:tc>
        <w:tc>
          <w:tcPr>
            <w:tcW w:w="2393" w:type="dxa"/>
          </w:tcPr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Оценка правильная и теоретически обоснованная</w:t>
            </w:r>
          </w:p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2 балла</w:t>
            </w:r>
          </w:p>
        </w:tc>
        <w:tc>
          <w:tcPr>
            <w:tcW w:w="2393" w:type="dxa"/>
          </w:tcPr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Оценка правильная, но теоретически необоснованная</w:t>
            </w:r>
          </w:p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1 балл</w:t>
            </w:r>
          </w:p>
        </w:tc>
        <w:tc>
          <w:tcPr>
            <w:tcW w:w="2393" w:type="dxa"/>
          </w:tcPr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Оценка неадекватная 0 баллов</w:t>
            </w:r>
          </w:p>
        </w:tc>
      </w:tr>
      <w:tr w:rsidR="00BB575F" w:rsidRPr="00C63570" w:rsidTr="00BB575F">
        <w:tc>
          <w:tcPr>
            <w:tcW w:w="2392" w:type="dxa"/>
          </w:tcPr>
          <w:p w:rsidR="00BB575F" w:rsidRPr="00C63570" w:rsidRDefault="009D0C13" w:rsidP="0055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B575F"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554A19" w:rsidRPr="00C63570">
              <w:rPr>
                <w:rFonts w:ascii="Times New Roman" w:hAnsi="Times New Roman" w:cs="Times New Roman"/>
                <w:sz w:val="24"/>
                <w:szCs w:val="24"/>
              </w:rPr>
              <w:t>классифицировать имеющуюся информацию</w:t>
            </w:r>
          </w:p>
        </w:tc>
        <w:tc>
          <w:tcPr>
            <w:tcW w:w="2393" w:type="dxa"/>
          </w:tcPr>
          <w:p w:rsidR="00BB575F" w:rsidRDefault="00554A19" w:rsidP="0055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четко разделена на </w:t>
            </w:r>
            <w:proofErr w:type="gramStart"/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нужную</w:t>
            </w:r>
            <w:proofErr w:type="gramEnd"/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и отвлекающую</w:t>
            </w:r>
          </w:p>
          <w:p w:rsidR="0084070A" w:rsidRPr="00C63570" w:rsidRDefault="0084070A" w:rsidP="0055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2393" w:type="dxa"/>
          </w:tcPr>
          <w:p w:rsidR="00BB575F" w:rsidRDefault="00554A19" w:rsidP="0055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Используется как важная, так и второстепенная информация</w:t>
            </w:r>
          </w:p>
          <w:p w:rsidR="0084070A" w:rsidRPr="00C63570" w:rsidRDefault="0084070A" w:rsidP="0055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BB575F" w:rsidRPr="00C63570" w:rsidRDefault="0055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Информация не классифицирована</w:t>
            </w:r>
          </w:p>
          <w:p w:rsidR="00554A19" w:rsidRPr="00C63570" w:rsidRDefault="00554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B575F" w:rsidRPr="00C63570" w:rsidTr="00BB575F">
        <w:tc>
          <w:tcPr>
            <w:tcW w:w="2392" w:type="dxa"/>
          </w:tcPr>
          <w:p w:rsidR="00BB575F" w:rsidRPr="00C63570" w:rsidRDefault="009D0C13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BB575F"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нормативно-правовые акты </w:t>
            </w:r>
          </w:p>
        </w:tc>
        <w:tc>
          <w:tcPr>
            <w:tcW w:w="2393" w:type="dxa"/>
          </w:tcPr>
          <w:p w:rsidR="009D0C13" w:rsidRPr="00C63570" w:rsidRDefault="00BB575F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Предложенное решение конструктивно, </w:t>
            </w:r>
            <w:r w:rsidR="009D0C13" w:rsidRPr="00C63570">
              <w:rPr>
                <w:rFonts w:ascii="Times New Roman" w:hAnsi="Times New Roman" w:cs="Times New Roman"/>
                <w:sz w:val="24"/>
                <w:szCs w:val="24"/>
              </w:rPr>
              <w:t>составлено в полном соответствии с положениями НПА</w:t>
            </w:r>
          </w:p>
          <w:p w:rsidR="00BB575F" w:rsidRPr="00C63570" w:rsidRDefault="009D0C13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75F"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3 балла</w:t>
            </w:r>
          </w:p>
        </w:tc>
        <w:tc>
          <w:tcPr>
            <w:tcW w:w="2393" w:type="dxa"/>
          </w:tcPr>
          <w:p w:rsidR="009D0C13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Предложенное решение конструктивно, но недостаточно </w:t>
            </w:r>
            <w:r w:rsidR="009D0C13" w:rsidRPr="00C63570">
              <w:rPr>
                <w:rFonts w:ascii="Times New Roman" w:hAnsi="Times New Roman" w:cs="Times New Roman"/>
                <w:sz w:val="24"/>
                <w:szCs w:val="24"/>
              </w:rPr>
              <w:t>соответствует положениям НПА</w:t>
            </w:r>
          </w:p>
          <w:p w:rsidR="00BB575F" w:rsidRPr="00C63570" w:rsidRDefault="008407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575F"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9D0C13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Предложенное решение не к</w:t>
            </w:r>
            <w:r w:rsidR="009D0C13" w:rsidRPr="00C63570">
              <w:rPr>
                <w:rFonts w:ascii="Times New Roman" w:hAnsi="Times New Roman" w:cs="Times New Roman"/>
                <w:sz w:val="24"/>
                <w:szCs w:val="24"/>
              </w:rPr>
              <w:t>онструктивно, не связано с положениями НПА</w:t>
            </w:r>
          </w:p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B575F" w:rsidRPr="00C63570" w:rsidTr="00BB575F">
        <w:tc>
          <w:tcPr>
            <w:tcW w:w="2392" w:type="dxa"/>
          </w:tcPr>
          <w:p w:rsidR="00BB575F" w:rsidRPr="00C63570" w:rsidRDefault="00C63570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BB575F"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Концептуальность языка анализа кейса (владение научными </w:t>
            </w:r>
            <w:r w:rsidR="009D0C13" w:rsidRPr="00C63570">
              <w:rPr>
                <w:rFonts w:ascii="Times New Roman" w:hAnsi="Times New Roman" w:cs="Times New Roman"/>
                <w:sz w:val="24"/>
                <w:szCs w:val="24"/>
              </w:rPr>
              <w:t>терминами</w:t>
            </w:r>
            <w:r w:rsidR="00BB575F" w:rsidRPr="00C635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</w:tcPr>
          <w:p w:rsidR="009D0C13" w:rsidRPr="00C63570" w:rsidRDefault="00BB575F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научными </w:t>
            </w:r>
            <w:r w:rsidR="009D0C13" w:rsidRPr="00C63570">
              <w:rPr>
                <w:rFonts w:ascii="Times New Roman" w:hAnsi="Times New Roman" w:cs="Times New Roman"/>
                <w:sz w:val="24"/>
                <w:szCs w:val="24"/>
              </w:rPr>
              <w:t>терминами</w:t>
            </w:r>
          </w:p>
          <w:p w:rsidR="00BB575F" w:rsidRPr="00C63570" w:rsidRDefault="00BB575F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1 балл</w:t>
            </w:r>
          </w:p>
        </w:tc>
        <w:tc>
          <w:tcPr>
            <w:tcW w:w="2393" w:type="dxa"/>
          </w:tcPr>
          <w:p w:rsidR="0084070A" w:rsidRDefault="00BB575F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владение научными </w:t>
            </w:r>
            <w:r w:rsidR="009D0C13" w:rsidRPr="00C63570">
              <w:rPr>
                <w:rFonts w:ascii="Times New Roman" w:hAnsi="Times New Roman" w:cs="Times New Roman"/>
                <w:sz w:val="24"/>
                <w:szCs w:val="24"/>
              </w:rPr>
              <w:t>терминами</w:t>
            </w: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575F" w:rsidRPr="00C63570" w:rsidRDefault="00BB575F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0,5 балл</w:t>
            </w:r>
            <w:r w:rsidR="00193C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84070A" w:rsidRDefault="00BB575F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Научные </w:t>
            </w:r>
            <w:r w:rsidR="009D0C13" w:rsidRPr="00C63570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 в описании отсутствуют </w:t>
            </w:r>
          </w:p>
          <w:p w:rsidR="00BB575F" w:rsidRPr="00C63570" w:rsidRDefault="00BB575F" w:rsidP="009D0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  <w:tr w:rsidR="00BB575F" w:rsidRPr="00C63570" w:rsidTr="00BB575F">
        <w:tc>
          <w:tcPr>
            <w:tcW w:w="2392" w:type="dxa"/>
          </w:tcPr>
          <w:p w:rsidR="00BB575F" w:rsidRPr="00C63570" w:rsidRDefault="00C63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BB575F" w:rsidRPr="00C63570">
              <w:rPr>
                <w:rFonts w:ascii="Times New Roman" w:hAnsi="Times New Roman" w:cs="Times New Roman"/>
                <w:sz w:val="24"/>
                <w:szCs w:val="24"/>
              </w:rPr>
              <w:t>Общая логика анализа кейса</w:t>
            </w:r>
          </w:p>
        </w:tc>
        <w:tc>
          <w:tcPr>
            <w:tcW w:w="2393" w:type="dxa"/>
          </w:tcPr>
          <w:p w:rsidR="009D0C13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Логичность, последовательность, ясность выражения мыслей </w:t>
            </w:r>
          </w:p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2393" w:type="dxa"/>
          </w:tcPr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Недостаточная логичность и последовательность либо ясность в изложении 0,5 балл</w:t>
            </w:r>
            <w:r w:rsidR="00193C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9D0C13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 xml:space="preserve">Текст изложения не логичен и не понятен </w:t>
            </w:r>
          </w:p>
          <w:p w:rsidR="00BB575F" w:rsidRPr="00C63570" w:rsidRDefault="00BB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570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</w:tr>
    </w:tbl>
    <w:p w:rsidR="00BB575F" w:rsidRDefault="00BB575F">
      <w:pPr>
        <w:rPr>
          <w:rFonts w:ascii="Times New Roman" w:hAnsi="Times New Roman" w:cs="Times New Roman"/>
          <w:sz w:val="24"/>
          <w:szCs w:val="24"/>
        </w:rPr>
      </w:pPr>
    </w:p>
    <w:p w:rsidR="00571AA1" w:rsidRPr="00571AA1" w:rsidRDefault="00571AA1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71AA1">
        <w:rPr>
          <w:rFonts w:ascii="Times New Roman" w:hAnsi="Times New Roman" w:cs="Times New Roman"/>
          <w:i/>
          <w:sz w:val="24"/>
          <w:szCs w:val="24"/>
          <w:u w:val="single"/>
        </w:rPr>
        <w:t>Максимум – 10 баллов</w:t>
      </w:r>
    </w:p>
    <w:p w:rsidR="00571AA1" w:rsidRPr="00571AA1" w:rsidRDefault="00571AA1">
      <w:pPr>
        <w:rPr>
          <w:rFonts w:ascii="Times New Roman" w:hAnsi="Times New Roman" w:cs="Times New Roman"/>
          <w:i/>
          <w:sz w:val="24"/>
          <w:szCs w:val="24"/>
        </w:rPr>
      </w:pPr>
      <w:r w:rsidRPr="00571AA1">
        <w:rPr>
          <w:rFonts w:ascii="Times New Roman" w:hAnsi="Times New Roman" w:cs="Times New Roman"/>
          <w:i/>
          <w:sz w:val="24"/>
          <w:szCs w:val="24"/>
        </w:rPr>
        <w:t>Оценка «5» - 9-10 баллов</w:t>
      </w:r>
    </w:p>
    <w:p w:rsidR="00571AA1" w:rsidRPr="00571AA1" w:rsidRDefault="00571AA1">
      <w:pPr>
        <w:rPr>
          <w:rFonts w:ascii="Times New Roman" w:hAnsi="Times New Roman" w:cs="Times New Roman"/>
          <w:i/>
          <w:sz w:val="24"/>
          <w:szCs w:val="24"/>
        </w:rPr>
      </w:pPr>
      <w:r w:rsidRPr="00571AA1">
        <w:rPr>
          <w:rFonts w:ascii="Times New Roman" w:hAnsi="Times New Roman" w:cs="Times New Roman"/>
          <w:i/>
          <w:sz w:val="24"/>
          <w:szCs w:val="24"/>
        </w:rPr>
        <w:t>Оценка «4»: 7-8 баллов</w:t>
      </w:r>
    </w:p>
    <w:p w:rsidR="00571AA1" w:rsidRPr="00571AA1" w:rsidRDefault="00571AA1">
      <w:pPr>
        <w:rPr>
          <w:rFonts w:ascii="Times New Roman" w:hAnsi="Times New Roman" w:cs="Times New Roman"/>
          <w:i/>
          <w:sz w:val="24"/>
          <w:szCs w:val="24"/>
        </w:rPr>
      </w:pPr>
      <w:r w:rsidRPr="00571AA1">
        <w:rPr>
          <w:rFonts w:ascii="Times New Roman" w:hAnsi="Times New Roman" w:cs="Times New Roman"/>
          <w:i/>
          <w:sz w:val="24"/>
          <w:szCs w:val="24"/>
        </w:rPr>
        <w:t>Оценка «3»: 5-6 баллов</w:t>
      </w:r>
    </w:p>
    <w:p w:rsidR="00571AA1" w:rsidRPr="00571AA1" w:rsidRDefault="00571AA1">
      <w:pPr>
        <w:rPr>
          <w:rFonts w:ascii="Times New Roman" w:hAnsi="Times New Roman" w:cs="Times New Roman"/>
          <w:i/>
          <w:sz w:val="24"/>
          <w:szCs w:val="24"/>
        </w:rPr>
      </w:pPr>
      <w:r w:rsidRPr="00571AA1">
        <w:rPr>
          <w:rFonts w:ascii="Times New Roman" w:hAnsi="Times New Roman" w:cs="Times New Roman"/>
          <w:i/>
          <w:sz w:val="24"/>
          <w:szCs w:val="24"/>
        </w:rPr>
        <w:t>Оценка «2»: 0-4 балла</w:t>
      </w:r>
    </w:p>
    <w:sectPr w:rsidR="00571AA1" w:rsidRPr="00571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A6110"/>
    <w:multiLevelType w:val="hybridMultilevel"/>
    <w:tmpl w:val="693A2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B575F"/>
    <w:rsid w:val="00193CB3"/>
    <w:rsid w:val="00554A19"/>
    <w:rsid w:val="00571AA1"/>
    <w:rsid w:val="0084070A"/>
    <w:rsid w:val="009D0C13"/>
    <w:rsid w:val="00BB575F"/>
    <w:rsid w:val="00C63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7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D0C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2024-01-16T16:31:00Z</dcterms:created>
  <dcterms:modified xsi:type="dcterms:W3CDTF">2024-01-16T17:03:00Z</dcterms:modified>
</cp:coreProperties>
</file>