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38D" w:rsidRDefault="00577637">
      <w:pPr>
        <w:wordWrap w:val="0"/>
        <w:spacing w:line="240" w:lineRule="auto"/>
        <w:jc w:val="right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Бахарева  Анна  Евгеньевна,</w:t>
      </w:r>
    </w:p>
    <w:p w:rsidR="0039038D" w:rsidRDefault="00577637">
      <w:pPr>
        <w:wordWrap w:val="0"/>
        <w:spacing w:line="240" w:lineRule="auto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преподаватель ГБПОУ СО «Тольяттинский </w:t>
      </w:r>
    </w:p>
    <w:p w:rsidR="0039038D" w:rsidRDefault="00577637">
      <w:pPr>
        <w:wordWrap w:val="0"/>
        <w:spacing w:line="240" w:lineRule="auto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химико-технологический колледж»</w:t>
      </w:r>
    </w:p>
    <w:p w:rsidR="0039038D" w:rsidRDefault="005776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ВЕДЕНИЕ ЭЛЕКТРОННОГО ЧИТАТЕЛЬСКОГО ДНЕВНИКА С ИСПОЛЬЗОВАНИЕМ ИНФОГРАФИКИ </w:t>
      </w:r>
    </w:p>
    <w:p w:rsidR="0039038D" w:rsidRDefault="00577637" w:rsidP="00106973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Сегодня в условиях большого потока информации, развития социальных сетей и появления</w:t>
      </w:r>
      <w:r w:rsidR="001069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новых способов коммуникации растёт число обучающихся, обладающих «клиповым мышлением». </w:t>
      </w:r>
    </w:p>
    <w:p w:rsidR="0039038D" w:rsidRDefault="00577637" w:rsidP="00106973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мнению Т.В. Семеновских, «клиповое мышление – это процесс отражения множества разнообразных свойств объектов, без учета связей между ними, характеризующийся фрагментарностью информационного потока, алогичностью, полной разнородностью поступающей информации, высокой скоростью переключения между фрагментами информации, а также отсутствием целостной картины восприятия окружающего мира»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footnoteReference w:id="2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 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Недостатками «клипового мышления» являются отсутствие длительной концентрации внимания на одном предмете, снижение аналитических способностей, сужение смыслового поля и контекста изучаемой информации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footnoteReference w:id="3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Среди студентов первого курса мы провели диагностику  типов мышления по модифицированному тесту Дж. Бруннера. В диагностике приняли участие 128 первокурсников. Результаты показали, что теоретическим типом мышления обладают 10% обучающихся. У 15% преобладает творческое мышление. Почти столько же обучающихся имеют смешанный тип мышления (то есть в одинаковой форме развиты, например, творческое и клиповое мышление или теоретическое и творческое). И у 59% студентов преобладает клиповое мышление.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Важно отметить, что у обучающихся с клиповым мышлением зачастую возникают сложности при прочтении художественной литературы, включённой в курс учебного предмета ОУП.02 Литература, так как вследствие быстроты восприятия информации и недостаточного осмысления её содержания эмоциональная составляющая от прочитанного текста частично или полностью становится потерянной.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Из всего вышесказанного становится понятным, что для обучающихся, обладающих таким видом восприятия информации, необходим иной подход к организации образовательной деятельности.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Наиболее доступным способом удержания состояния концентрации является чтение («неклиповой») литературы с дальнейшим закреплением прочитанного, например, воспроизведением, дискуссией, конспектированием и др., что будет способствовать построению более «целостной», а не «фрагментарной» картины мира. 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нашей работе с обучающимися на учебных занятиях по литературе мы предлагаем ведение электронного читательского дневника, созданного при помощи инфографики.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Ведение такого  читательского дневника способствует формированию следующих метапредметных результатов: </w:t>
      </w:r>
    </w:p>
    <w:p w:rsidR="0039038D" w:rsidRDefault="00577637" w:rsidP="00106973">
      <w:pPr>
        <w:pStyle w:val="a8"/>
        <w:numPr>
          <w:ilvl w:val="0"/>
          <w:numId w:val="1"/>
        </w:numPr>
        <w:tabs>
          <w:tab w:val="left" w:pos="284"/>
        </w:tabs>
        <w:spacing w:after="0"/>
        <w:ind w:left="28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МР 04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038D" w:rsidRDefault="00577637" w:rsidP="00106973">
      <w:pPr>
        <w:pStyle w:val="a8"/>
        <w:numPr>
          <w:ilvl w:val="0"/>
          <w:numId w:val="1"/>
        </w:numPr>
        <w:tabs>
          <w:tab w:val="left" w:pos="284"/>
        </w:tabs>
        <w:spacing w:after="0"/>
        <w:ind w:left="28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МР 09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способствует формированию предметных результатов на базовом уровне: </w:t>
      </w:r>
    </w:p>
    <w:p w:rsidR="0039038D" w:rsidRDefault="00577637" w:rsidP="00106973">
      <w:pPr>
        <w:pStyle w:val="a8"/>
        <w:numPr>
          <w:ilvl w:val="0"/>
          <w:numId w:val="2"/>
        </w:numPr>
        <w:tabs>
          <w:tab w:val="left" w:pos="567"/>
        </w:tabs>
        <w:spacing w:after="0"/>
        <w:ind w:left="284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ПРб 03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Владение умением анализировать текст с точки зрения наличия в нем явной и скрытой, основной и второстепенной информации; </w:t>
      </w:r>
    </w:p>
    <w:p w:rsidR="0039038D" w:rsidRDefault="00577637" w:rsidP="00106973">
      <w:pPr>
        <w:pStyle w:val="a8"/>
        <w:numPr>
          <w:ilvl w:val="0"/>
          <w:numId w:val="2"/>
        </w:numPr>
        <w:tabs>
          <w:tab w:val="left" w:pos="567"/>
        </w:tabs>
        <w:spacing w:after="0"/>
        <w:ind w:left="28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ПРб 05 Знание содержания произведений русской и мировой классической литературы, их историко-культурного и нравственно-ценностного влияния на формирование национальной и мировой культуры.</w:t>
      </w:r>
    </w:p>
    <w:p w:rsidR="0039038D" w:rsidRDefault="00577637" w:rsidP="0010697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Итак, для начала определим, что такое инфографика и электронный читательский дневник. Инфографика – это универсальное средство визуализации, позволяющее быстро и понятно предоставить необходимую информацию, с помощью графиков, диаграмм, схем, изображений и др.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footnoteReference w:id="4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Главная задача инфографики состоит в том, чтобы  просто и удобно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преподнести читателю сложную тему, что дает возможность оформлять какие-либо важные и сложные для понимания данные в виде простых графических схем и рисунков. 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Электронный  читательский дневник – это дневник читателя в новом формате, созданный с помощью различных компьютерных программ. Ведение такого дневника способствует развитию информационной грамотности учащихся; воспитанию их информационной культуры; формированию навыков самостоятельного отбора информации; творческой самореализации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footnoteReference w:id="5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 </w:t>
      </w:r>
    </w:p>
    <w:p w:rsidR="009A04AE" w:rsidRPr="009A04AE" w:rsidRDefault="00577637" w:rsidP="009A0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работе с обучающимися в текущем учебном году мы определили десять произведений, по которым будем делать развороты для электронного читательского дневника: «Портрет» (Н.В. Гоголь), «Гроза» (</w:t>
      </w:r>
      <w:r>
        <w:rPr>
          <w:rFonts w:ascii="Times New Roman" w:hAnsi="Times New Roman" w:cs="Times New Roman"/>
          <w:sz w:val="28"/>
          <w:szCs w:val="28"/>
        </w:rPr>
        <w:t>А.Н. Островский),  «Обломов» (И.А. Гончаров), «Отцы и дети» (И.С. Тургенев), «Преступление и наказание» (</w:t>
      </w:r>
      <w:r>
        <w:rPr>
          <w:rFonts w:ascii="Times New Roman" w:hAnsi="Times New Roman" w:cs="Times New Roman"/>
          <w:bCs/>
          <w:sz w:val="28"/>
          <w:szCs w:val="28"/>
        </w:rPr>
        <w:t xml:space="preserve">Ф.М. Достоевский), </w:t>
      </w:r>
      <w:r>
        <w:rPr>
          <w:rFonts w:ascii="Times New Roman" w:hAnsi="Times New Roman" w:cs="Times New Roman"/>
          <w:sz w:val="28"/>
          <w:szCs w:val="28"/>
        </w:rPr>
        <w:t xml:space="preserve">«Вишневый сад» (А.П. Чехов), </w:t>
      </w:r>
      <w:r>
        <w:rPr>
          <w:rFonts w:ascii="Times New Roman" w:hAnsi="Times New Roman" w:cs="Times New Roman"/>
          <w:bCs/>
          <w:sz w:val="28"/>
          <w:szCs w:val="28"/>
        </w:rPr>
        <w:t xml:space="preserve">«Кому на Руси жить хорошо» (Н.А. Некрасов), </w:t>
      </w:r>
      <w:r>
        <w:rPr>
          <w:rFonts w:ascii="Times New Roman" w:hAnsi="Times New Roman" w:cs="Times New Roman"/>
          <w:sz w:val="28"/>
          <w:szCs w:val="28"/>
        </w:rPr>
        <w:t>«На дне» (М. Горький), «Двенадцать» (А.А. Блок), «Мастер и Маргарита» (М.А. Булгаков).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работой с электронным читательским дневником обучающимся необходимо внимательно прочитать художественное произведение, отследить сюжетную составляющую текста, определить главных героев, выделить «художественные детали», соотнести произведение с историческим контекстом. Все эти составляющие мы прорабатываем и анализируем на учебных занятиях, поэтому главная задача обучающегося: внимательное прочтение художественного произведения. 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Итак, был разработан следующий алгоритм работы над электронным читательским дневником с использованием инфографики:</w:t>
      </w:r>
    </w:p>
    <w:p w:rsidR="0039038D" w:rsidRDefault="00577637" w:rsidP="00106973">
      <w:pPr>
        <w:spacing w:after="0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Подготовительный этап: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Внимательное прочтение художественного произведения с выявлением сюжетной составляющей.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Определение главных героев (возможность представить себя режиссёром и подобрать свой уникальный актерский состав на главные роли, не ограничивая себя ни временными, ни пространственными рамками).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Определение художественных деталей и их значения.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Анализ произведения (определение главных проблем и тем, поднятых в тексте, соотнесение произведения с историческим контекстом, выявление идеи текста и главных вопросов, поднятых в нем).</w:t>
      </w:r>
    </w:p>
    <w:p w:rsidR="0039038D" w:rsidRDefault="00577637" w:rsidP="00106973">
      <w:pPr>
        <w:spacing w:after="0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Основной этап: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Схематически изобразить все пункты читательского дневника на отдельном листе по плану:</w:t>
      </w:r>
    </w:p>
    <w:p w:rsidR="0039038D" w:rsidRDefault="00577637" w:rsidP="00106973">
      <w:pPr>
        <w:pStyle w:val="a8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ФИО автора, название произведения, период написания</w:t>
      </w:r>
    </w:p>
    <w:p w:rsidR="0039038D" w:rsidRDefault="00577637" w:rsidP="00106973">
      <w:pPr>
        <w:pStyle w:val="a8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направление, род, жанр</w:t>
      </w:r>
    </w:p>
    <w:p w:rsidR="0039038D" w:rsidRDefault="00577637" w:rsidP="00106973">
      <w:pPr>
        <w:pStyle w:val="a8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главные герои с указанием имен актеров</w:t>
      </w:r>
    </w:p>
    <w:p w:rsidR="0039038D" w:rsidRDefault="00577637" w:rsidP="00106973">
      <w:pPr>
        <w:pStyle w:val="a8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композиция </w:t>
      </w:r>
    </w:p>
    <w:p w:rsidR="0039038D" w:rsidRDefault="00577637" w:rsidP="00106973">
      <w:pPr>
        <w:pStyle w:val="a8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темы, проблемы</w:t>
      </w:r>
    </w:p>
    <w:p w:rsidR="0039038D" w:rsidRDefault="00577637" w:rsidP="00106973">
      <w:pPr>
        <w:pStyle w:val="a8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художественные детали</w:t>
      </w:r>
    </w:p>
    <w:p w:rsidR="0039038D" w:rsidRDefault="00577637" w:rsidP="00106973">
      <w:pPr>
        <w:pStyle w:val="a8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цитаты из текста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Выбрать приложение для создания инфографики 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Canva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Desygner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Visme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Snappa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Pictochart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др.)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 В выбранном приложении из предложенных вариантов выбрать шаблон для разворота читательского дневника или создать инфографику на чистом листе.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 Разделить лист на зоны: для указания главных героев, изображения художественных деталей, тем и проблем и т.д. (см. пункты читательского дневника).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 Определиться со шрифтом и колористикой разворота дневника.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 Работая с большим текстом, важно помнить, что часть информации можно подать визуально: в  виде картинки, схемы и т.д.</w:t>
      </w:r>
    </w:p>
    <w:p w:rsidR="0039038D" w:rsidRDefault="00577637" w:rsidP="00106973">
      <w:pPr>
        <w:spacing w:after="0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Заключительный этап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После того, как все пункты читательского дневника будут готовы, нужно проверить, не была ли упущена какая-то значимая информация по разобранному произведению. Если да, то необходимо доработать инфографику.</w:t>
      </w:r>
    </w:p>
    <w:p w:rsidR="0039038D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Выступление перед группой.</w:t>
      </w:r>
    </w:p>
    <w:p w:rsidR="0039038D" w:rsidRDefault="00106973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5776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ажно отметить, что уже сегодня обучающиеся показывают свою заинтересованность в создании электронного читательского дневника, который </w:t>
      </w:r>
      <w:r w:rsidR="00577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способствует совершенствованию коммуникативных навыков, информационных умений (извлечение информации, выделение главного, ключевого момента, свёртывание информации), помогает ценностно-смысловому определению учащихся, стимулирует развитие привычки к чтению. Следовательно, изучая и анализируя художественный текст, обучающиеся обогащают свой культурный багаж, формируют представления о разных сторонах жизни, разных эпохах, совершенствуют нравственное чувство. Они учатся сравнивать, логически мыслить, отстаивать собственные мнения, признавать и исправлять свои ошибки. Наконец, они овладевают </w:t>
      </w:r>
      <w:r w:rsidR="00577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lastRenderedPageBreak/>
        <w:t>богатством точной и выразительной устной и письменной речи, формируются исследовательские компетенции</w:t>
      </w:r>
      <w:r w:rsidR="00577637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footnoteReference w:id="6"/>
      </w:r>
      <w:r w:rsidR="005776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F019D" w:rsidRPr="00890AE7" w:rsidRDefault="007F019D" w:rsidP="00106973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038D" w:rsidRPr="00890AE7" w:rsidRDefault="00577637" w:rsidP="00106973">
      <w:pPr>
        <w:spacing w:after="0"/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90A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Список используемой литературы и источников </w:t>
      </w:r>
    </w:p>
    <w:p w:rsidR="00890AE7" w:rsidRPr="00890AE7" w:rsidRDefault="00890AE7" w:rsidP="00106973">
      <w:pPr>
        <w:spacing w:after="0"/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9038D" w:rsidRPr="00890AE7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 w:rsidRPr="00890A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Pr="00890A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Баишева, А. П. Дневник творческого читателя — инструмент повышения читательской грамотности / А. П. Баишева, А. Р. Васильева, К. В. Ким. — Текст : непосредственный // Юный ученый. — 2023. — № 2 (65). — С. 145-153.</w:t>
      </w:r>
    </w:p>
    <w:p w:rsidR="0039038D" w:rsidRPr="00BC0C0B" w:rsidRDefault="00577637" w:rsidP="00106973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A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Ковалевская Наталья Ивановна ЧИТАТЕЛЬСКИЙ ДНЕВНИК КАК ИНСТРУМЕНТ СМЫСЛОВОГО ЧТЕНИЯ // Труды БГТУ. Серия 4: Принт- и медиатехнологии. 2021. №2 (249). </w:t>
      </w:r>
      <w:r w:rsidRPr="00890AE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BC0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8" w:history="1"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cyberleninka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article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chitatelskiy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dnevnik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kak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instrument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smyslovogo</w:t>
        </w:r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chteniya</w:t>
        </w:r>
      </w:hyperlink>
      <w:r w:rsidRPr="00BC0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9038D" w:rsidRPr="00890AE7" w:rsidRDefault="00577637">
      <w:pPr>
        <w:pStyle w:val="a5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0A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Лебедева К. С. ИСПОЛЬЗОВАНИЕ ПРИЕМОВ ИНФОГРАФИКИ В ПРЕПОДАВАНИИ ПЕДАГОГИЧЕСКИХ ДИСЦИПЛИН В ВУЗЕ // ИНСАЙТ. </w:t>
      </w:r>
      <w:r w:rsidRPr="00BC0C0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2020. №2 (2). </w:t>
      </w:r>
      <w:r w:rsidRPr="00890AE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URL: </w:t>
      </w:r>
      <w:hyperlink r:id="rId9" w:history="1"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https://cyberleninka.ru/article/n/ispolzovanie-priemov-infografiki-v-prepodavanii-pedagogicheskih-distsiplin-v-vuze</w:t>
        </w:r>
      </w:hyperlink>
      <w:r w:rsidRPr="00890AE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39038D" w:rsidRPr="00890AE7" w:rsidRDefault="0057763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AE7">
        <w:rPr>
          <w:rFonts w:ascii="Times New Roman" w:hAnsi="Times New Roman" w:cs="Times New Roman"/>
          <w:color w:val="000000"/>
          <w:sz w:val="28"/>
          <w:szCs w:val="28"/>
        </w:rPr>
        <w:t xml:space="preserve">4. Семеновских Т.В. Феномен «клипового мышления» в образовательной вузовской среде / Т.В, Семеновских // Интернет-журнал «НАУКОВЕДЕНИЕ». - 2014. - № 5 (24). URL: </w:t>
      </w:r>
      <w:hyperlink r:id="rId10" w:history="1">
        <w:r w:rsidRPr="00890AE7">
          <w:rPr>
            <w:rStyle w:val="a4"/>
            <w:rFonts w:ascii="Times New Roman" w:hAnsi="Times New Roman" w:cs="Times New Roman"/>
            <w:sz w:val="28"/>
            <w:szCs w:val="28"/>
          </w:rPr>
          <w:t>http://naukovedenie.ru/PDF/105PVN514.pdf</w:t>
        </w:r>
      </w:hyperlink>
      <w:r w:rsidRPr="00890AE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038D" w:rsidRPr="00890AE7" w:rsidRDefault="0057763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0AE7">
        <w:rPr>
          <w:rFonts w:ascii="Times New Roman" w:hAnsi="Times New Roman" w:cs="Times New Roman"/>
          <w:sz w:val="28"/>
          <w:szCs w:val="28"/>
        </w:rPr>
        <w:t>5. Симакова, С.И. Инфографика как способ визуализации журналистского контента / С.И. Симакова. – Текст : электронный // cyberleninka : [</w:t>
      </w:r>
      <w:hyperlink r:id="rId11" w:history="1">
        <w:r w:rsidRPr="00890AE7">
          <w:rPr>
            <w:rStyle w:val="a4"/>
            <w:rFonts w:ascii="Times New Roman" w:hAnsi="Times New Roman" w:cs="Times New Roman"/>
            <w:sz w:val="28"/>
            <w:szCs w:val="28"/>
          </w:rPr>
          <w:t>https://cyberleninka.ru</w:t>
        </w:r>
      </w:hyperlink>
      <w:r w:rsidRPr="00890AE7">
        <w:rPr>
          <w:rFonts w:ascii="Times New Roman" w:hAnsi="Times New Roman" w:cs="Times New Roman"/>
          <w:sz w:val="28"/>
          <w:szCs w:val="28"/>
        </w:rPr>
        <w:t xml:space="preserve">]. – 2015. </w:t>
      </w:r>
      <w:r w:rsidRPr="00890AE7">
        <w:rPr>
          <w:rFonts w:ascii="Times New Roman" w:hAnsi="Times New Roman" w:cs="Times New Roman"/>
          <w:sz w:val="28"/>
          <w:szCs w:val="28"/>
          <w:lang w:val="en-US"/>
        </w:rPr>
        <w:t xml:space="preserve">№1 (15). – </w:t>
      </w:r>
      <w:r w:rsidRPr="00890AE7">
        <w:rPr>
          <w:rFonts w:ascii="Times New Roman" w:hAnsi="Times New Roman" w:cs="Times New Roman"/>
          <w:sz w:val="28"/>
          <w:szCs w:val="28"/>
        </w:rPr>
        <w:t>С</w:t>
      </w:r>
      <w:r w:rsidRPr="00890AE7">
        <w:rPr>
          <w:rFonts w:ascii="Times New Roman" w:hAnsi="Times New Roman" w:cs="Times New Roman"/>
          <w:sz w:val="28"/>
          <w:szCs w:val="28"/>
          <w:lang w:val="en-US"/>
        </w:rPr>
        <w:t xml:space="preserve">. 163-169. – URL: </w:t>
      </w:r>
      <w:hyperlink r:id="rId12" w:history="1">
        <w:r w:rsidRPr="00890AE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https://cyberleninka.ru/article/v/infografika-kak-sposob-vizualizatsii-zhurnalistskogo-kontenta</w:t>
        </w:r>
      </w:hyperlink>
      <w:r w:rsidRPr="00890AE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9038D" w:rsidRPr="00BC0C0B" w:rsidRDefault="0039038D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9038D" w:rsidRPr="00BC0C0B" w:rsidRDefault="0039038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A04AE" w:rsidRDefault="009A04AE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019D" w:rsidRDefault="007F019D" w:rsidP="007F019D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F019D" w:rsidRDefault="007F019D" w:rsidP="007F019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C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Презентация </w:t>
      </w:r>
      <w:r w:rsidR="00D26F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статье </w:t>
      </w:r>
      <w:r w:rsidRPr="00BC0C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доступна по ссылке:</w:t>
      </w:r>
      <w:r w:rsidRPr="00BC0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3" w:history="1">
        <w:r w:rsidRPr="00BC0C0B">
          <w:rPr>
            <w:rStyle w:val="a4"/>
            <w:rFonts w:ascii="Times New Roman" w:hAnsi="Times New Roman" w:cs="Times New Roman"/>
            <w:sz w:val="28"/>
            <w:szCs w:val="28"/>
          </w:rPr>
          <w:t>https://disk.yandex.ru/i/oaAJHQv5iogshw</w:t>
        </w:r>
      </w:hyperlink>
    </w:p>
    <w:p w:rsidR="007F019D" w:rsidRDefault="007F019D" w:rsidP="007F019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7F019D" w:rsidSect="0039038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7F019D" w:rsidRPr="00DF01B9" w:rsidRDefault="007F019D" w:rsidP="009A04A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04AE" w:rsidRDefault="009A04AE" w:rsidP="009A04AE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</w:p>
    <w:p w:rsidR="009A04AE" w:rsidRPr="00307047" w:rsidRDefault="009A04AE" w:rsidP="009A04A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070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Работы студентов</w:t>
      </w:r>
    </w:p>
    <w:p w:rsid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04A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8082363" cy="5118931"/>
            <wp:effectExtent l="19050" t="0" r="0" b="0"/>
            <wp:docPr id="2" name="Рисунок 2" descr="Савосина Полин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Савосина Полина.pn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05075" cy="513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04AE" w:rsidRDefault="009A04AE" w:rsidP="007F019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04A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8656890" cy="5535167"/>
            <wp:effectExtent l="19050" t="0" r="0" b="0"/>
            <wp:docPr id="3" name="Рисунок 3" descr="гроз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гроза.pn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1896" cy="553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04A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8193458" cy="5664163"/>
            <wp:effectExtent l="19050" t="0" r="0" b="0"/>
            <wp:docPr id="4" name="Рисунок 4" descr="Кутынцева Ксен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Кутынцева Ксения.jpg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200402" cy="566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04AE" w:rsidRDefault="00307047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7047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8663478" cy="4734370"/>
            <wp:effectExtent l="19050" t="0" r="4272" b="0"/>
            <wp:docPr id="7" name="Рисунок 5" descr="обломов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обломов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9572" cy="473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4AE" w:rsidRPr="009A04AE" w:rsidRDefault="009A04AE" w:rsidP="009A04A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04A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7783260" cy="5892391"/>
            <wp:effectExtent l="19050" t="19050" r="27240" b="13109"/>
            <wp:docPr id="6" name="Рисунок 6" descr="Иван Сергеевич Тургенев “О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Иван Сергеевич Тургенев “О.png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794437" cy="59008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9A04AE" w:rsidRPr="009A04AE" w:rsidSect="007F019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F5F" w:rsidRDefault="00B91F5F">
      <w:pPr>
        <w:spacing w:line="240" w:lineRule="auto"/>
      </w:pPr>
      <w:r>
        <w:separator/>
      </w:r>
    </w:p>
  </w:endnote>
  <w:endnote w:type="continuationSeparator" w:id="1">
    <w:p w:rsidR="00B91F5F" w:rsidRDefault="00B91F5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F5F" w:rsidRDefault="00B91F5F">
      <w:pPr>
        <w:spacing w:after="0"/>
      </w:pPr>
      <w:r>
        <w:separator/>
      </w:r>
    </w:p>
  </w:footnote>
  <w:footnote w:type="continuationSeparator" w:id="1">
    <w:p w:rsidR="00B91F5F" w:rsidRDefault="00B91F5F">
      <w:pPr>
        <w:spacing w:after="0"/>
      </w:pPr>
      <w:r>
        <w:continuationSeparator/>
      </w:r>
    </w:p>
  </w:footnote>
  <w:footnote w:id="2">
    <w:p w:rsidR="0039038D" w:rsidRDefault="00577637">
      <w:pPr>
        <w:pStyle w:val="a5"/>
        <w:jc w:val="both"/>
        <w:rPr>
          <w:rFonts w:ascii="Times New Roman" w:hAnsi="Times New Roman" w:cs="Times New Roman"/>
        </w:rPr>
      </w:pPr>
      <w:r>
        <w:rPr>
          <w:rStyle w:val="a3"/>
        </w:rPr>
        <w:footnoteRef/>
      </w:r>
      <w:r>
        <w:rPr>
          <w:rFonts w:ascii="Times New Roman" w:hAnsi="Times New Roman" w:cs="Times New Roman"/>
          <w:color w:val="000000"/>
        </w:rPr>
        <w:t>Семеновских Т.В. Феномен «клипового мышления» в образовательной вузовской среде / Т.В, Семеновских // Интернет-журнал «НАУКОВЕДЕНИЕ». - 2014. - № 5 (24). URL: http://naukovedenie.ru/PDF/105PVN514.pdf.</w:t>
      </w:r>
    </w:p>
  </w:footnote>
  <w:footnote w:id="3">
    <w:p w:rsidR="0039038D" w:rsidRDefault="00577637">
      <w:pPr>
        <w:pStyle w:val="a5"/>
        <w:jc w:val="both"/>
        <w:rPr>
          <w:lang w:val="en-US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color w:val="000000" w:themeColor="text1"/>
        </w:rPr>
        <w:t xml:space="preserve"> Лебедева К. С. ИСПОЛЬЗОВАНИЕ ПРИЕМОВ ИНФОГРАФИКИ В ПРЕПОДАВАНИИ ПЕДАГОГИЧЕСКИХ ДИСЦИПЛИН В ВУЗЕ // ИНСАЙТ. </w:t>
      </w:r>
      <w:r>
        <w:rPr>
          <w:rFonts w:ascii="Times New Roman" w:hAnsi="Times New Roman" w:cs="Times New Roman"/>
          <w:color w:val="000000" w:themeColor="text1"/>
          <w:lang w:val="en-US"/>
        </w:rPr>
        <w:t>2020. №2 (2). URL: https://cyberleninka.ru/article/n/ispolzovanie-priemov-infografiki-v-prepodavanii-pedagogicheskih-distsiplin-v-vuze</w:t>
      </w:r>
    </w:p>
  </w:footnote>
  <w:footnote w:id="4">
    <w:p w:rsidR="0039038D" w:rsidRDefault="00577637">
      <w:pPr>
        <w:pStyle w:val="a5"/>
        <w:jc w:val="both"/>
        <w:rPr>
          <w:lang w:val="en-US"/>
        </w:rPr>
      </w:pPr>
      <w:r>
        <w:rPr>
          <w:rStyle w:val="a3"/>
        </w:rPr>
        <w:footnoteRef/>
      </w:r>
      <w:r>
        <w:rPr>
          <w:rFonts w:ascii="Times New Roman" w:hAnsi="Times New Roman" w:cs="Times New Roman"/>
        </w:rPr>
        <w:t>Симакова, С.И. Инфографика как способ визуализации журналистского контента / С.И. Симакова. – Текст : электронный // cyberleninka : [</w:t>
      </w:r>
      <w:hyperlink r:id="rId1" w:history="1">
        <w:r>
          <w:rPr>
            <w:rStyle w:val="a4"/>
            <w:rFonts w:ascii="Times New Roman" w:hAnsi="Times New Roman" w:cs="Times New Roman"/>
          </w:rPr>
          <w:t>https://cyberleninka.ru</w:t>
        </w:r>
      </w:hyperlink>
      <w:r>
        <w:rPr>
          <w:rFonts w:ascii="Times New Roman" w:hAnsi="Times New Roman" w:cs="Times New Roman"/>
        </w:rPr>
        <w:t xml:space="preserve">]. – 2015. </w:t>
      </w:r>
      <w:r>
        <w:rPr>
          <w:rFonts w:ascii="Times New Roman" w:hAnsi="Times New Roman" w:cs="Times New Roman"/>
          <w:lang w:val="en-US"/>
        </w:rPr>
        <w:t xml:space="preserve">№1 (15). –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lang w:val="en-US"/>
        </w:rPr>
        <w:t xml:space="preserve">. 163-169. – URL: </w:t>
      </w:r>
      <w:hyperlink r:id="rId2" w:history="1">
        <w:r>
          <w:rPr>
            <w:rStyle w:val="a4"/>
            <w:rFonts w:ascii="Times New Roman" w:hAnsi="Times New Roman" w:cs="Times New Roman"/>
            <w:lang w:val="en-US"/>
          </w:rPr>
          <w:t>https://cyberleninka.ru/article/v/infografika-kak-sposob-vizualizatsii-zhurnalistskogo-kontenta</w:t>
        </w:r>
      </w:hyperlink>
      <w:r>
        <w:rPr>
          <w:lang w:val="en-US"/>
        </w:rPr>
        <w:t>.</w:t>
      </w:r>
    </w:p>
  </w:footnote>
  <w:footnote w:id="5">
    <w:p w:rsidR="0039038D" w:rsidRDefault="00577637">
      <w:pPr>
        <w:pStyle w:val="a5"/>
        <w:jc w:val="both"/>
        <w:rPr>
          <w:rFonts w:ascii="Times New Roman" w:hAnsi="Times New Roman" w:cs="Times New Roman"/>
          <w:color w:val="000000" w:themeColor="text1"/>
        </w:rPr>
      </w:pPr>
      <w:r>
        <w:rPr>
          <w:rStyle w:val="a3"/>
          <w:rFonts w:ascii="Times New Roman" w:hAnsi="Times New Roman" w:cs="Times New Roman"/>
          <w:color w:val="000000" w:themeColor="text1"/>
        </w:rPr>
        <w:footnoteRef/>
      </w:r>
      <w:r>
        <w:rPr>
          <w:rFonts w:ascii="Times New Roman" w:hAnsi="Times New Roman" w:cs="Times New Roman"/>
          <w:color w:val="000000" w:themeColor="text1"/>
        </w:rPr>
        <w:t xml:space="preserve"> Ковалевская Наталья Ивановна ЧИТАТЕЛЬСКИЙ ДНЕВНИК КАК ИНСТРУМЕНТ СМЫСЛОВОГО ЧТЕНИЯ // Труды БГТУ. Серия 4: Принт- и медиатехнологии. 2021. №2 (249). URL: https://cyberleninka.ru/article/n/chitatelskiy-dnevnik-kak-instrument-smyslovogo-chteniya (дата обращения: 23.09.2023).</w:t>
      </w:r>
    </w:p>
  </w:footnote>
  <w:footnote w:id="6">
    <w:p w:rsidR="0039038D" w:rsidRDefault="00577637">
      <w:pPr>
        <w:pStyle w:val="a5"/>
        <w:jc w:val="both"/>
      </w:pPr>
      <w:r>
        <w:rPr>
          <w:rStyle w:val="a3"/>
        </w:rPr>
        <w:footnoteRef/>
      </w:r>
      <w:r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Баишева, А. П. Дневник творческого читателя — инструмент повышения читательской грамотности / А. П. Баишева, А. Р. Васильева, К. В. Ким. — Текст : непосредственный // Юный ученый. — 2023. — № 2 (65). — С. 145-153.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14918"/>
    <w:multiLevelType w:val="multilevel"/>
    <w:tmpl w:val="1F314918"/>
    <w:lvl w:ilvl="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20B39D0"/>
    <w:multiLevelType w:val="multilevel"/>
    <w:tmpl w:val="220B39D0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63F57615"/>
    <w:multiLevelType w:val="multilevel"/>
    <w:tmpl w:val="63F57615"/>
    <w:lvl w:ilvl="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D6EE7"/>
    <w:rsid w:val="00015D9B"/>
    <w:rsid w:val="000621FB"/>
    <w:rsid w:val="000726B5"/>
    <w:rsid w:val="00097388"/>
    <w:rsid w:val="000B68DB"/>
    <w:rsid w:val="00106973"/>
    <w:rsid w:val="001431DF"/>
    <w:rsid w:val="0018706B"/>
    <w:rsid w:val="001E103B"/>
    <w:rsid w:val="0024050C"/>
    <w:rsid w:val="002574CF"/>
    <w:rsid w:val="002C6DAB"/>
    <w:rsid w:val="002D2FFC"/>
    <w:rsid w:val="00307047"/>
    <w:rsid w:val="0031069D"/>
    <w:rsid w:val="003307B4"/>
    <w:rsid w:val="00384251"/>
    <w:rsid w:val="00386110"/>
    <w:rsid w:val="0039038D"/>
    <w:rsid w:val="003E3E77"/>
    <w:rsid w:val="00457EB0"/>
    <w:rsid w:val="004D4C00"/>
    <w:rsid w:val="004F4532"/>
    <w:rsid w:val="005438C2"/>
    <w:rsid w:val="0055136D"/>
    <w:rsid w:val="00557995"/>
    <w:rsid w:val="00571BD8"/>
    <w:rsid w:val="00577637"/>
    <w:rsid w:val="00585431"/>
    <w:rsid w:val="00682A43"/>
    <w:rsid w:val="00686AFD"/>
    <w:rsid w:val="007139A2"/>
    <w:rsid w:val="0072034E"/>
    <w:rsid w:val="00725C47"/>
    <w:rsid w:val="007F019D"/>
    <w:rsid w:val="00800D4C"/>
    <w:rsid w:val="0085140A"/>
    <w:rsid w:val="00860819"/>
    <w:rsid w:val="00873852"/>
    <w:rsid w:val="0089020D"/>
    <w:rsid w:val="00890AE7"/>
    <w:rsid w:val="008A1F24"/>
    <w:rsid w:val="008C0A94"/>
    <w:rsid w:val="009973F8"/>
    <w:rsid w:val="009A04AE"/>
    <w:rsid w:val="009E0ED9"/>
    <w:rsid w:val="009F35C9"/>
    <w:rsid w:val="00AC054A"/>
    <w:rsid w:val="00AE11D1"/>
    <w:rsid w:val="00AE5316"/>
    <w:rsid w:val="00B3493D"/>
    <w:rsid w:val="00B71CDD"/>
    <w:rsid w:val="00B91F5F"/>
    <w:rsid w:val="00BA1082"/>
    <w:rsid w:val="00BC0C0B"/>
    <w:rsid w:val="00C067FF"/>
    <w:rsid w:val="00C073DD"/>
    <w:rsid w:val="00C4033B"/>
    <w:rsid w:val="00C510C2"/>
    <w:rsid w:val="00C92ADC"/>
    <w:rsid w:val="00CD7C7F"/>
    <w:rsid w:val="00CD7D24"/>
    <w:rsid w:val="00D10A99"/>
    <w:rsid w:val="00D26FF6"/>
    <w:rsid w:val="00D803FE"/>
    <w:rsid w:val="00DF01B9"/>
    <w:rsid w:val="00EC0741"/>
    <w:rsid w:val="00F012A9"/>
    <w:rsid w:val="00F13C99"/>
    <w:rsid w:val="00F16A4C"/>
    <w:rsid w:val="00F81718"/>
    <w:rsid w:val="00FA22DE"/>
    <w:rsid w:val="00FB54BC"/>
    <w:rsid w:val="00FD6EE7"/>
    <w:rsid w:val="4F961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38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39038D"/>
    <w:rPr>
      <w:vertAlign w:val="superscript"/>
    </w:rPr>
  </w:style>
  <w:style w:type="character" w:styleId="a4">
    <w:name w:val="Hyperlink"/>
    <w:basedOn w:val="a0"/>
    <w:uiPriority w:val="99"/>
    <w:unhideWhenUsed/>
    <w:rsid w:val="0039038D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39038D"/>
    <w:pPr>
      <w:spacing w:after="0" w:line="240" w:lineRule="auto"/>
    </w:pPr>
    <w:rPr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390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сноски Знак"/>
    <w:basedOn w:val="a0"/>
    <w:link w:val="a5"/>
    <w:uiPriority w:val="99"/>
    <w:semiHidden/>
    <w:rsid w:val="0039038D"/>
    <w:rPr>
      <w:sz w:val="20"/>
      <w:szCs w:val="20"/>
    </w:rPr>
  </w:style>
  <w:style w:type="paragraph" w:styleId="a8">
    <w:name w:val="List Paragraph"/>
    <w:basedOn w:val="a"/>
    <w:uiPriority w:val="34"/>
    <w:qFormat/>
    <w:rsid w:val="0039038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A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04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chitatelskiy-dnevnik-kak-instrument-smyslovogo-chteniya" TargetMode="External"/><Relationship Id="rId13" Type="http://schemas.openxmlformats.org/officeDocument/2006/relationships/hyperlink" Target="https://disk.yandex.ru/i/oaAJHQv5iogshw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yberleninka.ru/article/v/infografika-kak-sposob-vizualizatsii-zhurnalistskogo-kontenta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yberleninka.ru/article/n/vliyanie-novyh-tehnologiy-na-vizualnyy-kontent-zhurnalistskih-materialo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://naukovedenie.ru/PDF/105PVN514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yberleninka.ru/article/n/ispolzovanie-priemov-infografiki-v-prepodavanii-pedagogicheskih-distsiplin-v-vuze" TargetMode="External"/><Relationship Id="rId14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cyberleninka.ru/article/v/infografika-kak-sposob-vizualizatsii-zhurnalistskogo-kontenta" TargetMode="External"/><Relationship Id="rId1" Type="http://schemas.openxmlformats.org/officeDocument/2006/relationships/hyperlink" Target="https://cyberleninka.ru/article/n/vliyanie-novyh-tehnologiy-na-vizualnyy-kontent-zhurnalistskih-material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E1C6C-6F38-4150-92A1-8BCB2AEB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11</Pages>
  <Words>1465</Words>
  <Characters>8352</Characters>
  <Application>Microsoft Office Word</Application>
  <DocSecurity>0</DocSecurity>
  <Lines>69</Lines>
  <Paragraphs>19</Paragraphs>
  <ScaleCrop>false</ScaleCrop>
  <Company/>
  <LinksUpToDate>false</LinksUpToDate>
  <CharactersWithSpaces>9798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UserHome</dc:creator>
  <cp:lastModifiedBy>UserHome</cp:lastModifiedBy>
  <cp:revision>46</cp:revision>
  <dcterms:created xsi:type="dcterms:W3CDTF">2023-09-23T06:52:00Z</dcterms:created>
  <dcterms:modified xsi:type="dcterms:W3CDTF">2024-03-27T10:17:00Z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FA9304FCD5104DA39C14D1622346B57E_12</vt:lpwstr>
  </property>
</Properties>
</file>