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590C" w:rsidRDefault="00FB6753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МБОУ СОШ №45 г. Курган.</w:t>
      </w:r>
    </w:p>
    <w:p w:rsidR="001D590C" w:rsidRDefault="001D590C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1D590C" w:rsidRDefault="001D590C"/>
    <w:p w:rsidR="001D590C" w:rsidRDefault="001D590C"/>
    <w:p w:rsidR="001D590C" w:rsidRDefault="001D590C"/>
    <w:p w:rsidR="001D590C" w:rsidRDefault="001D590C"/>
    <w:p w:rsidR="001D590C" w:rsidRDefault="001D590C"/>
    <w:p w:rsidR="001D590C" w:rsidRDefault="001D590C"/>
    <w:p w:rsidR="001D590C" w:rsidRDefault="00F96069">
      <w:pPr>
        <w:pStyle w:val="1"/>
        <w:jc w:val="center"/>
        <w:rPr>
          <w:sz w:val="36"/>
          <w:szCs w:val="36"/>
        </w:rPr>
      </w:pPr>
      <w:bookmarkStart w:id="0" w:name="_gjdgxs" w:colFirst="0" w:colLast="0"/>
      <w:bookmarkEnd w:id="0"/>
      <w:r>
        <w:rPr>
          <w:sz w:val="36"/>
          <w:szCs w:val="36"/>
        </w:rPr>
        <w:t>Развитие творческого воображения у младших школьников на уроках изобразительного искусства в первом классе</w:t>
      </w:r>
    </w:p>
    <w:p w:rsidR="001D590C" w:rsidRDefault="001D590C"/>
    <w:p w:rsidR="001D590C" w:rsidRDefault="001D590C">
      <w:pPr>
        <w:rPr>
          <w:i/>
          <w:color w:val="17365D"/>
          <w:sz w:val="28"/>
          <w:szCs w:val="28"/>
        </w:rPr>
      </w:pPr>
    </w:p>
    <w:p w:rsidR="001D590C" w:rsidRDefault="00F96069">
      <w:pPr>
        <w:jc w:val="center"/>
      </w:pPr>
      <w:bookmarkStart w:id="1" w:name="_30j0zll" w:colFirst="0" w:colLast="0"/>
      <w:bookmarkEnd w:id="1"/>
      <w:r>
        <w:rPr>
          <w:i/>
          <w:color w:val="17365D"/>
          <w:sz w:val="28"/>
          <w:szCs w:val="28"/>
        </w:rPr>
        <w:t>Учебно-методическое пособие для развития творчества у младших школьников</w:t>
      </w:r>
    </w:p>
    <w:p w:rsidR="001D590C" w:rsidRDefault="001D590C"/>
    <w:p w:rsidR="001D590C" w:rsidRDefault="001D590C"/>
    <w:p w:rsidR="001D590C" w:rsidRDefault="00F96069">
      <w:pPr>
        <w:tabs>
          <w:tab w:val="left" w:pos="1650"/>
        </w:tabs>
      </w:pPr>
      <w:r>
        <w:tab/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>
            <wp:simplePos x="0" y="0"/>
            <wp:positionH relativeFrom="margin">
              <wp:posOffset>-1106167</wp:posOffset>
            </wp:positionH>
            <wp:positionV relativeFrom="paragraph">
              <wp:posOffset>0</wp:posOffset>
            </wp:positionV>
            <wp:extent cx="7569835" cy="3607435"/>
            <wp:effectExtent l="0" t="0" r="0" b="0"/>
            <wp:wrapSquare wrapText="bothSides" distT="0" distB="0" distL="114300" distR="114300"/>
            <wp:docPr id="19" name="image3.png" descr="https://e7.pngegg.com/pngimages/797/909/png-clipart-child-book-creativity-english-publishing-child-english-child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https://e7.pngegg.com/pngimages/797/909/png-clipart-child-book-creativity-english-publishing-child-english-child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9835" cy="36074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D590C" w:rsidRDefault="001D590C">
      <w:pPr>
        <w:tabs>
          <w:tab w:val="left" w:pos="1650"/>
        </w:tabs>
      </w:pPr>
    </w:p>
    <w:p w:rsidR="001D590C" w:rsidRDefault="001D590C">
      <w:pPr>
        <w:tabs>
          <w:tab w:val="left" w:pos="1650"/>
        </w:tabs>
      </w:pPr>
    </w:p>
    <w:p w:rsidR="001D590C" w:rsidRDefault="001D590C">
      <w:pPr>
        <w:tabs>
          <w:tab w:val="left" w:pos="1650"/>
        </w:tabs>
      </w:pPr>
    </w:p>
    <w:p w:rsidR="001D590C" w:rsidRDefault="001D590C">
      <w:pPr>
        <w:tabs>
          <w:tab w:val="left" w:pos="1650"/>
        </w:tabs>
      </w:pPr>
    </w:p>
    <w:p w:rsidR="001D590C" w:rsidRDefault="001D590C">
      <w:pPr>
        <w:tabs>
          <w:tab w:val="left" w:pos="1650"/>
        </w:tabs>
        <w:ind w:firstLine="0"/>
      </w:pPr>
    </w:p>
    <w:p w:rsidR="001D590C" w:rsidRDefault="001D590C">
      <w:pPr>
        <w:tabs>
          <w:tab w:val="left" w:pos="165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B6753">
      <w:pPr>
        <w:tabs>
          <w:tab w:val="left" w:pos="165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Курган 2024</w:t>
      </w:r>
    </w:p>
    <w:p w:rsidR="00FB6753" w:rsidRDefault="00FB6753">
      <w:pPr>
        <w:tabs>
          <w:tab w:val="left" w:pos="165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96069">
      <w:pPr>
        <w:tabs>
          <w:tab w:val="left" w:pos="1650"/>
        </w:tabs>
        <w:ind w:firstLine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Методические рекомендации к разделу «Теоретические основы изучения </w:t>
      </w:r>
    </w:p>
    <w:p w:rsidR="001D590C" w:rsidRDefault="00F96069">
      <w:pPr>
        <w:tabs>
          <w:tab w:val="left" w:pos="1650"/>
        </w:tabs>
        <w:ind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изобразительного искусства»: учебно-методическое пособие для студентов </w:t>
      </w:r>
    </w:p>
    <w:p w:rsidR="001D590C" w:rsidRDefault="00F96069">
      <w:pPr>
        <w:tabs>
          <w:tab w:val="left" w:pos="1650"/>
        </w:tabs>
        <w:ind w:firstLine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очной и заочной форм обучения /авт.-сост. С. Э. Малышева</w:t>
      </w:r>
      <w:r w:rsidR="00FB6753">
        <w:rPr>
          <w:rFonts w:ascii="Times New Roman" w:eastAsia="Times New Roman" w:hAnsi="Times New Roman" w:cs="Times New Roman"/>
          <w:sz w:val="28"/>
          <w:szCs w:val="28"/>
        </w:rPr>
        <w:t xml:space="preserve">, М.А. Никифорова - Курган, 2024. </w:t>
      </w: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96069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Автор – составитель: Малышева Светлана Эдуардовна, </w:t>
      </w:r>
      <w:r w:rsidR="00FB6753">
        <w:rPr>
          <w:rFonts w:ascii="Times New Roman" w:eastAsia="Times New Roman" w:hAnsi="Times New Roman" w:cs="Times New Roman"/>
          <w:sz w:val="28"/>
          <w:szCs w:val="28"/>
        </w:rPr>
        <w:t>учитель начальных классов. М.А. Никифорова, учитель начальных классов.</w:t>
      </w:r>
      <w:bookmarkStart w:id="2" w:name="_GoBack"/>
      <w:bookmarkEnd w:id="2"/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96069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Рецензенты: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Нелюбина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Ирина Павловна, преподаватель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высшей категории ГБПОУ «Курганский педагогический колледж»</w:t>
      </w: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96069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Данное учебно-методическое пособие направлено на предоставление студентам, изучающим и проходящим учебную практику по междисциплинарному курсу МДК 0106 «Методика обучения продуктивным видам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деятельности с практикумом». В издании представлены теоретические основы изучения и применения упражнений, направленных на развитие творческого воображения на уроках изобразительного искусства у младших школьников. Пособие также может быть полезно учителя</w:t>
      </w:r>
      <w:r>
        <w:rPr>
          <w:rFonts w:ascii="Times New Roman" w:eastAsia="Times New Roman" w:hAnsi="Times New Roman" w:cs="Times New Roman"/>
          <w:sz w:val="28"/>
          <w:szCs w:val="28"/>
        </w:rPr>
        <w:t>м начальных классов ОУ.</w:t>
      </w:r>
    </w:p>
    <w:p w:rsidR="001D590C" w:rsidRDefault="001D590C">
      <w:pPr>
        <w:tabs>
          <w:tab w:val="left" w:pos="1650"/>
        </w:tabs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spacing w:line="360" w:lineRule="auto"/>
        <w:ind w:firstLine="357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1D590C">
      <w:pPr>
        <w:tabs>
          <w:tab w:val="left" w:pos="1650"/>
        </w:tabs>
        <w:spacing w:line="360" w:lineRule="auto"/>
        <w:ind w:firstLine="357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B6753" w:rsidRDefault="00FB6753">
      <w:pPr>
        <w:tabs>
          <w:tab w:val="left" w:pos="1650"/>
        </w:tabs>
        <w:spacing w:line="360" w:lineRule="auto"/>
        <w:ind w:firstLine="357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F96069">
      <w:pPr>
        <w:tabs>
          <w:tab w:val="left" w:pos="1650"/>
        </w:tabs>
        <w:spacing w:line="360" w:lineRule="auto"/>
        <w:ind w:firstLine="357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Оглавление</w:t>
      </w:r>
    </w:p>
    <w:p w:rsidR="001D590C" w:rsidRDefault="001D590C">
      <w:pPr>
        <w:tabs>
          <w:tab w:val="left" w:pos="1650"/>
        </w:tabs>
        <w:spacing w:line="360" w:lineRule="auto"/>
        <w:ind w:firstLine="357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F96069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Введение</w:t>
      </w:r>
      <w:r>
        <w:rPr>
          <w:rFonts w:ascii="Times New Roman" w:eastAsia="Times New Roman" w:hAnsi="Times New Roman" w:cs="Times New Roman"/>
          <w:sz w:val="28"/>
          <w:szCs w:val="28"/>
        </w:rPr>
        <w:t>……………………………………………………………………….4</w:t>
      </w:r>
    </w:p>
    <w:p w:rsidR="001D590C" w:rsidRDefault="00F96069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 Развитие творческого воображения у младших школьников……...…....5</w:t>
      </w:r>
    </w:p>
    <w:p w:rsidR="001D590C" w:rsidRDefault="00F96069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2.Использование игр и упражнений на уроке изобразительного искусства в начальной школе……………..………………………………………………....7</w:t>
      </w:r>
    </w:p>
    <w:p w:rsidR="001D590C" w:rsidRDefault="00F96069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3.Игры на уроке изобразительного искусства………………..……………..9</w:t>
      </w:r>
    </w:p>
    <w:p w:rsidR="001D590C" w:rsidRDefault="00F96069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4.Упражнения на уроке изобразительного искусства…………..…………11</w:t>
      </w:r>
    </w:p>
    <w:p w:rsidR="001D590C" w:rsidRDefault="00F96069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Заключение</w:t>
      </w:r>
      <w:r>
        <w:rPr>
          <w:rFonts w:ascii="Times New Roman" w:eastAsia="Times New Roman" w:hAnsi="Times New Roman" w:cs="Times New Roman"/>
          <w:sz w:val="28"/>
          <w:szCs w:val="28"/>
        </w:rPr>
        <w:t>………………………</w:t>
      </w:r>
      <w:r>
        <w:rPr>
          <w:rFonts w:ascii="Times New Roman" w:eastAsia="Times New Roman" w:hAnsi="Times New Roman" w:cs="Times New Roman"/>
          <w:sz w:val="28"/>
          <w:szCs w:val="28"/>
        </w:rPr>
        <w:t>…………………………………………..13</w:t>
      </w:r>
    </w:p>
    <w:p w:rsidR="001D590C" w:rsidRDefault="00F96069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  <w:bookmarkStart w:id="3" w:name="_1fob9te" w:colFirst="0" w:colLast="0"/>
      <w:bookmarkEnd w:id="3"/>
      <w:r>
        <w:rPr>
          <w:rFonts w:ascii="Times New Roman" w:eastAsia="Times New Roman" w:hAnsi="Times New Roman" w:cs="Times New Roman"/>
          <w:b/>
          <w:sz w:val="28"/>
          <w:szCs w:val="28"/>
        </w:rPr>
        <w:t>Список использованных источников</w:t>
      </w:r>
      <w:r>
        <w:rPr>
          <w:rFonts w:ascii="Times New Roman" w:eastAsia="Times New Roman" w:hAnsi="Times New Roman" w:cs="Times New Roman"/>
          <w:sz w:val="28"/>
          <w:szCs w:val="28"/>
        </w:rPr>
        <w:t>……………………………………14</w:t>
      </w:r>
    </w:p>
    <w:p w:rsidR="001D590C" w:rsidRDefault="001D590C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spacing w:line="360" w:lineRule="auto"/>
        <w:ind w:firstLine="357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F96069">
      <w:pPr>
        <w:tabs>
          <w:tab w:val="left" w:pos="1650"/>
        </w:tabs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Введение</w:t>
      </w:r>
    </w:p>
    <w:p w:rsidR="001D590C" w:rsidRDefault="001D590C">
      <w:pPr>
        <w:tabs>
          <w:tab w:val="left" w:pos="1650"/>
        </w:tabs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F96069">
      <w:pPr>
        <w:tabs>
          <w:tab w:val="left" w:pos="1650"/>
        </w:tabs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Изобразительное искусство как один из учебных предметов общеобразовательной школы занимает важное место в развитии творческого воображения у младших школьников. Возможность воображения «забегать» вперёд, предвидеть наступление тех или иных событий в будуще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м, показывает тесную связь воображения и мышления. Однако в отличие от мышления, воображение протекает в конкретно образной форме, в виде ярких представлений. Подчёркивая связь между мышлением и воображением, К.Д. Ушинский говорил, что сильное, деятельное </w:t>
      </w:r>
      <w:r>
        <w:rPr>
          <w:rFonts w:ascii="Times New Roman" w:eastAsia="Times New Roman" w:hAnsi="Times New Roman" w:cs="Times New Roman"/>
          <w:sz w:val="28"/>
          <w:szCs w:val="28"/>
        </w:rPr>
        <w:t>воображение есть необходимая принадлежность ума.</w:t>
      </w:r>
    </w:p>
    <w:p w:rsidR="001D590C" w:rsidRDefault="00F96069">
      <w:pPr>
        <w:tabs>
          <w:tab w:val="left" w:pos="1650"/>
        </w:tabs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Развития творческого воображения детей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актуальна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тем, что этот психический процесс является неотъемлемым компонентом любой формы творческой деятельности ребенка, его поведения в целом. В последние годы на ст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раницах психологической и педагогической литературы все чаще ставится вопрос о роли воображения в умственном развитии ребенка, об определении сущности механизмов воображения. </w:t>
      </w:r>
    </w:p>
    <w:p w:rsidR="001D590C" w:rsidRDefault="00F96069">
      <w:pPr>
        <w:tabs>
          <w:tab w:val="left" w:pos="1650"/>
        </w:tabs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Творческое воображение младшего школьника отличается наличием элементов репродук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тивного, простого воспроизведения. Первоначально воображение младших школьников отличается незначительной переработкой имеющихся представлений. В игровой или продуктивной деятельности дети отображают увиденное и пережитое почти в той последовательности, в </w:t>
      </w:r>
      <w:r>
        <w:rPr>
          <w:rFonts w:ascii="Times New Roman" w:eastAsia="Times New Roman" w:hAnsi="Times New Roman" w:cs="Times New Roman"/>
          <w:sz w:val="28"/>
          <w:szCs w:val="28"/>
        </w:rPr>
        <w:t>какой оно имело место в их личном опыте. По мере взросления количество элементов репродуктивного, простого воспроизведения в воображении младшего школьника становится все меньше и меньше. В дальнейшем усиливается творческая переработка представлений и разв</w:t>
      </w:r>
      <w:r>
        <w:rPr>
          <w:rFonts w:ascii="Times New Roman" w:eastAsia="Times New Roman" w:hAnsi="Times New Roman" w:cs="Times New Roman"/>
          <w:sz w:val="28"/>
          <w:szCs w:val="28"/>
        </w:rPr>
        <w:t>итие творческого воображения.</w:t>
      </w:r>
    </w:p>
    <w:p w:rsidR="001D590C" w:rsidRDefault="001D590C">
      <w:pPr>
        <w:tabs>
          <w:tab w:val="left" w:pos="1650"/>
        </w:tabs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1D590C">
      <w:pPr>
        <w:tabs>
          <w:tab w:val="left" w:pos="1650"/>
        </w:tabs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9606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650"/>
        </w:tabs>
        <w:spacing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Развитие творческого воображения у младших школьников</w:t>
      </w:r>
    </w:p>
    <w:p w:rsidR="001D590C" w:rsidRDefault="001D590C">
      <w:pPr>
        <w:tabs>
          <w:tab w:val="left" w:pos="1650"/>
        </w:tabs>
        <w:spacing w:line="360" w:lineRule="auto"/>
        <w:ind w:firstLine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воображении детей младшего школьного возраста в большей мере, чем у взрослого, наблюдается отход от действительности. Но фантастические объяснения, которые даются 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тьми многим явлениям, объясняются не тем, что воображение в этом возрасте развито лучше, чем у взрослых, а тем, что ребенок еще не знает законов объективного мира и вообще слабо знает действительность. </w:t>
      </w: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Образы воображения, возникающие у школьников 1-2 классов в процессе их творческой деятельности, также как и у дошкольников, еще крайне неустойчивы и легко изменяются под влиянием возникающих, иногда случайных, ассоциаций. Эти образы нуждаются в опоре на 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сприятие.</w:t>
      </w: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Воссоздающее воображение у учащихся 1-2 классов также отличается некоторыми особенностями. Учащимся 1 класса не удается полностью воссоздать в рисунке или даже в словесном отчете образы прочитанного текста. Воссоздаваемые детьми этого возраста 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разы неустойчивы, постоянно меняются. При повторном чтении текста учащиеся 1 класса, так же как и старшие дошкольники, обычно изображают другие предметы, а не те, которые были ими, изображены в результате образного воссоздания этого текста после первого чт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ения.</w:t>
      </w: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Воссоздающее воображение второклассников и отчасти третьеклассников мало отличается от воссоздающего воображения первоклассников, хотя оно и становится гораздо качественнее: учащийся 2 и отчасти 3 класса меньше отвлекается, он имеет теперь гораздо 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льше впечатлений, сохраняемых памятью и используемых воссоздающим воображением.</w:t>
      </w: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Начиная с 3 класса процесс воображения все более совершенствуется. Так, образы воображения в изобразительном творчестве детей улучшаются под влиянием активного познания предмет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 в процессе их изображения с натуры. Усовершенствование образа происходит обычно не за счет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присоединения новых деталей, как это было у учащихся 1класса, а за счет упорной работы над формой изображаемых предметов. Перед учащимися возникает необходимость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приводить форму изображаемых предметов в точное соответствие с содержанием, возникает с новой силой проблема полной адекватности изображения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изображаемому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возрастает роль восприятия своего рисунка в процессе изображения. Возникающий в рисунке продукт твор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ческого воображения сопоставляется с замыслом и при частичном совпадении с последним является опорой для дальнейшего развития творческого воображения ребенка.</w:t>
      </w: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детей необходимо развивать воображение в процессе учебной деятельности и обязательно руководить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этим развитием. Это руководство должно всегда исходить из индивидуального подхода к детям. Без хорошего понимания процесса развития личности в этом возрасте трудно понять развитие воссоздающего и творческого воображения ребенка, а тем более трудно указать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наиболее правильные пути развития и совершенствования воображения.</w:t>
      </w: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Воображение у ребенка беднее, чем у взрослого. В то же время до сих пор существует мнение, что у ребенка воображение богаче, чем у взрослого человека. </w:t>
      </w: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процессе развития ребенка развивае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 и воображение. Вот почему продукты настоящего творческого воображения во всех областях творческой деятельности принадлежат только уже созревшей фантазии.</w:t>
      </w: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Таким образом, старший дошкольный и младший школьный возраст характеризуются активизацией функции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воображения. Вначале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воссоздающего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(позволявшего в более раннем возрасте представлять сказочные образы), а затем и творческого (благодаря которому создается принципиально новый образ). Этот период -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сензитивный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формирования фантазии. Младшие школьники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большую часть своей активной деятельности осуществляют с помощью воображения.</w:t>
      </w:r>
    </w:p>
    <w:p w:rsidR="001D590C" w:rsidRDefault="001D590C">
      <w:pPr>
        <w:tabs>
          <w:tab w:val="left" w:pos="1650"/>
        </w:tabs>
        <w:spacing w:line="360" w:lineRule="auto"/>
        <w:ind w:left="360" w:firstLine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F9606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650"/>
        </w:tabs>
        <w:spacing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Использование игр и упражнений на уроках изобразительного искусства в начальной школе</w:t>
      </w:r>
    </w:p>
    <w:p w:rsidR="001D590C" w:rsidRDefault="001D590C">
      <w:pPr>
        <w:pBdr>
          <w:top w:val="nil"/>
          <w:left w:val="nil"/>
          <w:bottom w:val="nil"/>
          <w:right w:val="nil"/>
          <w:between w:val="nil"/>
        </w:pBdr>
        <w:tabs>
          <w:tab w:val="left" w:pos="1650"/>
        </w:tabs>
        <w:spacing w:line="360" w:lineRule="auto"/>
        <w:ind w:left="720" w:firstLine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Игра — это естественная для ребенка и гуманная форма обучения.  В связи с этим, обучая посредством игры, задача учителя построить урок, чтобы не так, как нам, взрослым, удобно дать учебный материал, а как детям удобно и естественно его взять. Профессиональ</w:t>
      </w:r>
      <w:r>
        <w:rPr>
          <w:rFonts w:ascii="Times New Roman" w:eastAsia="Times New Roman" w:hAnsi="Times New Roman" w:cs="Times New Roman"/>
          <w:sz w:val="28"/>
          <w:szCs w:val="28"/>
        </w:rPr>
        <w:t>но организованный урок изобразительного искусства поможет открыть в ребенке неповторимую индивидуальность и через это более полно реализовать себя в учебе, творчестве и в общении с другими.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 уроках изобразительного искусства игры решают одну или нескольк</w:t>
      </w:r>
      <w:r>
        <w:rPr>
          <w:rFonts w:ascii="Times New Roman" w:eastAsia="Times New Roman" w:hAnsi="Times New Roman" w:cs="Times New Roman"/>
          <w:sz w:val="28"/>
          <w:szCs w:val="28"/>
        </w:rPr>
        <w:t>о задач: внимание; развивающие глазомер; тренирующие наблюдательность; развивающие творческие способности; воздействующие на эмоции и чувства.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Сама игровая деятельность состоит из такого набора развивающих игр, которые при всём своём обилии,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исходят из сов</w:t>
      </w:r>
      <w:r>
        <w:rPr>
          <w:rFonts w:ascii="Times New Roman" w:eastAsia="Times New Roman" w:hAnsi="Times New Roman" w:cs="Times New Roman"/>
          <w:sz w:val="28"/>
          <w:szCs w:val="28"/>
        </w:rPr>
        <w:t>местной идеи обладают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соответствующими особенностями. 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Любая игра представляет собой комплект задач, которые ученики решают с помощью наглядный материалов: рисунки, карточки, схемы, модели и т.д. задачи представляются в устной и практической форме.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Урок, п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роводимый в игровой, форме требует определённых правил при проведении: предварительная подготовка; оформление, которое создаст на уроке эффект неожиданности; констатация игры; игровые моменты не обучающего характера. 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Предварительно перед тем, как включить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игру в учебный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процесс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прежде всего, необходимо ответить на вопросы: 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 Каким образом сохранить интерес школьников?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 Как спланировать работу?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 Какой материал разумно изучать с использованием игр?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4. Какую игру подобрать к конкретной теме?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Важное мест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 в учебном процессе занимают дидактические упражнения. В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сочетании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с каким – либо заданием упражнения развивают у школьников сложную мыслительную деятельность, в которой синтез и анализ выступают как два важных взаимосвязанных процесса. 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Упражнения — это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учебный материал, благодаря которому ученики совершенствуют технические навыки выполнения работ. 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Характер упражнений всегда соответствует возрастным и психологическим особенностям детей, активизирует их художественную деятельность. Условно упражнения подр</w:t>
      </w:r>
      <w:r>
        <w:rPr>
          <w:rFonts w:ascii="Times New Roman" w:eastAsia="Times New Roman" w:hAnsi="Times New Roman" w:cs="Times New Roman"/>
          <w:sz w:val="28"/>
          <w:szCs w:val="28"/>
        </w:rPr>
        <w:t>азделяются на виды: обучающие, закрепляющие или тренировочные, развивающие, контрольные.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 основным художественным проблемам упражнения делят на занятия: по композиции; по определению и составлению цвета; по определению и изучению величины, формы, пропорц</w:t>
      </w:r>
      <w:r>
        <w:rPr>
          <w:rFonts w:ascii="Times New Roman" w:eastAsia="Times New Roman" w:hAnsi="Times New Roman" w:cs="Times New Roman"/>
          <w:sz w:val="28"/>
          <w:szCs w:val="28"/>
        </w:rPr>
        <w:t>ии и контраста различных предметов; по развитию пространственного представления и изучению перспектив; по развитию художественного восприятия и эстетической отзывчивости.</w:t>
      </w:r>
    </w:p>
    <w:p w:rsidR="001D590C" w:rsidRDefault="00F96069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 форме упражнения могут быть: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изобразительными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(рисунок, живопись, лепка);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устн</w:t>
      </w:r>
      <w:r>
        <w:rPr>
          <w:rFonts w:ascii="Times New Roman" w:eastAsia="Times New Roman" w:hAnsi="Times New Roman" w:cs="Times New Roman"/>
          <w:sz w:val="28"/>
          <w:szCs w:val="28"/>
        </w:rPr>
        <w:t>ыми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(ответы по теоретическим вопросам);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письменными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(анализ произведений искусства).</w:t>
      </w:r>
    </w:p>
    <w:p w:rsidR="001D590C" w:rsidRDefault="00F96069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Разумно использовать упражнения с использованием печатной основы: </w:t>
      </w:r>
    </w:p>
    <w:p w:rsidR="001D590C" w:rsidRDefault="00F96069">
      <w:pPr>
        <w:spacing w:line="360" w:lineRule="auto"/>
        <w:ind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раскрашивание, расписывание,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дорисовывание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изображений. При ознакомлении с цветовой гаммой можно использовать упражнения на передачу цвета определённого настроения, что способствует осмыслению выразительного аспекта цветов. 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 решении пространственных за</w:t>
      </w:r>
      <w:r>
        <w:rPr>
          <w:rFonts w:ascii="Times New Roman" w:eastAsia="Times New Roman" w:hAnsi="Times New Roman" w:cs="Times New Roman"/>
          <w:sz w:val="28"/>
          <w:szCs w:val="28"/>
        </w:rPr>
        <w:t>дач готовая основа помогает передать ощущение зрительной глубины на листе. Это задание целесообразно выполнить после изучения способов передачи глубины пространства. Можно предложить учащимся найти ошибки в композициях.</w:t>
      </w:r>
    </w:p>
    <w:p w:rsidR="001D590C" w:rsidRDefault="001D590C">
      <w:pPr>
        <w:pBdr>
          <w:top w:val="nil"/>
          <w:left w:val="nil"/>
          <w:bottom w:val="nil"/>
          <w:right w:val="nil"/>
          <w:between w:val="nil"/>
        </w:pBdr>
        <w:tabs>
          <w:tab w:val="left" w:pos="1650"/>
        </w:tabs>
        <w:spacing w:line="360" w:lineRule="auto"/>
        <w:ind w:firstLine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1D590C" w:rsidRDefault="00F9606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650"/>
        </w:tabs>
        <w:spacing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Игры на уроках изобразительного иск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усства</w:t>
      </w:r>
    </w:p>
    <w:p w:rsidR="001D590C" w:rsidRDefault="00F96069">
      <w:pPr>
        <w:pBdr>
          <w:top w:val="nil"/>
          <w:left w:val="nil"/>
          <w:bottom w:val="nil"/>
          <w:right w:val="nil"/>
          <w:between w:val="nil"/>
        </w:pBdr>
        <w:tabs>
          <w:tab w:val="left" w:pos="1650"/>
        </w:tabs>
        <w:spacing w:line="360" w:lineRule="auto"/>
        <w:ind w:left="709" w:firstLine="0"/>
        <w:rPr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«В природе такого нет».</w:t>
      </w:r>
      <w:r>
        <w:rPr>
          <w:b/>
          <w:color w:val="000000"/>
        </w:rPr>
        <w:t xml:space="preserve"> 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Цель</w:t>
      </w:r>
      <w:r>
        <w:rPr>
          <w:rFonts w:ascii="Times New Roman" w:eastAsia="Times New Roman" w:hAnsi="Times New Roman" w:cs="Times New Roman"/>
          <w:sz w:val="28"/>
          <w:szCs w:val="28"/>
        </w:rPr>
        <w:t>: развитие воображения, активизация внимания, мышления и речи.</w: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>
            <wp:simplePos x="0" y="0"/>
            <wp:positionH relativeFrom="margin">
              <wp:posOffset>3549015</wp:posOffset>
            </wp:positionH>
            <wp:positionV relativeFrom="paragraph">
              <wp:posOffset>43815</wp:posOffset>
            </wp:positionV>
            <wp:extent cx="2295525" cy="1581150"/>
            <wp:effectExtent l="0" t="0" r="0" b="0"/>
            <wp:wrapSquare wrapText="bothSides" distT="0" distB="0" distL="114300" distR="114300"/>
            <wp:docPr id="21" name="image5.png" descr="C:\Users\Игорь\Desktop\1620819451_rnndhrsx87k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C:\Users\Игорь\Desktop\1620819451_rnndhrsx87k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581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Взрослый предлагает придумать всем вместе необычное существо: а) зверя; б) рыбу; в) птицу; г) насекомое; д) инопланетянина. Он задает детям наводящие вопросы и на основании полученных ответов создает изображение на доске при помощи цветных мелков.</w:t>
      </w:r>
      <w: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На после</w:t>
      </w:r>
      <w:r>
        <w:rPr>
          <w:rFonts w:ascii="Times New Roman" w:eastAsia="Times New Roman" w:hAnsi="Times New Roman" w:cs="Times New Roman"/>
          <w:sz w:val="28"/>
          <w:szCs w:val="28"/>
        </w:rPr>
        <w:t>дующих занятиях можно предложить детям самим придумать и нарисовать необычное существо, а затем составить о нем рассказ-описание.</w:t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Оборудование</w:t>
      </w:r>
      <w:r>
        <w:rPr>
          <w:rFonts w:ascii="Times New Roman" w:eastAsia="Times New Roman" w:hAnsi="Times New Roman" w:cs="Times New Roman"/>
          <w:sz w:val="28"/>
          <w:szCs w:val="28"/>
        </w:rPr>
        <w:t>: доска, цветные мелки.</w:t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«Силуэты фигур»</w:t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развитие воображения, образного мышления, графических навыков, худож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ественного вкуса. </w:t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Взрослый раздает детям карточки к игре и говорит: «Перед вами незаконченные рисунки. В них не хватает многих деталей, они грустные, бесцветные. Дорисуйте то, что не обходимо, и раскрасьте рисунки».</w:t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После завершения подготовительной работ</w:t>
      </w:r>
      <w:r>
        <w:rPr>
          <w:rFonts w:ascii="Times New Roman" w:eastAsia="Times New Roman" w:hAnsi="Times New Roman" w:cs="Times New Roman"/>
          <w:sz w:val="28"/>
          <w:szCs w:val="28"/>
        </w:rPr>
        <w:t>ы он говорит: «Ребята, у вас получились похожие рисунки; давайте попробуем сделать их разными. Дорисуйте какие-нибудь детали и превратите обычное изображение ладони в необычный рисунок». Фантазия ребенка позволит превратить эти контуры в веселые рисунки: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осьминога, ежа, птицу с большим клювом, клоуна, рыбу, солнце и т. д. Пусть малыш раскрасит эти рисунки.</w:t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Примечание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При возникновении затруднений, взрослый показывает образцы выполнения задания, но предупреждает детей, что копировать их не следует.</w:t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Оборуд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ование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карточки с контурным изображением предметов или силуэты фигур, вырезанные из плотной бумаги (по количеству детей);</w:t>
      </w:r>
    </w:p>
    <w:p w:rsidR="001D590C" w:rsidRDefault="00F96069">
      <w:pPr>
        <w:tabs>
          <w:tab w:val="left" w:pos="1650"/>
        </w:tabs>
        <w:spacing w:line="360" w:lineRule="auto"/>
        <w:ind w:firstLine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«Модельеры»</w:t>
      </w:r>
      <w:r>
        <w:rPr>
          <w:rFonts w:ascii="Times New Roman" w:eastAsia="Times New Roman" w:hAnsi="Times New Roman" w:cs="Times New Roman"/>
          <w:color w:val="000000"/>
          <w:sz w:val="2"/>
          <w:szCs w:val="2"/>
          <w:highlight w:val="black"/>
        </w:rPr>
        <w:t xml:space="preserve"> </w:t>
      </w:r>
      <w:r>
        <w:rPr>
          <w:noProof/>
        </w:rPr>
        <w:drawing>
          <wp:anchor distT="0" distB="0" distL="114300" distR="114300" simplePos="0" relativeHeight="251660288" behindDoc="0" locked="0" layoutInCell="1" hidden="0" allowOverlap="1">
            <wp:simplePos x="0" y="0"/>
            <wp:positionH relativeFrom="margin">
              <wp:posOffset>24767</wp:posOffset>
            </wp:positionH>
            <wp:positionV relativeFrom="paragraph">
              <wp:posOffset>200025</wp:posOffset>
            </wp:positionV>
            <wp:extent cx="2095500" cy="1666875"/>
            <wp:effectExtent l="0" t="0" r="0" b="0"/>
            <wp:wrapSquare wrapText="bothSides" distT="0" distB="0" distL="114300" distR="114300"/>
            <wp:docPr id="23" name="image7.png" descr="C:\Users\Игорь\Desktop\img2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C:\Users\Игорь\Desktop\img28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666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развитие воображения, мелкой моторики, художественного вкуса, активизация мышления и речи. Взрослый раскладывает,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стимульный материал (портреты) и говорит: «Представьте, что вы модельеры. К каждому из вас обратился человек, который хочет, чтобы вы помогли ему выглядеть нарядно». Взрослый предлагает детям выбрать портреты, внимательно рассмотреть их, придумать и созда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ть подходящие наряды.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С помощью аппликационного материала сделать головной убор (кокошник, шляпу, платок и пр.), украшения (бусы, ожерелья, серьги, броши и пр.).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Если на портрете женщина или девушка, нарисовать на листе бумаги костюм (бальное платье, сараф</w:t>
      </w:r>
      <w:r>
        <w:rPr>
          <w:rFonts w:ascii="Times New Roman" w:eastAsia="Times New Roman" w:hAnsi="Times New Roman" w:cs="Times New Roman"/>
          <w:sz w:val="28"/>
          <w:szCs w:val="28"/>
        </w:rPr>
        <w:t>ан, фрак и т.п.). После выполнения творческого задания начинается показ моделей. Взрослый просит детей назвать имя своих «манекенщиков» рассказать об их профессии, характере.</w:t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Примечание. Для подобных игр желательно подбирать портреты людей, отличающихся по</w:t>
      </w:r>
      <w:r>
        <w:rPr>
          <w:rFonts w:ascii="Times New Roman" w:eastAsia="Times New Roman" w:hAnsi="Times New Roman" w:cs="Times New Roman"/>
          <w:sz w:val="28"/>
          <w:szCs w:val="28"/>
        </w:rPr>
        <w:t>лом и возрастом, выражением лица. Портреты политических, исторических деятелей использовать неэтично.</w:t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</w:rPr>
        <w:t>Оборудование: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портреты с репродукций (плакатов, обложек журналов и пр.), наклеенные на картон (по количеству детей); лист бумаги, простой карандаш, ластик</w:t>
      </w:r>
      <w:r>
        <w:rPr>
          <w:rFonts w:ascii="Times New Roman" w:eastAsia="Times New Roman" w:hAnsi="Times New Roman" w:cs="Times New Roman"/>
          <w:sz w:val="28"/>
          <w:szCs w:val="28"/>
        </w:rPr>
        <w:t>, набор карандашей или фломастеров, клеящий карандаш, набор цветной бумаги, фольга, лоскутки ткани, кусочки меха и т.п. (для каждого ребенка).</w:t>
      </w:r>
      <w:proofErr w:type="gramEnd"/>
    </w:p>
    <w:p w:rsidR="001D590C" w:rsidRDefault="00F96069">
      <w:pPr>
        <w:tabs>
          <w:tab w:val="left" w:pos="1650"/>
        </w:tabs>
        <w:spacing w:line="360" w:lineRule="auto"/>
        <w:ind w:firstLine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«Удивительная ладонь»     </w:t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>
            <wp:simplePos x="0" y="0"/>
            <wp:positionH relativeFrom="margin">
              <wp:posOffset>3501390</wp:posOffset>
            </wp:positionH>
            <wp:positionV relativeFrom="paragraph">
              <wp:posOffset>80010</wp:posOffset>
            </wp:positionV>
            <wp:extent cx="2428875" cy="1457325"/>
            <wp:effectExtent l="0" t="0" r="0" b="0"/>
            <wp:wrapSquare wrapText="bothSides" distT="0" distB="0" distL="114300" distR="114300"/>
            <wp:docPr id="22" name="image6.png" descr="C:\Users\Игорь\Desktop\i-345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C:\Users\Игорь\Desktop\i-345.jpe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1457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развитие воображения, образного мышления, изобразительных навыков, художестве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нного вкуса. Взрослый предлагает детям обвести свою ладонь с раскрытыми пальцами. После завершения подготовительной работы он говорит: «Ребята, у вас получились похожие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рисунки; давайте попробуем сделать их разными. Дорисуйте какие-нибудь детали и преврати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те обычное изображение ладони в необычный рисунок». Фантазия ребенка позволит превратить эти контуры в веселые рисунки: в осьминога, ежа, птицу с большим клювом, клоуна, рыбу, солнце и т. д. </w:t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Примечание. При возникновении затруднений, взрослый показывает о</w:t>
      </w:r>
      <w:r>
        <w:rPr>
          <w:rFonts w:ascii="Times New Roman" w:eastAsia="Times New Roman" w:hAnsi="Times New Roman" w:cs="Times New Roman"/>
          <w:sz w:val="28"/>
          <w:szCs w:val="28"/>
        </w:rPr>
        <w:t>бразцы выполнения задания, но предупреждает детей, что копировать их не следует.</w:t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</w:rPr>
        <w:t>Оборудование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образцы рисунков, выполненных на основе эталона (изображение раскрытой ладони); лист бумаги, простой карандаш, ластик, наборы цветных карандашей, восковых мелков</w:t>
      </w:r>
      <w:r>
        <w:rPr>
          <w:rFonts w:ascii="Times New Roman" w:eastAsia="Times New Roman" w:hAnsi="Times New Roman" w:cs="Times New Roman"/>
          <w:sz w:val="28"/>
          <w:szCs w:val="28"/>
        </w:rPr>
        <w:t>, краски и кисти (для каждого ребенка).</w:t>
      </w:r>
      <w:proofErr w:type="gramEnd"/>
    </w:p>
    <w:p w:rsidR="001D590C" w:rsidRDefault="001D590C">
      <w:pPr>
        <w:tabs>
          <w:tab w:val="left" w:pos="1650"/>
        </w:tabs>
        <w:spacing w:line="36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96069">
      <w:pPr>
        <w:tabs>
          <w:tab w:val="left" w:pos="1650"/>
        </w:tabs>
        <w:spacing w:line="36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4.Упражнения на уроках изобразительного искусства</w:t>
      </w:r>
    </w:p>
    <w:p w:rsidR="001D590C" w:rsidRDefault="001D590C">
      <w:pPr>
        <w:tabs>
          <w:tab w:val="left" w:pos="1650"/>
        </w:tabs>
        <w:spacing w:line="36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96069">
      <w:pPr>
        <w:tabs>
          <w:tab w:val="left" w:pos="1650"/>
        </w:tabs>
        <w:spacing w:line="360" w:lineRule="auto"/>
        <w:ind w:firstLine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«Волшебные кляксы»</w:t>
      </w:r>
      <w:r>
        <w:rPr>
          <w:noProof/>
        </w:rPr>
        <w:drawing>
          <wp:anchor distT="0" distB="0" distL="114300" distR="114300" simplePos="0" relativeHeight="251662336" behindDoc="0" locked="0" layoutInCell="1" hidden="0" allowOverlap="1">
            <wp:simplePos x="0" y="0"/>
            <wp:positionH relativeFrom="margin">
              <wp:posOffset>81917</wp:posOffset>
            </wp:positionH>
            <wp:positionV relativeFrom="paragraph">
              <wp:posOffset>81915</wp:posOffset>
            </wp:positionV>
            <wp:extent cx="2101850" cy="1514475"/>
            <wp:effectExtent l="0" t="0" r="0" b="0"/>
            <wp:wrapSquare wrapText="bothSides" distT="0" distB="0" distL="114300" distR="114300"/>
            <wp:docPr id="20" name="image4.png" descr="C:\Users\Игорь\Desktop\1674057928_gas-kvas-com-p-risunok-na-temu-pyatno-2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C:\Users\Игорь\Desktop\1674057928_gas-kvas-com-p-risunok-na-temu-pyatno-24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1850" cy="1514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До начала игры изготавливается несколько клякс: на середину листа бумаги выливается немного чернил или туши и ли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ст скл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адывается пополам. Затем лист разворачивается, и можно начинать игру. Играющие по очереди говорят, какие предметные изображения они видят </w:t>
      </w:r>
      <w:r>
        <w:rPr>
          <w:rFonts w:ascii="Times New Roman" w:eastAsia="Times New Roman" w:hAnsi="Times New Roman" w:cs="Times New Roman"/>
          <w:sz w:val="28"/>
          <w:szCs w:val="28"/>
        </w:rPr>
        <w:t>в кляксе или в отдельных ее частях. Выигрывает тот, кто назовет больше всего предметов.</w:t>
      </w:r>
    </w:p>
    <w:p w:rsidR="001D590C" w:rsidRDefault="00F96069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«Закончи рисунок»</w:t>
      </w:r>
      <w:r>
        <w:rPr>
          <w:noProof/>
        </w:rPr>
        <w:drawing>
          <wp:anchor distT="0" distB="0" distL="114300" distR="114300" simplePos="0" relativeHeight="251663360" behindDoc="0" locked="0" layoutInCell="1" hidden="0" allowOverlap="1">
            <wp:simplePos x="0" y="0"/>
            <wp:positionH relativeFrom="margin">
              <wp:posOffset>4169409</wp:posOffset>
            </wp:positionH>
            <wp:positionV relativeFrom="paragraph">
              <wp:posOffset>166370</wp:posOffset>
            </wp:positionV>
            <wp:extent cx="1807499" cy="1457325"/>
            <wp:effectExtent l="0" t="0" r="0" b="0"/>
            <wp:wrapSquare wrapText="bothSides" distT="0" distB="0" distL="114300" distR="114300"/>
            <wp:docPr id="1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7499" cy="1457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D590C" w:rsidRDefault="001D590C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дорисовывание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незаконченных фигур является одним из наиболее популярных при изучении и развитии воображения и творческих способностей.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Детям дается лист с изображением простых геометрических фигур: квадрат, круг, треугольник, ромб и т. п. — и ли</w:t>
      </w:r>
      <w:r>
        <w:rPr>
          <w:rFonts w:ascii="Times New Roman" w:eastAsia="Times New Roman" w:hAnsi="Times New Roman" w:cs="Times New Roman"/>
          <w:sz w:val="28"/>
          <w:szCs w:val="28"/>
        </w:rPr>
        <w:t>ний разной формы: прямые, ломаные, в виде стрелы, зигзаги и т. п..</w:t>
      </w:r>
      <w:proofErr w:type="gramEnd"/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Упражнение «Три краски».</w:t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>
            <wp:simplePos x="0" y="0"/>
            <wp:positionH relativeFrom="margin">
              <wp:posOffset>24766</wp:posOffset>
            </wp:positionH>
            <wp:positionV relativeFrom="paragraph">
              <wp:posOffset>81915</wp:posOffset>
            </wp:positionV>
            <wp:extent cx="1571625" cy="1550670"/>
            <wp:effectExtent l="0" t="0" r="0" b="0"/>
            <wp:wrapSquare wrapText="bothSides" distT="0" distB="0" distL="114300" distR="114300"/>
            <wp:docPr id="1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5506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развитие фантазии, образного мышления, художественное восприятия и воображения у детей.</w:t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Оборудование: </w:t>
      </w:r>
      <w:r>
        <w:rPr>
          <w:rFonts w:ascii="Times New Roman" w:eastAsia="Times New Roman" w:hAnsi="Times New Roman" w:cs="Times New Roman"/>
          <w:sz w:val="28"/>
          <w:szCs w:val="28"/>
        </w:rPr>
        <w:t>краски и бумага.</w:t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Ребенку предлагается взять три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краски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которые, по его мнению, наиболее подходящие друг другу, и заполнить ими весь лист. Затем предложено обсудить, на что похож рисунок 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придумать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название своей картине, рассказав при этом, что ребенок изобразил.</w:t>
      </w:r>
      <w:r>
        <w:rPr>
          <w:noProof/>
        </w:rPr>
        <w:drawing>
          <wp:anchor distT="0" distB="0" distL="114300" distR="114300" simplePos="0" relativeHeight="251665408" behindDoc="0" locked="0" layoutInCell="1" hidden="0" allowOverlap="1">
            <wp:simplePos x="0" y="0"/>
            <wp:positionH relativeFrom="margin">
              <wp:posOffset>2400935</wp:posOffset>
            </wp:positionH>
            <wp:positionV relativeFrom="paragraph">
              <wp:posOffset>1341120</wp:posOffset>
            </wp:positionV>
            <wp:extent cx="1826895" cy="1762125"/>
            <wp:effectExtent l="0" t="0" r="0" b="0"/>
            <wp:wrapSquare wrapText="bothSides" distT="0" distB="0" distL="114300" distR="114300"/>
            <wp:docPr id="25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6895" cy="1762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Упражнение «Волшебники».                    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</w:t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развитие воображения на базе чувств и эмоций.</w:t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Оборудование: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краски, бумага, фигурки волшебников.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1D590C" w:rsidRDefault="00F96069">
      <w:pPr>
        <w:tabs>
          <w:tab w:val="left" w:pos="1650"/>
        </w:tabs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Детям предлагали две совершенно одинаковые фигуры «волшебников». Задача детей нарисовать эти фигуры, превратив одного в доброго, а другого в злого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«волшебника». При выполнении этого задания дети попытались передать свои чувства переживания добра и зла в образах, у многих получились очень интересные рисунки. В этих образах достаточно просто отличить доброго волшебника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от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злого.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4" w:name="_3znysh7" w:colFirst="0" w:colLast="0"/>
      <w:bookmarkEnd w:id="4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«Нелепицы»</w:t>
      </w:r>
      <w:r>
        <w:t xml:space="preserve"> </w:t>
      </w:r>
      <w:r>
        <w:rPr>
          <w:noProof/>
        </w:rPr>
        <w:drawing>
          <wp:anchor distT="0" distB="0" distL="114300" distR="114300" simplePos="0" relativeHeight="251666432" behindDoc="0" locked="0" layoutInCell="1" hidden="0" allowOverlap="1">
            <wp:simplePos x="0" y="0"/>
            <wp:positionH relativeFrom="margin">
              <wp:posOffset>24766</wp:posOffset>
            </wp:positionH>
            <wp:positionV relativeFrom="paragraph">
              <wp:posOffset>147320</wp:posOffset>
            </wp:positionV>
            <wp:extent cx="1990725" cy="1365250"/>
            <wp:effectExtent l="0" t="0" r="0" b="0"/>
            <wp:wrapSquare wrapText="bothSides" distT="0" distB="0" distL="114300" distR="114300"/>
            <wp:docPr id="24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990725" cy="1365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D590C" w:rsidRDefault="00F96069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Рисуется картинка по любому сюжету - лес, двор, квартира. На этой картинке должны быть 8-10 ошибок, то есть что-то должно быть нарисовано так, как это на самом деле не бывает. Например, машина с одним колесом, заяц с рогами. Некоторые ошибки должны быть о</w:t>
      </w:r>
      <w:r>
        <w:rPr>
          <w:rFonts w:ascii="Times New Roman" w:eastAsia="Times New Roman" w:hAnsi="Times New Roman" w:cs="Times New Roman"/>
          <w:sz w:val="28"/>
          <w:szCs w:val="28"/>
        </w:rPr>
        <w:t>чевидны, а другие незаметны. Дети должны показать, что нарисовано неверно.</w:t>
      </w:r>
    </w:p>
    <w:p w:rsidR="001D590C" w:rsidRDefault="001D590C">
      <w:pPr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D590C" w:rsidRDefault="001D590C">
      <w:pPr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96069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1D590C" w:rsidRDefault="001D590C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Изобразительному искусству, особенно близкому младшим школьникам своей наглядностью, принадлежит одно из ведущих ме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ст в пр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оцессе формирования у детей творческого вообр</w:t>
      </w:r>
      <w:r>
        <w:rPr>
          <w:rFonts w:ascii="Times New Roman" w:eastAsia="Times New Roman" w:hAnsi="Times New Roman" w:cs="Times New Roman"/>
          <w:sz w:val="28"/>
          <w:szCs w:val="28"/>
        </w:rPr>
        <w:t>ажения, креативного мышления, приобщения их к красоте родной природы, окружающей действительности, духовным ценностям искусства. Помимо этого, занятия изобразительным искусством помогает детям овладеть целым рядом навыков в области изобразительной, констру</w:t>
      </w:r>
      <w:r>
        <w:rPr>
          <w:rFonts w:ascii="Times New Roman" w:eastAsia="Times New Roman" w:hAnsi="Times New Roman" w:cs="Times New Roman"/>
          <w:sz w:val="28"/>
          <w:szCs w:val="28"/>
        </w:rPr>
        <w:t>ктивной и декоративной деятельности.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Творческие виды работ делают занятия изобразительным искусством более интересными и живыми, активизируют творческую деятельность первоклассников. У детей повышается уровень развития творческого воображения, обучения и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оспитания. Учитель получает возможность реально осуществить индивидуальный подход к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обучающимся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, учитывать их способности, темп работы при делении класса на группы. 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Вызывая интерес учащихся к предмету, уроки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изо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способствуют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развитию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кругозора, творческих способностей, привитию навыков самостоятельной работы и тем самым повышению качества подготовки к учебным предметам. В каждом ребёнке есть задатки творческих способн</w:t>
      </w:r>
      <w:r>
        <w:rPr>
          <w:rFonts w:ascii="Times New Roman" w:eastAsia="Times New Roman" w:hAnsi="Times New Roman" w:cs="Times New Roman"/>
          <w:sz w:val="28"/>
          <w:szCs w:val="28"/>
        </w:rPr>
        <w:t>остей. От педагога зависит, останутся они на нулевом уровне в «спящем» состоянии или же разовьются так, что помогут ученику в дальнейшей жизни. Развивать творческие способности возможно лишь через интересные задания.</w:t>
      </w:r>
    </w:p>
    <w:p w:rsidR="001D590C" w:rsidRDefault="00F96069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Прежде всего, необходимо создать услови</w:t>
      </w:r>
      <w:r>
        <w:rPr>
          <w:rFonts w:ascii="Times New Roman" w:eastAsia="Times New Roman" w:hAnsi="Times New Roman" w:cs="Times New Roman"/>
          <w:sz w:val="28"/>
          <w:szCs w:val="28"/>
        </w:rPr>
        <w:t>я для творческого развития ребенка — научить работать разнообразными художественными материалами, научить понимать язык изобразительного искусства, использовать средства художественной выразительности. При этом необходимо постоянно обогащать зрительные пре</w:t>
      </w:r>
      <w:r>
        <w:rPr>
          <w:rFonts w:ascii="Times New Roman" w:eastAsia="Times New Roman" w:hAnsi="Times New Roman" w:cs="Times New Roman"/>
          <w:sz w:val="28"/>
          <w:szCs w:val="28"/>
        </w:rPr>
        <w:t>дставления детей и актуализировать имеющийся у них опыт.</w:t>
      </w:r>
    </w:p>
    <w:p w:rsidR="001D590C" w:rsidRDefault="001D590C">
      <w:pPr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590C" w:rsidRDefault="00F96069">
      <w:pPr>
        <w:tabs>
          <w:tab w:val="left" w:pos="2529"/>
          <w:tab w:val="center" w:pos="5315"/>
        </w:tabs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ab/>
        <w:t>Список использованных источников</w:t>
      </w:r>
    </w:p>
    <w:p w:rsidR="001D590C" w:rsidRDefault="001D590C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D590C" w:rsidRDefault="00F96069">
      <w:pPr>
        <w:numPr>
          <w:ilvl w:val="0"/>
          <w:numId w:val="2"/>
        </w:numPr>
        <w:spacing w:line="360" w:lineRule="auto"/>
        <w:ind w:left="0" w:firstLine="709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Игры и упражнения на развитие изобразительных способностей и творческого воображения. – URL:</w:t>
      </w:r>
      <w:r>
        <w:rPr>
          <w:color w:val="000000"/>
        </w:rPr>
        <w:t xml:space="preserve"> </w:t>
      </w:r>
      <w:hyperlink r:id="rId17"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https://docplayer.ru/47596632-Igry-i-uprazhneniya-na-razvitie-izobraz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itelnyh-sposobnostey-i-tvorcheskogo-voobrazheniya-zadachi-dat-ponyatie-simmetrichnost-predmetov.html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(дата обращения: 5.03.2022). </w:t>
      </w:r>
    </w:p>
    <w:p w:rsidR="001D590C" w:rsidRDefault="00F96069">
      <w:pPr>
        <w:numPr>
          <w:ilvl w:val="0"/>
          <w:numId w:val="2"/>
        </w:numPr>
        <w:spacing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Игровые приёмы обучения на уроках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- URL:  </w:t>
      </w:r>
      <w:hyperlink r:id="rId18"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https://www.art-talant.org/publikacii/4327-igrovye-priemy-obucheniya-na-urokah-izo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(дата обращения: 9.03.2022).</w:t>
      </w:r>
    </w:p>
    <w:p w:rsidR="001D590C" w:rsidRDefault="00F960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Короткова А.М. Развитие воображения и художественно-творческих способностей у детей младшего школьного возраста. - URL: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hyperlink r:id="rId19"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https://nsportal.ru/nachalnaya-shkola/izo/2018/04/26/razvitie-voobrazheniya-i-hudozhestvenno-tvorcheskih-sposobnostey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(дата обращения: 05.03.2023).</w:t>
      </w:r>
    </w:p>
    <w:p w:rsidR="001D590C" w:rsidRDefault="00F960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Методические рекомендации учителям по развитию творческого потенциала учащихся / </w:t>
      </w:r>
      <w:hyperlink r:id="rId20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Е.Л. Яковлева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– Москва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.: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Молодая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гвардия, 2017. – 78 с.</w:t>
      </w:r>
    </w:p>
    <w:p w:rsidR="001D590C" w:rsidRDefault="00F960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творческого воображения младших школьников на уроках изобразительного искусства. – URL: https://infourok.ru/kvalifikacionnaya-rabota-razvitie-tvorcheskogo-voobrazheniya-mladshih-shkolnikov-na-urokah-izobrazitelnogo-iskusstva-1570962.html (дата обр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ащения: 12.01.2023).</w:t>
      </w:r>
    </w:p>
    <w:p w:rsidR="001D590C" w:rsidRDefault="00F960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Ушачев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В. П. Обучение основам творческой деятельности: учеб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особие / В.П.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Ушачев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- Магнитогорск, 2019. - 55 с.</w:t>
      </w:r>
    </w:p>
    <w:sectPr w:rsidR="001D590C">
      <w:headerReference w:type="default" r:id="rId21"/>
      <w:pgSz w:w="11906" w:h="16838"/>
      <w:pgMar w:top="1134" w:right="850" w:bottom="851" w:left="1701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6069" w:rsidRDefault="00F96069">
      <w:r>
        <w:separator/>
      </w:r>
    </w:p>
  </w:endnote>
  <w:endnote w:type="continuationSeparator" w:id="0">
    <w:p w:rsidR="00F96069" w:rsidRDefault="00F960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6069" w:rsidRDefault="00F96069">
      <w:r>
        <w:separator/>
      </w:r>
    </w:p>
  </w:footnote>
  <w:footnote w:type="continuationSeparator" w:id="0">
    <w:p w:rsidR="00F96069" w:rsidRDefault="00F9606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590C" w:rsidRDefault="00F9606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FB6753">
      <w:rPr>
        <w:color w:val="000000"/>
      </w:rPr>
      <w:fldChar w:fldCharType="separate"/>
    </w:r>
    <w:r w:rsidR="00FB6753">
      <w:rPr>
        <w:noProof/>
        <w:color w:val="000000"/>
      </w:rPr>
      <w:t>2</w:t>
    </w:r>
    <w:r>
      <w:rPr>
        <w:color w:val="000000"/>
      </w:rPr>
      <w:fldChar w:fldCharType="end"/>
    </w:r>
  </w:p>
  <w:p w:rsidR="001D590C" w:rsidRDefault="001D590C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1B3ACC"/>
    <w:multiLevelType w:val="multilevel"/>
    <w:tmpl w:val="D09C9EC8"/>
    <w:lvl w:ilvl="0">
      <w:start w:val="1"/>
      <w:numFmt w:val="decimal"/>
      <w:lvlText w:val="%1."/>
      <w:lvlJc w:val="left"/>
      <w:pPr>
        <w:ind w:left="927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DC6778"/>
    <w:multiLevelType w:val="multilevel"/>
    <w:tmpl w:val="8A3EF15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  <w:sz w:val="28"/>
        <w:szCs w:val="28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1D590C"/>
    <w:rsid w:val="001D590C"/>
    <w:rsid w:val="00F96069"/>
    <w:rsid w:val="00FB67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053E"/>
  </w:style>
  <w:style w:type="paragraph" w:styleId="1">
    <w:name w:val="heading 1"/>
    <w:basedOn w:val="a"/>
    <w:next w:val="a"/>
    <w:link w:val="10"/>
    <w:uiPriority w:val="9"/>
    <w:qFormat/>
    <w:rsid w:val="006E053E"/>
    <w:pPr>
      <w:pBdr>
        <w:bottom w:val="single" w:sz="12" w:space="1" w:color="365F91" w:themeColor="accent1" w:themeShade="BF"/>
      </w:pBdr>
      <w:spacing w:before="600" w:after="80"/>
      <w:ind w:firstLine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E053E"/>
    <w:pPr>
      <w:pBdr>
        <w:bottom w:val="single" w:sz="8" w:space="1" w:color="4F81BD" w:themeColor="accent1"/>
      </w:pBdr>
      <w:spacing w:before="200" w:after="80"/>
      <w:ind w:firstLine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E053E"/>
    <w:pPr>
      <w:pBdr>
        <w:bottom w:val="single" w:sz="4" w:space="1" w:color="95B3D7" w:themeColor="accent1" w:themeTint="99"/>
      </w:pBdr>
      <w:spacing w:before="200" w:after="80"/>
      <w:ind w:firstLine="0"/>
      <w:outlineLvl w:val="2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E053E"/>
    <w:pPr>
      <w:pBdr>
        <w:bottom w:val="single" w:sz="4" w:space="2" w:color="B8CCE4" w:themeColor="accent1" w:themeTint="66"/>
      </w:pBdr>
      <w:spacing w:before="200" w:after="80"/>
      <w:ind w:firstLine="0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E053E"/>
    <w:pPr>
      <w:spacing w:before="200" w:after="80"/>
      <w:ind w:firstLine="0"/>
      <w:outlineLvl w:val="4"/>
    </w:pPr>
    <w:rPr>
      <w:rFonts w:asciiTheme="majorHAnsi" w:eastAsiaTheme="majorEastAsia" w:hAnsiTheme="majorHAnsi" w:cstheme="majorBidi"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E053E"/>
    <w:pPr>
      <w:spacing w:before="280" w:after="100"/>
      <w:ind w:firstLine="0"/>
      <w:outlineLvl w:val="5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E053E"/>
    <w:pPr>
      <w:spacing w:before="320" w:after="100"/>
      <w:ind w:firstLine="0"/>
      <w:outlineLvl w:val="6"/>
    </w:pPr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E053E"/>
    <w:pPr>
      <w:spacing w:before="320" w:after="100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E053E"/>
    <w:pPr>
      <w:spacing w:before="320" w:after="100"/>
      <w:ind w:firstLine="0"/>
      <w:outlineLvl w:val="8"/>
    </w:pPr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6E053E"/>
    <w:pPr>
      <w:pBdr>
        <w:top w:val="single" w:sz="8" w:space="10" w:color="A7BFDE" w:themeColor="accent1" w:themeTint="7F"/>
        <w:bottom w:val="single" w:sz="24" w:space="15" w:color="9BBB59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6E053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E053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6E053E"/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6E053E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6E053E"/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6E053E"/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6E053E"/>
    <w:rPr>
      <w:rFonts w:asciiTheme="majorHAnsi" w:eastAsiaTheme="majorEastAsia" w:hAnsiTheme="majorHAnsi" w:cstheme="majorBidi"/>
      <w:color w:val="4F81BD" w:themeColor="accent1"/>
    </w:rPr>
  </w:style>
  <w:style w:type="character" w:customStyle="1" w:styleId="60">
    <w:name w:val="Заголовок 6 Знак"/>
    <w:basedOn w:val="a0"/>
    <w:link w:val="6"/>
    <w:uiPriority w:val="9"/>
    <w:semiHidden/>
    <w:rsid w:val="006E053E"/>
    <w:rPr>
      <w:rFonts w:asciiTheme="majorHAnsi" w:eastAsiaTheme="majorEastAsia" w:hAnsiTheme="majorHAnsi" w:cstheme="majorBidi"/>
      <w:i/>
      <w:iCs/>
      <w:color w:val="4F81BD" w:themeColor="accent1"/>
    </w:rPr>
  </w:style>
  <w:style w:type="character" w:customStyle="1" w:styleId="70">
    <w:name w:val="Заголовок 7 Знак"/>
    <w:basedOn w:val="a0"/>
    <w:link w:val="7"/>
    <w:uiPriority w:val="9"/>
    <w:semiHidden/>
    <w:rsid w:val="006E053E"/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6E053E"/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6E053E"/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paragraph" w:styleId="a7">
    <w:name w:val="caption"/>
    <w:basedOn w:val="a"/>
    <w:next w:val="a"/>
    <w:uiPriority w:val="35"/>
    <w:semiHidden/>
    <w:unhideWhenUsed/>
    <w:qFormat/>
    <w:rsid w:val="006E053E"/>
    <w:rPr>
      <w:b/>
      <w:bCs/>
      <w:sz w:val="18"/>
      <w:szCs w:val="18"/>
    </w:rPr>
  </w:style>
  <w:style w:type="character" w:customStyle="1" w:styleId="a4">
    <w:name w:val="Название Знак"/>
    <w:basedOn w:val="a0"/>
    <w:link w:val="a3"/>
    <w:uiPriority w:val="10"/>
    <w:rsid w:val="006E053E"/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paragraph" w:styleId="a8">
    <w:name w:val="Subtitle"/>
    <w:basedOn w:val="a"/>
    <w:next w:val="a"/>
    <w:link w:val="a9"/>
    <w:pPr>
      <w:spacing w:before="200" w:after="900"/>
      <w:ind w:firstLine="0"/>
      <w:jc w:val="right"/>
    </w:pPr>
    <w:rPr>
      <w:i/>
      <w:sz w:val="24"/>
      <w:szCs w:val="24"/>
    </w:rPr>
  </w:style>
  <w:style w:type="character" w:customStyle="1" w:styleId="a9">
    <w:name w:val="Подзаголовок Знак"/>
    <w:basedOn w:val="a0"/>
    <w:link w:val="a8"/>
    <w:uiPriority w:val="11"/>
    <w:rsid w:val="006E053E"/>
    <w:rPr>
      <w:i/>
      <w:iCs/>
      <w:sz w:val="24"/>
      <w:szCs w:val="24"/>
    </w:rPr>
  </w:style>
  <w:style w:type="character" w:styleId="aa">
    <w:name w:val="Strong"/>
    <w:basedOn w:val="a0"/>
    <w:uiPriority w:val="22"/>
    <w:qFormat/>
    <w:rsid w:val="006E053E"/>
    <w:rPr>
      <w:b/>
      <w:bCs/>
      <w:spacing w:val="0"/>
    </w:rPr>
  </w:style>
  <w:style w:type="character" w:styleId="ab">
    <w:name w:val="Emphasis"/>
    <w:uiPriority w:val="20"/>
    <w:qFormat/>
    <w:rsid w:val="006E053E"/>
    <w:rPr>
      <w:b/>
      <w:bCs/>
      <w:i/>
      <w:iCs/>
      <w:color w:val="5A5A5A" w:themeColor="text1" w:themeTint="A5"/>
    </w:rPr>
  </w:style>
  <w:style w:type="paragraph" w:styleId="ac">
    <w:name w:val="No Spacing"/>
    <w:basedOn w:val="a"/>
    <w:link w:val="ad"/>
    <w:uiPriority w:val="1"/>
    <w:qFormat/>
    <w:rsid w:val="006E053E"/>
    <w:pPr>
      <w:ind w:firstLine="0"/>
    </w:pPr>
  </w:style>
  <w:style w:type="character" w:customStyle="1" w:styleId="ad">
    <w:name w:val="Без интервала Знак"/>
    <w:basedOn w:val="a0"/>
    <w:link w:val="ac"/>
    <w:uiPriority w:val="1"/>
    <w:rsid w:val="006E053E"/>
  </w:style>
  <w:style w:type="paragraph" w:styleId="ae">
    <w:name w:val="List Paragraph"/>
    <w:basedOn w:val="a"/>
    <w:uiPriority w:val="34"/>
    <w:qFormat/>
    <w:rsid w:val="006E053E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6E053E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6E053E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af">
    <w:name w:val="Intense Quote"/>
    <w:basedOn w:val="a"/>
    <w:next w:val="a"/>
    <w:link w:val="af0"/>
    <w:uiPriority w:val="30"/>
    <w:qFormat/>
    <w:rsid w:val="006E053E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af0">
    <w:name w:val="Выделенная цитата Знак"/>
    <w:basedOn w:val="a0"/>
    <w:link w:val="af"/>
    <w:uiPriority w:val="30"/>
    <w:rsid w:val="006E053E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af1">
    <w:name w:val="Subtle Emphasis"/>
    <w:uiPriority w:val="19"/>
    <w:qFormat/>
    <w:rsid w:val="006E053E"/>
    <w:rPr>
      <w:i/>
      <w:iCs/>
      <w:color w:val="5A5A5A" w:themeColor="text1" w:themeTint="A5"/>
    </w:rPr>
  </w:style>
  <w:style w:type="character" w:styleId="af2">
    <w:name w:val="Intense Emphasis"/>
    <w:uiPriority w:val="21"/>
    <w:qFormat/>
    <w:rsid w:val="006E053E"/>
    <w:rPr>
      <w:b/>
      <w:bCs/>
      <w:i/>
      <w:iCs/>
      <w:color w:val="4F81BD" w:themeColor="accent1"/>
      <w:sz w:val="22"/>
      <w:szCs w:val="22"/>
    </w:rPr>
  </w:style>
  <w:style w:type="character" w:styleId="af3">
    <w:name w:val="Subtle Reference"/>
    <w:uiPriority w:val="31"/>
    <w:qFormat/>
    <w:rsid w:val="006E053E"/>
    <w:rPr>
      <w:color w:val="auto"/>
      <w:u w:val="single" w:color="9BBB59" w:themeColor="accent3"/>
    </w:rPr>
  </w:style>
  <w:style w:type="character" w:styleId="af4">
    <w:name w:val="Intense Reference"/>
    <w:basedOn w:val="a0"/>
    <w:uiPriority w:val="32"/>
    <w:qFormat/>
    <w:rsid w:val="006E053E"/>
    <w:rPr>
      <w:b/>
      <w:bCs/>
      <w:color w:val="76923C" w:themeColor="accent3" w:themeShade="BF"/>
      <w:u w:val="single" w:color="9BBB59" w:themeColor="accent3"/>
    </w:rPr>
  </w:style>
  <w:style w:type="character" w:styleId="af5">
    <w:name w:val="Book Title"/>
    <w:basedOn w:val="a0"/>
    <w:uiPriority w:val="33"/>
    <w:qFormat/>
    <w:rsid w:val="006E053E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af6">
    <w:name w:val="TOC Heading"/>
    <w:basedOn w:val="1"/>
    <w:next w:val="a"/>
    <w:uiPriority w:val="39"/>
    <w:semiHidden/>
    <w:unhideWhenUsed/>
    <w:qFormat/>
    <w:rsid w:val="006E053E"/>
    <w:pPr>
      <w:outlineLvl w:val="9"/>
    </w:pPr>
    <w:rPr>
      <w:lang w:bidi="en-US"/>
    </w:rPr>
  </w:style>
  <w:style w:type="paragraph" w:customStyle="1" w:styleId="c2">
    <w:name w:val="c2"/>
    <w:basedOn w:val="a"/>
    <w:rsid w:val="00AE1D53"/>
    <w:pPr>
      <w:spacing w:before="100" w:beforeAutospacing="1" w:after="100" w:afterAutospacing="1"/>
      <w:ind w:firstLine="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AE1D53"/>
  </w:style>
  <w:style w:type="character" w:customStyle="1" w:styleId="c109">
    <w:name w:val="c109"/>
    <w:basedOn w:val="a0"/>
    <w:rsid w:val="00AE1D53"/>
  </w:style>
  <w:style w:type="paragraph" w:styleId="af7">
    <w:name w:val="header"/>
    <w:basedOn w:val="a"/>
    <w:link w:val="af8"/>
    <w:uiPriority w:val="99"/>
    <w:unhideWhenUsed/>
    <w:rsid w:val="00E6056E"/>
    <w:pPr>
      <w:tabs>
        <w:tab w:val="center" w:pos="4677"/>
        <w:tab w:val="right" w:pos="9355"/>
      </w:tabs>
    </w:pPr>
  </w:style>
  <w:style w:type="character" w:customStyle="1" w:styleId="af8">
    <w:name w:val="Верхний колонтитул Знак"/>
    <w:basedOn w:val="a0"/>
    <w:link w:val="af7"/>
    <w:uiPriority w:val="99"/>
    <w:rsid w:val="00E6056E"/>
  </w:style>
  <w:style w:type="paragraph" w:styleId="af9">
    <w:name w:val="footer"/>
    <w:basedOn w:val="a"/>
    <w:link w:val="afa"/>
    <w:uiPriority w:val="99"/>
    <w:unhideWhenUsed/>
    <w:rsid w:val="00E6056E"/>
    <w:pPr>
      <w:tabs>
        <w:tab w:val="center" w:pos="4677"/>
        <w:tab w:val="right" w:pos="9355"/>
      </w:tabs>
    </w:pPr>
  </w:style>
  <w:style w:type="character" w:customStyle="1" w:styleId="afa">
    <w:name w:val="Нижний колонтитул Знак"/>
    <w:basedOn w:val="a0"/>
    <w:link w:val="af9"/>
    <w:uiPriority w:val="99"/>
    <w:rsid w:val="00E6056E"/>
  </w:style>
  <w:style w:type="character" w:styleId="afb">
    <w:name w:val="Hyperlink"/>
    <w:basedOn w:val="a0"/>
    <w:uiPriority w:val="99"/>
    <w:unhideWhenUsed/>
    <w:rsid w:val="00695760"/>
    <w:rPr>
      <w:color w:val="0000FF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0061FF"/>
    <w:rPr>
      <w:color w:val="605E5C"/>
      <w:shd w:val="clear" w:color="auto" w:fill="E1DFDD"/>
    </w:rPr>
  </w:style>
  <w:style w:type="character" w:customStyle="1" w:styleId="apple-style-span">
    <w:name w:val="apple-style-span"/>
    <w:basedOn w:val="a0"/>
    <w:rsid w:val="005C066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053E"/>
  </w:style>
  <w:style w:type="paragraph" w:styleId="1">
    <w:name w:val="heading 1"/>
    <w:basedOn w:val="a"/>
    <w:next w:val="a"/>
    <w:link w:val="10"/>
    <w:uiPriority w:val="9"/>
    <w:qFormat/>
    <w:rsid w:val="006E053E"/>
    <w:pPr>
      <w:pBdr>
        <w:bottom w:val="single" w:sz="12" w:space="1" w:color="365F91" w:themeColor="accent1" w:themeShade="BF"/>
      </w:pBdr>
      <w:spacing w:before="600" w:after="80"/>
      <w:ind w:firstLine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E053E"/>
    <w:pPr>
      <w:pBdr>
        <w:bottom w:val="single" w:sz="8" w:space="1" w:color="4F81BD" w:themeColor="accent1"/>
      </w:pBdr>
      <w:spacing w:before="200" w:after="80"/>
      <w:ind w:firstLine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E053E"/>
    <w:pPr>
      <w:pBdr>
        <w:bottom w:val="single" w:sz="4" w:space="1" w:color="95B3D7" w:themeColor="accent1" w:themeTint="99"/>
      </w:pBdr>
      <w:spacing w:before="200" w:after="80"/>
      <w:ind w:firstLine="0"/>
      <w:outlineLvl w:val="2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E053E"/>
    <w:pPr>
      <w:pBdr>
        <w:bottom w:val="single" w:sz="4" w:space="2" w:color="B8CCE4" w:themeColor="accent1" w:themeTint="66"/>
      </w:pBdr>
      <w:spacing w:before="200" w:after="80"/>
      <w:ind w:firstLine="0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E053E"/>
    <w:pPr>
      <w:spacing w:before="200" w:after="80"/>
      <w:ind w:firstLine="0"/>
      <w:outlineLvl w:val="4"/>
    </w:pPr>
    <w:rPr>
      <w:rFonts w:asciiTheme="majorHAnsi" w:eastAsiaTheme="majorEastAsia" w:hAnsiTheme="majorHAnsi" w:cstheme="majorBidi"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E053E"/>
    <w:pPr>
      <w:spacing w:before="280" w:after="100"/>
      <w:ind w:firstLine="0"/>
      <w:outlineLvl w:val="5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E053E"/>
    <w:pPr>
      <w:spacing w:before="320" w:after="100"/>
      <w:ind w:firstLine="0"/>
      <w:outlineLvl w:val="6"/>
    </w:pPr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E053E"/>
    <w:pPr>
      <w:spacing w:before="320" w:after="100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E053E"/>
    <w:pPr>
      <w:spacing w:before="320" w:after="100"/>
      <w:ind w:firstLine="0"/>
      <w:outlineLvl w:val="8"/>
    </w:pPr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6E053E"/>
    <w:pPr>
      <w:pBdr>
        <w:top w:val="single" w:sz="8" w:space="10" w:color="A7BFDE" w:themeColor="accent1" w:themeTint="7F"/>
        <w:bottom w:val="single" w:sz="24" w:space="15" w:color="9BBB59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6E053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E053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6E053E"/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6E053E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6E053E"/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6E053E"/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6E053E"/>
    <w:rPr>
      <w:rFonts w:asciiTheme="majorHAnsi" w:eastAsiaTheme="majorEastAsia" w:hAnsiTheme="majorHAnsi" w:cstheme="majorBidi"/>
      <w:color w:val="4F81BD" w:themeColor="accent1"/>
    </w:rPr>
  </w:style>
  <w:style w:type="character" w:customStyle="1" w:styleId="60">
    <w:name w:val="Заголовок 6 Знак"/>
    <w:basedOn w:val="a0"/>
    <w:link w:val="6"/>
    <w:uiPriority w:val="9"/>
    <w:semiHidden/>
    <w:rsid w:val="006E053E"/>
    <w:rPr>
      <w:rFonts w:asciiTheme="majorHAnsi" w:eastAsiaTheme="majorEastAsia" w:hAnsiTheme="majorHAnsi" w:cstheme="majorBidi"/>
      <w:i/>
      <w:iCs/>
      <w:color w:val="4F81BD" w:themeColor="accent1"/>
    </w:rPr>
  </w:style>
  <w:style w:type="character" w:customStyle="1" w:styleId="70">
    <w:name w:val="Заголовок 7 Знак"/>
    <w:basedOn w:val="a0"/>
    <w:link w:val="7"/>
    <w:uiPriority w:val="9"/>
    <w:semiHidden/>
    <w:rsid w:val="006E053E"/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6E053E"/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6E053E"/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paragraph" w:styleId="a7">
    <w:name w:val="caption"/>
    <w:basedOn w:val="a"/>
    <w:next w:val="a"/>
    <w:uiPriority w:val="35"/>
    <w:semiHidden/>
    <w:unhideWhenUsed/>
    <w:qFormat/>
    <w:rsid w:val="006E053E"/>
    <w:rPr>
      <w:b/>
      <w:bCs/>
      <w:sz w:val="18"/>
      <w:szCs w:val="18"/>
    </w:rPr>
  </w:style>
  <w:style w:type="character" w:customStyle="1" w:styleId="a4">
    <w:name w:val="Название Знак"/>
    <w:basedOn w:val="a0"/>
    <w:link w:val="a3"/>
    <w:uiPriority w:val="10"/>
    <w:rsid w:val="006E053E"/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paragraph" w:styleId="a8">
    <w:name w:val="Subtitle"/>
    <w:basedOn w:val="a"/>
    <w:next w:val="a"/>
    <w:link w:val="a9"/>
    <w:pPr>
      <w:spacing w:before="200" w:after="900"/>
      <w:ind w:firstLine="0"/>
      <w:jc w:val="right"/>
    </w:pPr>
    <w:rPr>
      <w:i/>
      <w:sz w:val="24"/>
      <w:szCs w:val="24"/>
    </w:rPr>
  </w:style>
  <w:style w:type="character" w:customStyle="1" w:styleId="a9">
    <w:name w:val="Подзаголовок Знак"/>
    <w:basedOn w:val="a0"/>
    <w:link w:val="a8"/>
    <w:uiPriority w:val="11"/>
    <w:rsid w:val="006E053E"/>
    <w:rPr>
      <w:i/>
      <w:iCs/>
      <w:sz w:val="24"/>
      <w:szCs w:val="24"/>
    </w:rPr>
  </w:style>
  <w:style w:type="character" w:styleId="aa">
    <w:name w:val="Strong"/>
    <w:basedOn w:val="a0"/>
    <w:uiPriority w:val="22"/>
    <w:qFormat/>
    <w:rsid w:val="006E053E"/>
    <w:rPr>
      <w:b/>
      <w:bCs/>
      <w:spacing w:val="0"/>
    </w:rPr>
  </w:style>
  <w:style w:type="character" w:styleId="ab">
    <w:name w:val="Emphasis"/>
    <w:uiPriority w:val="20"/>
    <w:qFormat/>
    <w:rsid w:val="006E053E"/>
    <w:rPr>
      <w:b/>
      <w:bCs/>
      <w:i/>
      <w:iCs/>
      <w:color w:val="5A5A5A" w:themeColor="text1" w:themeTint="A5"/>
    </w:rPr>
  </w:style>
  <w:style w:type="paragraph" w:styleId="ac">
    <w:name w:val="No Spacing"/>
    <w:basedOn w:val="a"/>
    <w:link w:val="ad"/>
    <w:uiPriority w:val="1"/>
    <w:qFormat/>
    <w:rsid w:val="006E053E"/>
    <w:pPr>
      <w:ind w:firstLine="0"/>
    </w:pPr>
  </w:style>
  <w:style w:type="character" w:customStyle="1" w:styleId="ad">
    <w:name w:val="Без интервала Знак"/>
    <w:basedOn w:val="a0"/>
    <w:link w:val="ac"/>
    <w:uiPriority w:val="1"/>
    <w:rsid w:val="006E053E"/>
  </w:style>
  <w:style w:type="paragraph" w:styleId="ae">
    <w:name w:val="List Paragraph"/>
    <w:basedOn w:val="a"/>
    <w:uiPriority w:val="34"/>
    <w:qFormat/>
    <w:rsid w:val="006E053E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6E053E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6E053E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af">
    <w:name w:val="Intense Quote"/>
    <w:basedOn w:val="a"/>
    <w:next w:val="a"/>
    <w:link w:val="af0"/>
    <w:uiPriority w:val="30"/>
    <w:qFormat/>
    <w:rsid w:val="006E053E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af0">
    <w:name w:val="Выделенная цитата Знак"/>
    <w:basedOn w:val="a0"/>
    <w:link w:val="af"/>
    <w:uiPriority w:val="30"/>
    <w:rsid w:val="006E053E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af1">
    <w:name w:val="Subtle Emphasis"/>
    <w:uiPriority w:val="19"/>
    <w:qFormat/>
    <w:rsid w:val="006E053E"/>
    <w:rPr>
      <w:i/>
      <w:iCs/>
      <w:color w:val="5A5A5A" w:themeColor="text1" w:themeTint="A5"/>
    </w:rPr>
  </w:style>
  <w:style w:type="character" w:styleId="af2">
    <w:name w:val="Intense Emphasis"/>
    <w:uiPriority w:val="21"/>
    <w:qFormat/>
    <w:rsid w:val="006E053E"/>
    <w:rPr>
      <w:b/>
      <w:bCs/>
      <w:i/>
      <w:iCs/>
      <w:color w:val="4F81BD" w:themeColor="accent1"/>
      <w:sz w:val="22"/>
      <w:szCs w:val="22"/>
    </w:rPr>
  </w:style>
  <w:style w:type="character" w:styleId="af3">
    <w:name w:val="Subtle Reference"/>
    <w:uiPriority w:val="31"/>
    <w:qFormat/>
    <w:rsid w:val="006E053E"/>
    <w:rPr>
      <w:color w:val="auto"/>
      <w:u w:val="single" w:color="9BBB59" w:themeColor="accent3"/>
    </w:rPr>
  </w:style>
  <w:style w:type="character" w:styleId="af4">
    <w:name w:val="Intense Reference"/>
    <w:basedOn w:val="a0"/>
    <w:uiPriority w:val="32"/>
    <w:qFormat/>
    <w:rsid w:val="006E053E"/>
    <w:rPr>
      <w:b/>
      <w:bCs/>
      <w:color w:val="76923C" w:themeColor="accent3" w:themeShade="BF"/>
      <w:u w:val="single" w:color="9BBB59" w:themeColor="accent3"/>
    </w:rPr>
  </w:style>
  <w:style w:type="character" w:styleId="af5">
    <w:name w:val="Book Title"/>
    <w:basedOn w:val="a0"/>
    <w:uiPriority w:val="33"/>
    <w:qFormat/>
    <w:rsid w:val="006E053E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af6">
    <w:name w:val="TOC Heading"/>
    <w:basedOn w:val="1"/>
    <w:next w:val="a"/>
    <w:uiPriority w:val="39"/>
    <w:semiHidden/>
    <w:unhideWhenUsed/>
    <w:qFormat/>
    <w:rsid w:val="006E053E"/>
    <w:pPr>
      <w:outlineLvl w:val="9"/>
    </w:pPr>
    <w:rPr>
      <w:lang w:bidi="en-US"/>
    </w:rPr>
  </w:style>
  <w:style w:type="paragraph" w:customStyle="1" w:styleId="c2">
    <w:name w:val="c2"/>
    <w:basedOn w:val="a"/>
    <w:rsid w:val="00AE1D53"/>
    <w:pPr>
      <w:spacing w:before="100" w:beforeAutospacing="1" w:after="100" w:afterAutospacing="1"/>
      <w:ind w:firstLine="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AE1D53"/>
  </w:style>
  <w:style w:type="character" w:customStyle="1" w:styleId="c109">
    <w:name w:val="c109"/>
    <w:basedOn w:val="a0"/>
    <w:rsid w:val="00AE1D53"/>
  </w:style>
  <w:style w:type="paragraph" w:styleId="af7">
    <w:name w:val="header"/>
    <w:basedOn w:val="a"/>
    <w:link w:val="af8"/>
    <w:uiPriority w:val="99"/>
    <w:unhideWhenUsed/>
    <w:rsid w:val="00E6056E"/>
    <w:pPr>
      <w:tabs>
        <w:tab w:val="center" w:pos="4677"/>
        <w:tab w:val="right" w:pos="9355"/>
      </w:tabs>
    </w:pPr>
  </w:style>
  <w:style w:type="character" w:customStyle="1" w:styleId="af8">
    <w:name w:val="Верхний колонтитул Знак"/>
    <w:basedOn w:val="a0"/>
    <w:link w:val="af7"/>
    <w:uiPriority w:val="99"/>
    <w:rsid w:val="00E6056E"/>
  </w:style>
  <w:style w:type="paragraph" w:styleId="af9">
    <w:name w:val="footer"/>
    <w:basedOn w:val="a"/>
    <w:link w:val="afa"/>
    <w:uiPriority w:val="99"/>
    <w:unhideWhenUsed/>
    <w:rsid w:val="00E6056E"/>
    <w:pPr>
      <w:tabs>
        <w:tab w:val="center" w:pos="4677"/>
        <w:tab w:val="right" w:pos="9355"/>
      </w:tabs>
    </w:pPr>
  </w:style>
  <w:style w:type="character" w:customStyle="1" w:styleId="afa">
    <w:name w:val="Нижний колонтитул Знак"/>
    <w:basedOn w:val="a0"/>
    <w:link w:val="af9"/>
    <w:uiPriority w:val="99"/>
    <w:rsid w:val="00E6056E"/>
  </w:style>
  <w:style w:type="character" w:styleId="afb">
    <w:name w:val="Hyperlink"/>
    <w:basedOn w:val="a0"/>
    <w:uiPriority w:val="99"/>
    <w:unhideWhenUsed/>
    <w:rsid w:val="00695760"/>
    <w:rPr>
      <w:color w:val="0000FF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0061FF"/>
    <w:rPr>
      <w:color w:val="605E5C"/>
      <w:shd w:val="clear" w:color="auto" w:fill="E1DFDD"/>
    </w:rPr>
  </w:style>
  <w:style w:type="character" w:customStyle="1" w:styleId="apple-style-span">
    <w:name w:val="apple-style-span"/>
    <w:basedOn w:val="a0"/>
    <w:rsid w:val="005C06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www.art-talant.org/publikacii/4327-igrovye-priemy-obucheniya-na-urokah-izo" TargetMode="External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docplayer.ru/47596632-Igry-i-uprazhneniya-na-razvitie-izobrazitelnyh-sposobnostey-i-tvorcheskogo-voobrazheniya-zadachi-dat-ponyatie-simmetrichnost-predmetov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://lib.mgppu.ru/OpacUnicode/app/webroot/index.php?url=/auteurs/view/2808/source:default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yperlink" Target="https://nsportal.ru/nachalnaya-shkola/izo/2018/04/26/razvitie-voobrazheniya-i-hudozhestvenno-tvorcheskih-sposobnostey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2899</Words>
  <Characters>16529</Characters>
  <Application>Microsoft Office Word</Application>
  <DocSecurity>0</DocSecurity>
  <Lines>137</Lines>
  <Paragraphs>38</Paragraphs>
  <ScaleCrop>false</ScaleCrop>
  <Company/>
  <LinksUpToDate>false</LinksUpToDate>
  <CharactersWithSpaces>19390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HP</cp:lastModifiedBy>
  <cp:revision>3</cp:revision>
  <dcterms:created xsi:type="dcterms:W3CDTF">2024-03-16T12:13:00Z</dcterms:created>
  <dcterms:modified xsi:type="dcterms:W3CDTF">2024-03-16T12:16:00Z</dcterms:modified>
</cp:coreProperties>
</file>