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numbering.xml" ContentType="application/vnd.openxmlformats-officedocument.wordprocessingml.numbering+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document.xml" ContentType="application/vnd.openxmlformats-officedocument.wordprocessingml.document.main+xml"/>
  <Override PartName="/word/media/image2.png" ContentType="image/png"/>
  <Override PartName="/word/media/image4.png" ContentType="image/png"/>
  <Override PartName="/word/media/image20.jpeg" ContentType="image/jpeg"/>
  <Override PartName="/word/media/image3.wmf" ContentType="image/x-wmf"/>
  <Override PartName="/word/media/image1.jpeg" ContentType="image/jpeg"/>
  <Override PartName="/word/media/image5.jpeg" ContentType="image/jpeg"/>
  <Override PartName="/word/media/image9.jpeg" ContentType="image/jpeg"/>
  <Override PartName="/word/media/image6.jpeg" ContentType="image/jpeg"/>
  <Override PartName="/word/media/image7.jpeg" ContentType="image/jpeg"/>
  <Override PartName="/word/media/image8.jpeg" ContentType="image/jpeg"/>
  <Override PartName="/word/media/image16.jpeg" ContentType="image/jpeg"/>
  <Override PartName="/word/media/image14.jpeg" ContentType="image/jpeg"/>
  <Override PartName="/word/media/image12.jpeg" ContentType="image/jpeg"/>
  <Override PartName="/word/media/image11.jpeg" ContentType="image/jpeg"/>
  <Override PartName="/word/media/image15.jpeg" ContentType="image/jpeg"/>
  <Override PartName="/word/media/image19.jpeg" ContentType="image/jpeg"/>
  <Override PartName="/word/media/image13.jpeg" ContentType="image/jpeg"/>
  <Override PartName="/word/media/image18.jpeg" ContentType="image/jpeg"/>
  <Override PartName="/word/media/image17.jpeg" ContentType="image/jpeg"/>
  <Override PartName="/word/media/image10.jpeg" ContentType="image/jpeg"/>
  <Override PartName="/word/embeddings/oleObject1.sldx" ContentType="application/vnd.openxmlformats-officedocument.presentationml.slide"/>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cs="Times New Roman"/>
          <w:szCs w:val="28"/>
        </w:rPr>
      </w:pPr>
      <w:r>
        <w:rPr>
          <w:rFonts w:cs="Times New Roman" w:ascii="Times New Roman" w:hAnsi="Times New Roman"/>
          <w:szCs w:val="28"/>
        </w:rPr>
        <w:t>МКОУ «СОШ с.Учебного»</w:t>
      </w:r>
    </w:p>
    <w:p>
      <w:pPr>
        <w:pStyle w:val="Normal"/>
        <w:spacing w:lineRule="auto" w:line="240" w:before="0" w:after="0"/>
        <w:ind w:firstLine="708"/>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ind w:firstLine="708"/>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jc w:val="center"/>
        <w:rPr>
          <w:rFonts w:ascii="Times New Roman" w:hAnsi="Times New Roman" w:cs="Times New Roman"/>
          <w:b/>
          <w:b/>
          <w:sz w:val="32"/>
          <w:szCs w:val="28"/>
        </w:rPr>
      </w:pPr>
      <w:r>
        <w:rPr>
          <w:rFonts w:cs="Times New Roman" w:ascii="Times New Roman" w:hAnsi="Times New Roman"/>
          <w:b/>
          <w:sz w:val="32"/>
          <w:szCs w:val="28"/>
        </w:rPr>
        <w:t>МЕТОДИЧЕСКАЯ    РАЗРАБОТКА</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ОТКРЫТОГО УРОКА</w:t>
      </w:r>
    </w:p>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bCs/>
          <w:sz w:val="28"/>
          <w:szCs w:val="28"/>
        </w:rPr>
        <w:t xml:space="preserve">УРОКА-ПУТЕШЕСТВИЯ </w:t>
      </w:r>
      <w:r>
        <w:rPr>
          <w:rFonts w:cs="Times New Roman" w:ascii="Times New Roman" w:hAnsi="Times New Roman"/>
          <w:sz w:val="28"/>
          <w:szCs w:val="28"/>
        </w:rPr>
        <w:t>В ИГРОВОЙ ФОРМЕ С ПРИМЕНЕНИЕМ ТЕХНОЛОГИИ ОПЕРЕЖАЮЩЕГО МЫШЛЕНИЯ</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ПО ДИСЦИПЛИНЕ</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«ПРАВО»</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НА ТЕМУ</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«Правоохранительные органы»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mc:AlternateContent>
          <mc:Choice Requires="wps">
            <w:drawing>
              <wp:inline distT="31750" distB="31750" distL="70485" distR="49530">
                <wp:extent cx="3545205" cy="2991485"/>
                <wp:effectExtent l="114300" t="76200" r="93840" b="76200"/>
                <wp:docPr id="1" name="Picture 1" descr="C:\Users\Аня\Downloads\Slide12.jpg"/>
                <a:graphic xmlns:a="http://schemas.openxmlformats.org/drawingml/2006/main">
                  <a:graphicData uri="http://schemas.openxmlformats.org/drawingml/2006/picture">
                    <pic:pic xmlns:pic="http://schemas.openxmlformats.org/drawingml/2006/picture">
                      <pic:nvPicPr>
                        <pic:cNvPr id="0" name="Picture 1" descr="C:\Users\Аня\Downloads\Slide12.jpg"/>
                        <pic:cNvPicPr/>
                      </pic:nvPicPr>
                      <pic:blipFill>
                        <a:blip r:embed="rId2"/>
                        <a:srcRect l="11066" t="0" r="0" b="0"/>
                        <a:stretch/>
                      </pic:blipFill>
                      <pic:spPr>
                        <a:xfrm>
                          <a:off x="0" y="0"/>
                          <a:ext cx="3544560" cy="2990880"/>
                        </a:xfrm>
                        <a:prstGeom prst="rect">
                          <a:avLst/>
                        </a:prstGeom>
                        <a:ln cap="sq" w="88900">
                          <a:solidFill>
                            <a:srgbClr val="ffffff"/>
                          </a:solidFill>
                          <a:miter/>
                        </a:ln>
                        <a:effectLst>
                          <a:outerShdw algn="tl" blurRad="55080" dir="5400000" dist="17640" rotWithShape="0">
                            <a:srgbClr val="000000">
                              <a:alpha val="40000"/>
                            </a:srgbClr>
                          </a:outerShdw>
                        </a:effectLst>
                        <a:scene3d>
                          <a:camera prst="orthographicFront"/>
                          <a:lightRig dir="t" rig="twoPt">
                            <a:rot lat="0" lon="0" rev="7200000"/>
                          </a:lightRig>
                        </a:scene3d>
                        <a:sp3d>
                          <a:bevelT w="25400" h="19050"/>
                          <a:contourClr>
                            <a:srgbClr val="ffffff"/>
                          </a:contourClr>
                        </a:sp3d>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1" stroked="t" o:allowincell="f" style="position:absolute;margin-left:0pt;margin-top:-240.55pt;width:279.05pt;height:235.45pt;mso-wrap-style:none;v-text-anchor:middle;mso-position-vertical:top" type="_x0000_t75">
                <v:imagedata r:id="rId2" o:detectmouseclick="t"/>
                <v:stroke color="white" weight="88920" joinstyle="miter" endcap="square"/>
                <v:shadow on="t" obscured="f" color="black"/>
                <w10:wrap type="square"/>
              </v:shape>
            </w:pict>
          </mc:Fallback>
        </mc:AlternateConten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8"/>
          <w:szCs w:val="28"/>
        </w:rPr>
        <w:t xml:space="preserve">Разработала </w:t>
      </w:r>
      <w:r>
        <w:rPr>
          <w:rFonts w:cs="Times New Roman" w:ascii="Times New Roman" w:hAnsi="Times New Roman"/>
          <w:sz w:val="28"/>
          <w:szCs w:val="28"/>
        </w:rPr>
        <w:t>учитель истории и обществознания</w:t>
      </w:r>
    </w:p>
    <w:p>
      <w:pPr>
        <w:pStyle w:val="Normal"/>
        <w:spacing w:lineRule="auto" w:line="240" w:before="0" w:after="0"/>
        <w:ind w:left="1416" w:firstLine="708"/>
        <w:jc w:val="right"/>
        <w:rPr>
          <w:rFonts w:ascii="Times New Roman" w:hAnsi="Times New Roman" w:cs="Times New Roman"/>
          <w:sz w:val="28"/>
          <w:szCs w:val="28"/>
        </w:rPr>
      </w:pPr>
      <w:r>
        <w:rPr>
          <w:rFonts w:cs="Times New Roman" w:ascii="Times New Roman" w:hAnsi="Times New Roman"/>
          <w:sz w:val="28"/>
          <w:szCs w:val="28"/>
        </w:rPr>
        <w:t>Юхно Анна Викторовна</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
    </w:p>
    <w:p>
      <w:pPr>
        <w:pStyle w:val="Normal"/>
        <w:spacing w:lineRule="auto" w:line="240" w:before="0" w:after="0"/>
        <w:jc w:val="center"/>
        <w:rPr>
          <w:rFonts w:ascii="Times New Roman" w:hAnsi="Times New Roman" w:cs="Times New Roman"/>
          <w:sz w:val="28"/>
          <w:szCs w:val="28"/>
        </w:rPr>
      </w:pPr>
      <w:r>
        <w:rPr/>
      </w:r>
    </w:p>
    <w:p>
      <w:pPr>
        <w:pStyle w:val="Normal"/>
        <w:spacing w:lineRule="auto" w:line="240" w:before="0" w:after="0"/>
        <w:jc w:val="center"/>
        <w:rPr>
          <w:rFonts w:ascii="Times New Roman" w:hAnsi="Times New Roman" w:cs="Times New Roman"/>
          <w:sz w:val="28"/>
          <w:szCs w:val="28"/>
        </w:rPr>
      </w:pPr>
      <w:r>
        <w:rPr/>
      </w:r>
    </w:p>
    <w:p>
      <w:pPr>
        <w:pStyle w:val="Normal"/>
        <w:spacing w:lineRule="auto" w:line="240" w:before="0" w:after="0"/>
        <w:jc w:val="center"/>
        <w:rPr>
          <w:rFonts w:ascii="Times New Roman" w:hAnsi="Times New Roman" w:cs="Times New Roman"/>
          <w:sz w:val="28"/>
          <w:szCs w:val="28"/>
        </w:rPr>
      </w:pPr>
      <w:r>
        <w:rPr/>
      </w:r>
    </w:p>
    <w:p>
      <w:pPr>
        <w:pStyle w:val="Normal"/>
        <w:spacing w:lineRule="auto" w:line="240" w:before="0" w:after="0"/>
        <w:jc w:val="center"/>
        <w:rPr>
          <w:rFonts w:ascii="Times New Roman" w:hAnsi="Times New Roman" w:cs="Times New Roman"/>
          <w:sz w:val="28"/>
          <w:szCs w:val="28"/>
        </w:rPr>
      </w:pPr>
      <w:r>
        <w:rPr/>
      </w:r>
    </w:p>
    <w:p>
      <w:pPr>
        <w:pStyle w:val="Normal"/>
        <w:spacing w:lineRule="auto" w:line="240" w:before="0" w:after="0"/>
        <w:jc w:val="center"/>
        <w:rPr>
          <w:rFonts w:ascii="Times New Roman" w:hAnsi="Times New Roman" w:cs="Times New Roman"/>
          <w:sz w:val="28"/>
          <w:szCs w:val="28"/>
        </w:rPr>
      </w:pPr>
      <w:r>
        <w:rPr/>
      </w:r>
    </w:p>
    <w:p>
      <w:pPr>
        <w:pStyle w:val="Normal"/>
        <w:spacing w:lineRule="auto" w:line="240" w:before="0" w:after="0"/>
        <w:jc w:val="center"/>
        <w:rPr>
          <w:rFonts w:ascii="Times New Roman" w:hAnsi="Times New Roman" w:cs="Times New Roman"/>
          <w:sz w:val="28"/>
          <w:szCs w:val="28"/>
        </w:rPr>
      </w:pPr>
      <w:r>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с. Учебное, 20</w:t>
      </w:r>
      <w:r>
        <w:rPr>
          <w:rFonts w:cs="Times New Roman" w:ascii="Times New Roman" w:hAnsi="Times New Roman"/>
          <w:sz w:val="28"/>
          <w:szCs w:val="28"/>
        </w:rPr>
        <w:t>24</w:t>
      </w:r>
    </w:p>
    <w:p>
      <w:pPr>
        <w:pStyle w:val="Normal"/>
        <w:spacing w:lineRule="auto" w:line="240" w:before="0" w:after="0"/>
        <w:jc w:val="center"/>
        <w:rPr>
          <w:rFonts w:ascii="Times New Roman" w:hAnsi="Times New Roman" w:cs="Times New Roman"/>
          <w:sz w:val="28"/>
          <w:szCs w:val="28"/>
        </w:rPr>
      </w:pPr>
      <w:r>
        <w:rPr/>
      </w:r>
    </w:p>
    <w:tbl>
      <w:tblPr>
        <w:tblStyle w:val="11"/>
        <w:tblW w:w="9677" w:type="dxa"/>
        <w:jc w:val="left"/>
        <w:tblInd w:w="177" w:type="dxa"/>
        <w:tblLayout w:type="fixed"/>
        <w:tblCellMar>
          <w:top w:w="0" w:type="dxa"/>
          <w:left w:w="108" w:type="dxa"/>
          <w:bottom w:w="0" w:type="dxa"/>
          <w:right w:w="108" w:type="dxa"/>
        </w:tblCellMar>
        <w:tblLook w:val="04a0"/>
      </w:tblPr>
      <w:tblGrid>
        <w:gridCol w:w="6030"/>
        <w:gridCol w:w="3647"/>
      </w:tblGrid>
      <w:tr>
        <w:trPr>
          <w:trHeight w:val="1942" w:hRule="atLeast"/>
        </w:trPr>
        <w:tc>
          <w:tcPr>
            <w:tcW w:w="6030" w:type="dxa"/>
            <w:tcBorders>
              <w:top w:val="nil"/>
              <w:left w:val="nil"/>
              <w:bottom w:val="nil"/>
              <w:right w:val="nil"/>
            </w:tcBorders>
          </w:tcPr>
          <w:p>
            <w:pPr>
              <w:pStyle w:val="Normal"/>
              <w:widowControl/>
              <w:spacing w:lineRule="auto" w:line="240" w:before="0" w:after="0"/>
              <w:jc w:val="left"/>
              <w:rPr>
                <w:rFonts w:ascii="Times New Roman" w:hAnsi="Times New Roman" w:cs="Times New Roman"/>
                <w:szCs w:val="24"/>
              </w:rPr>
            </w:pPr>
            <w:r>
              <w:rPr>
                <w:rFonts w:eastAsia="" w:cs="Times New Roman" w:ascii="Times New Roman" w:hAnsi="Times New Roman"/>
                <w:kern w:val="0"/>
                <w:sz w:val="22"/>
                <w:szCs w:val="24"/>
                <w:lang w:val="ru-RU" w:eastAsia="ru-RU" w:bidi="ar-SA"/>
              </w:rPr>
            </w:r>
          </w:p>
          <w:p>
            <w:pPr>
              <w:pStyle w:val="Normal"/>
              <w:widowControl/>
              <w:spacing w:lineRule="auto" w:line="240" w:before="0" w:after="0"/>
              <w:ind w:hanging="709"/>
              <w:jc w:val="left"/>
              <w:rPr>
                <w:rFonts w:ascii="Times New Roman" w:hAnsi="Times New Roman" w:cs="Times New Roman"/>
                <w:szCs w:val="24"/>
              </w:rPr>
            </w:pPr>
            <w:r>
              <w:rPr>
                <w:rFonts w:eastAsia="" w:cs="Times New Roman" w:ascii="Times New Roman" w:hAnsi="Times New Roman"/>
                <w:kern w:val="0"/>
                <w:sz w:val="22"/>
                <w:szCs w:val="22"/>
                <w:lang w:val="ru-RU" w:eastAsia="ru-RU" w:bidi="ar-SA"/>
              </w:rPr>
            </w:r>
          </w:p>
        </w:tc>
        <w:tc>
          <w:tcPr>
            <w:tcW w:w="3647" w:type="dxa"/>
            <w:tcBorders>
              <w:top w:val="nil"/>
              <w:left w:val="nil"/>
              <w:bottom w:val="nil"/>
              <w:right w:val="nil"/>
            </w:tcBorders>
          </w:tcPr>
          <w:p>
            <w:pPr>
              <w:pStyle w:val="Normal"/>
              <w:widowControl/>
              <w:spacing w:lineRule="auto" w:line="240" w:before="0" w:after="0"/>
              <w:jc w:val="both"/>
              <w:rPr>
                <w:rFonts w:ascii="Times New Roman" w:hAnsi="Times New Roman" w:cs="Times New Roman"/>
                <w:szCs w:val="24"/>
              </w:rPr>
            </w:pPr>
            <w:r>
              <w:rPr>
                <w:rFonts w:eastAsia="" w:cs="Times New Roman" w:ascii="Times New Roman" w:hAnsi="Times New Roman"/>
                <w:kern w:val="0"/>
                <w:sz w:val="22"/>
                <w:szCs w:val="24"/>
                <w:lang w:val="ru-RU" w:eastAsia="ru-RU" w:bidi="ar-SA"/>
              </w:rPr>
              <w:t xml:space="preserve"> </w:t>
            </w:r>
          </w:p>
        </w:tc>
      </w:tr>
    </w:tbl>
    <w:p>
      <w:pPr>
        <w:pStyle w:val="Normal"/>
        <w:spacing w:lineRule="auto" w:line="240" w:before="0" w:after="0"/>
        <w:jc w:val="center"/>
        <w:rPr>
          <w:rFonts w:ascii="Times New Roman" w:hAnsi="Times New Roman" w:eastAsia="Times New Roman" w:cs="Times New Roman"/>
          <w:b/>
          <w:b/>
          <w:color w:val="000000" w:themeColor="text1"/>
          <w:sz w:val="28"/>
          <w:szCs w:val="24"/>
        </w:rPr>
      </w:pPr>
      <w:r>
        <w:rPr>
          <w:rFonts w:eastAsia="Times New Roman" w:cs="Times New Roman" w:ascii="Times New Roman" w:hAnsi="Times New Roman"/>
          <w:b/>
          <w:color w:val="000000" w:themeColor="text1"/>
          <w:sz w:val="28"/>
          <w:szCs w:val="24"/>
        </w:rPr>
      </w:r>
    </w:p>
    <w:p>
      <w:pPr>
        <w:pStyle w:val="Normal"/>
        <w:spacing w:lineRule="auto" w:line="240" w:before="0" w:after="0"/>
        <w:jc w:val="center"/>
        <w:rPr>
          <w:rFonts w:ascii="Times New Roman" w:hAnsi="Times New Roman" w:eastAsia="Times New Roman" w:cs="Times New Roman"/>
          <w:b/>
          <w:b/>
          <w:color w:val="000000" w:themeColor="text1"/>
          <w:sz w:val="28"/>
          <w:szCs w:val="24"/>
        </w:rPr>
      </w:pPr>
      <w:r>
        <w:rPr>
          <w:rFonts w:eastAsia="Times New Roman" w:cs="Times New Roman" w:ascii="Times New Roman" w:hAnsi="Times New Roman"/>
          <w:b/>
          <w:color w:val="000000" w:themeColor="text1"/>
          <w:sz w:val="28"/>
          <w:szCs w:val="24"/>
        </w:rPr>
        <w:t>СОДЕРЖАНИЕ</w:t>
      </w:r>
    </w:p>
    <w:p>
      <w:pPr>
        <w:pStyle w:val="Normal"/>
        <w:spacing w:lineRule="auto" w:line="240" w:before="0" w:after="0"/>
        <w:jc w:val="center"/>
        <w:rPr>
          <w:rFonts w:ascii="Times New Roman" w:hAnsi="Times New Roman" w:eastAsia="Times New Roman" w:cs="Times New Roman"/>
          <w:b/>
          <w:b/>
          <w:color w:val="000000" w:themeColor="text1"/>
          <w:sz w:val="28"/>
          <w:szCs w:val="24"/>
        </w:rPr>
      </w:pPr>
      <w:r>
        <w:rPr>
          <w:rFonts w:eastAsia="Times New Roman" w:cs="Times New Roman" w:ascii="Times New Roman" w:hAnsi="Times New Roman"/>
          <w:b/>
          <w:color w:val="000000" w:themeColor="text1"/>
          <w:sz w:val="28"/>
          <w:szCs w:val="24"/>
        </w:rPr>
      </w:r>
    </w:p>
    <w:tbl>
      <w:tblPr>
        <w:tblStyle w:val="a8"/>
        <w:tblW w:w="9356" w:type="dxa"/>
        <w:jc w:val="left"/>
        <w:tblInd w:w="108" w:type="dxa"/>
        <w:tblLayout w:type="fixed"/>
        <w:tblCellMar>
          <w:top w:w="0" w:type="dxa"/>
          <w:left w:w="108" w:type="dxa"/>
          <w:bottom w:w="0" w:type="dxa"/>
          <w:right w:w="108" w:type="dxa"/>
        </w:tblCellMar>
        <w:tblLook w:val="04a0"/>
      </w:tblPr>
      <w:tblGrid>
        <w:gridCol w:w="8364"/>
        <w:gridCol w:w="991"/>
      </w:tblGrid>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 xml:space="preserve">Аннотация </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4</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bCs/>
                <w:color w:val="000000" w:themeColor="text1"/>
                <w:sz w:val="28"/>
              </w:rPr>
            </w:pPr>
            <w:r>
              <w:rPr>
                <w:rFonts w:eastAsia="" w:cs="Times New Roman" w:ascii="Times New Roman" w:hAnsi="Times New Roman"/>
                <w:color w:val="000000" w:themeColor="text1"/>
                <w:kern w:val="0"/>
                <w:sz w:val="28"/>
                <w:szCs w:val="22"/>
                <w:lang w:val="ru-RU" w:eastAsia="ru-RU" w:bidi="ar-SA"/>
              </w:rPr>
              <w:t xml:space="preserve">Введение </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5</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bCs/>
                <w:color w:val="000000" w:themeColor="text1"/>
                <w:sz w:val="28"/>
              </w:rPr>
            </w:pPr>
            <w:r>
              <w:rPr>
                <w:rFonts w:eastAsia="" w:cs="Times New Roman" w:ascii="Times New Roman" w:hAnsi="Times New Roman"/>
                <w:bCs/>
                <w:color w:val="000000" w:themeColor="text1"/>
                <w:kern w:val="0"/>
                <w:sz w:val="28"/>
                <w:szCs w:val="22"/>
                <w:lang w:val="ru-RU" w:eastAsia="ru-RU" w:bidi="ar-SA"/>
              </w:rPr>
              <w:t>Основная часть</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9</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bCs/>
                <w:color w:val="000000" w:themeColor="text1"/>
                <w:sz w:val="28"/>
              </w:rPr>
            </w:pPr>
            <w:r>
              <w:rPr>
                <w:rFonts w:eastAsia="" w:cs="Times New Roman" w:ascii="Times New Roman" w:hAnsi="Times New Roman"/>
                <w:color w:val="000000" w:themeColor="text1"/>
                <w:kern w:val="0"/>
                <w:sz w:val="28"/>
                <w:szCs w:val="22"/>
                <w:lang w:val="ru-RU" w:eastAsia="ru-RU" w:bidi="ar-SA"/>
              </w:rPr>
              <w:t>Заключение</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22</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Список использованных источников</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23</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 xml:space="preserve">Приложение 1. </w:t>
            </w:r>
            <w:r>
              <w:rPr>
                <w:rFonts w:eastAsia="" w:cs="Times New Roman" w:ascii="Times New Roman" w:hAnsi="Times New Roman"/>
                <w:bCs/>
                <w:color w:val="000000" w:themeColor="text1"/>
                <w:kern w:val="0"/>
                <w:sz w:val="28"/>
                <w:szCs w:val="22"/>
                <w:lang w:val="ru-RU" w:eastAsia="ru-RU" w:bidi="ar-SA"/>
              </w:rPr>
              <w:t>Учебно-методическая карта занятия</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24</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bCs/>
                <w:color w:val="000000" w:themeColor="text1"/>
                <w:sz w:val="28"/>
              </w:rPr>
            </w:pPr>
            <w:r>
              <w:rPr>
                <w:rFonts w:eastAsia="" w:cs="Times New Roman" w:ascii="Times New Roman" w:hAnsi="Times New Roman"/>
                <w:color w:val="000000" w:themeColor="text1"/>
                <w:kern w:val="0"/>
                <w:sz w:val="28"/>
                <w:szCs w:val="22"/>
                <w:lang w:val="ru-RU" w:eastAsia="ru-RU" w:bidi="ar-SA"/>
              </w:rPr>
              <w:t>Приложение 2. Ребус «Прокуратура»</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bCs/>
                <w:color w:val="000000" w:themeColor="text1"/>
                <w:sz w:val="28"/>
              </w:rPr>
            </w:pPr>
            <w:r>
              <w:rPr>
                <w:rFonts w:eastAsia="" w:cs="Times New Roman" w:ascii="Times New Roman" w:hAnsi="Times New Roman"/>
                <w:bCs/>
                <w:color w:val="000000" w:themeColor="text1"/>
                <w:kern w:val="0"/>
                <w:sz w:val="28"/>
                <w:szCs w:val="22"/>
                <w:lang w:val="ru-RU" w:eastAsia="ru-RU" w:bidi="ar-SA"/>
              </w:rPr>
              <w:t>26</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bCs/>
                <w:color w:val="000000" w:themeColor="text1"/>
                <w:sz w:val="28"/>
              </w:rPr>
            </w:pPr>
            <w:r>
              <w:rPr>
                <w:rFonts w:eastAsia="" w:cs="Times New Roman" w:ascii="Times New Roman" w:hAnsi="Times New Roman"/>
                <w:color w:val="000000" w:themeColor="text1"/>
                <w:kern w:val="0"/>
                <w:sz w:val="28"/>
                <w:szCs w:val="22"/>
                <w:lang w:val="ru-RU" w:eastAsia="ru-RU" w:bidi="ar-SA"/>
              </w:rPr>
              <w:t>Приложение 3.Ребус «Полиция»</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bCs/>
                <w:color w:val="000000" w:themeColor="text1"/>
                <w:sz w:val="28"/>
              </w:rPr>
            </w:pPr>
            <w:r>
              <w:rPr>
                <w:rFonts w:eastAsia="" w:cs="Times New Roman" w:ascii="Times New Roman" w:hAnsi="Times New Roman"/>
                <w:bCs/>
                <w:color w:val="000000" w:themeColor="text1"/>
                <w:kern w:val="0"/>
                <w:sz w:val="28"/>
                <w:szCs w:val="22"/>
                <w:lang w:val="ru-RU" w:eastAsia="ru-RU" w:bidi="ar-SA"/>
              </w:rPr>
              <w:t>26</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Приложение 4. Оценочный материал - смайлики</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27</w:t>
            </w:r>
          </w:p>
        </w:tc>
      </w:tr>
      <w:tr>
        <w:trPr/>
        <w:tc>
          <w:tcPr>
            <w:tcW w:w="8364" w:type="dxa"/>
            <w:tcBorders>
              <w:top w:val="nil"/>
              <w:left w:val="nil"/>
              <w:bottom w:val="nil"/>
              <w:right w:val="nil"/>
            </w:tcBorders>
          </w:tcPr>
          <w:p>
            <w:pPr>
              <w:pStyle w:val="Normal"/>
              <w:widowControl/>
              <w:spacing w:lineRule="auto" w:line="240" w:before="0" w:after="0"/>
              <w:jc w:val="both"/>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Приложение 5. Фотоматериал урока</w:t>
            </w:r>
          </w:p>
        </w:tc>
        <w:tc>
          <w:tcPr>
            <w:tcW w:w="991" w:type="dxa"/>
            <w:tcBorders>
              <w:top w:val="nil"/>
              <w:left w:val="nil"/>
              <w:bottom w:val="nil"/>
              <w:right w:val="nil"/>
            </w:tcBorders>
          </w:tcPr>
          <w:p>
            <w:pPr>
              <w:pStyle w:val="Normal"/>
              <w:widowControl/>
              <w:spacing w:lineRule="auto" w:line="240" w:before="0" w:after="0"/>
              <w:jc w:val="center"/>
              <w:rPr>
                <w:rFonts w:ascii="Times New Roman" w:hAnsi="Times New Roman" w:cs="Times New Roman"/>
                <w:color w:val="000000" w:themeColor="text1"/>
                <w:sz w:val="28"/>
              </w:rPr>
            </w:pPr>
            <w:r>
              <w:rPr>
                <w:rFonts w:eastAsia="" w:cs="Times New Roman" w:ascii="Times New Roman" w:hAnsi="Times New Roman"/>
                <w:color w:val="000000" w:themeColor="text1"/>
                <w:kern w:val="0"/>
                <w:sz w:val="28"/>
                <w:szCs w:val="22"/>
                <w:lang w:val="ru-RU" w:eastAsia="ru-RU" w:bidi="ar-SA"/>
              </w:rPr>
              <w:t>27</w:t>
            </w:r>
          </w:p>
        </w:tc>
      </w:tr>
    </w:tbl>
    <w:p>
      <w:pPr>
        <w:pStyle w:val="Normal"/>
        <w:spacing w:lineRule="auto" w:line="240" w:before="0" w:after="0"/>
        <w:jc w:val="center"/>
        <w:rPr>
          <w:rFonts w:ascii="Times New Roman" w:hAnsi="Times New Roman" w:eastAsia="Times New Roman" w:cs="Times New Roman"/>
          <w:b/>
          <w:b/>
          <w:color w:val="000000" w:themeColor="text1"/>
          <w:sz w:val="28"/>
          <w:szCs w:val="24"/>
        </w:rPr>
      </w:pPr>
      <w:r>
        <w:rPr>
          <w:rFonts w:eastAsia="Times New Roman" w:cs="Times New Roman" w:ascii="Times New Roman" w:hAnsi="Times New Roman"/>
          <w:b/>
          <w:color w:val="000000" w:themeColor="text1"/>
          <w:sz w:val="28"/>
          <w:szCs w:val="24"/>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t>АННОТАЦИЯ</w:t>
      </w:r>
    </w:p>
    <w:p>
      <w:pPr>
        <w:pStyle w:val="Normal"/>
        <w:spacing w:lineRule="auto" w:line="240" w:before="0" w:after="0"/>
        <w:ind w:firstLine="709"/>
        <w:jc w:val="both"/>
        <w:rPr>
          <w:rFonts w:ascii="Times New Roman" w:hAnsi="Times New Roman" w:cs="Times New Roman"/>
          <w:iCs/>
          <w:sz w:val="28"/>
          <w:szCs w:val="28"/>
          <w:highlight w:val="yellow"/>
        </w:rPr>
      </w:pPr>
      <w:r>
        <w:rPr/>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Методическая разработка учебного занятия носит практико-ориентированную направленность, благодаря которой закрепляются и углубляются знания и умения по теме, необходимые обучающимся в их профессиональной деятельности.</w:t>
      </w:r>
      <w:r>
        <w:rPr>
          <w:rFonts w:cs="Times New Roman" w:ascii="Times New Roman" w:hAnsi="Times New Roman"/>
          <w:sz w:val="28"/>
          <w:szCs w:val="28"/>
        </w:rPr>
        <w:t xml:space="preserve"> Материал изложен с учетом новейшего законодательства РФ и практики его применения.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Методическая разработка предназначена в помощь преподавателям, организующим занятия </w:t>
      </w:r>
      <w:r>
        <w:rPr>
          <w:rFonts w:cs="Times New Roman" w:ascii="Times New Roman" w:hAnsi="Times New Roman"/>
          <w:sz w:val="28"/>
          <w:szCs w:val="28"/>
        </w:rPr>
        <w:t>в образовательных учреждениях</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b/>
          <w:b/>
          <w:sz w:val="28"/>
        </w:rPr>
      </w:pPr>
      <w:r>
        <w:rPr>
          <w:rFonts w:cs="Times New Roman" w:ascii="Times New Roman" w:hAnsi="Times New Roman"/>
          <w:b/>
          <w:sz w:val="28"/>
        </w:rPr>
      </w:r>
    </w:p>
    <w:p>
      <w:pPr>
        <w:pStyle w:val="Normal"/>
        <w:spacing w:lineRule="auto" w:line="240" w:before="0" w:after="0"/>
        <w:jc w:val="center"/>
        <w:rPr>
          <w:rFonts w:ascii="Times New Roman" w:hAnsi="Times New Roman" w:cs="Times New Roman"/>
          <w:b/>
          <w:b/>
          <w:sz w:val="28"/>
        </w:rPr>
      </w:pPr>
      <w:r>
        <w:rPr>
          <w:rFonts w:cs="Times New Roman" w:ascii="Times New Roman" w:hAnsi="Times New Roman"/>
          <w:b/>
          <w:sz w:val="28"/>
        </w:rPr>
        <w:t>ВВЕДЕНИЕ</w:t>
      </w:r>
    </w:p>
    <w:p>
      <w:pPr>
        <w:pStyle w:val="Normal"/>
        <w:spacing w:lineRule="auto" w:line="240" w:before="0" w:after="0"/>
        <w:jc w:val="center"/>
        <w:rPr>
          <w:rFonts w:ascii="Times New Roman" w:hAnsi="Times New Roman" w:cs="Times New Roman"/>
          <w:b/>
          <w:b/>
          <w:sz w:val="28"/>
        </w:rPr>
      </w:pPr>
      <w:r>
        <w:rPr>
          <w:rFonts w:cs="Times New Roman" w:ascii="Times New Roman" w:hAnsi="Times New Roman"/>
          <w:b/>
          <w:sz w:val="28"/>
        </w:rPr>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Как заинтересовать студента на занятии? Это один из самых популярных вопросов для педагога. Интерес со стороны студента - это залог успешного усвоения материала. Но как добиться внимания со стороны обучающегося? В наше время данная задача кажется недоступной. Именно в такой ситуации к нам на помощь приходят игровые технологии.</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«Игровые технологии» - в широком понимании объединяют в себе достаточно большую группу приемов формирования педагогического процесса в формате различных педагогических игр.</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Педагогическая игра - вид деятельности, обусловленный четко поставленной целью обучения и соответствующим ей педагогическим результатом, учебно-познавательной направленностью.</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 xml:space="preserve">Разобравшись с понятием «Игровых технологий», возникает вопрос: помимо заинтересованности со стороны обучающихся, какие еще положительные функции выполняет данный инструмент. На первый взгляд может показаться, что кроме «развлечений» больше нет никаких положительных моментов. </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 xml:space="preserve">Игра - является уникальным явлением в человеческой жизни, на первый взгляд может показаться, что она не несет в себе важных знаний, но по факту мы убеждаемся, что игра в повседневной жизни (в т.ч. и в учебе), нам просто необходима. Одной из важных особенностей игровой деятельности является то, что из процесса обычной игры она становится: творческой, терапевтической, обучающей и т.д. </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Благодаря игре, студент в несколько раз легче усваивает полученный материал, благодаря чему развиваются особенности мышления и поведения. Когда студент играет, он обязан соблюдать определенные правила данной игры, а это значит, что он учится себя контролировать, работать в команде. На простом уроке очень тяжело получать и развивать такие качества.</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На основании вышесказанного вывод однозначен - игра влияет на развитие студента положительно. Но чем отличается обычная игра, от педагогической,и какие бывают виды данных игр.</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Одним из главных отличий педагогической игры от обычной, является то, что педагогическая игра содержит в себе четко поставленную цель обучения и наличие результата данной игры, результаты в свое время обоснованы, характеризуются в учебно-познавательную деятельность.</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Сама форма игрового занятия создается на уроках с использованием игровых приемов и ситуаций. Благодаря этому у обучающихся происходит стимулирование к учебной деятельности.</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Осуществление игровых приемов при проведении урока происходит по нескольким основным направлениям:</w:t>
      </w:r>
    </w:p>
    <w:p>
      <w:pPr>
        <w:pStyle w:val="Normal"/>
        <w:spacing w:lineRule="auto" w:line="240" w:before="0" w:after="0"/>
        <w:ind w:left="360" w:hanging="0"/>
        <w:jc w:val="both"/>
        <w:rPr>
          <w:rFonts w:ascii="Times New Roman" w:hAnsi="Times New Roman" w:cs="Times New Roman"/>
          <w:sz w:val="28"/>
        </w:rPr>
      </w:pPr>
      <w:r>
        <w:rPr>
          <w:rFonts w:cs="Times New Roman" w:ascii="Times New Roman" w:hAnsi="Times New Roman"/>
          <w:sz w:val="28"/>
        </w:rPr>
        <w:t>- дидактическая цель (сама цель ставится в форме игровой задачи):</w:t>
      </w:r>
    </w:p>
    <w:p>
      <w:pPr>
        <w:pStyle w:val="Normal"/>
        <w:spacing w:lineRule="auto" w:line="240" w:before="0" w:after="0"/>
        <w:ind w:left="360" w:hanging="0"/>
        <w:jc w:val="both"/>
        <w:rPr>
          <w:rFonts w:ascii="Times New Roman" w:hAnsi="Times New Roman" w:cs="Times New Roman"/>
          <w:sz w:val="28"/>
        </w:rPr>
      </w:pPr>
      <w:r>
        <w:rPr>
          <w:rFonts w:cs="Times New Roman" w:ascii="Times New Roman" w:hAnsi="Times New Roman"/>
          <w:sz w:val="28"/>
        </w:rPr>
        <w:t>- учебная (все происходящие во время игры подчиняется правилам игры).</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Так как учебный материал используется в качестве средства, в саму учебную деятельность вводится элемент соревнований, благодаря этому дидактическая задача становится игровой, а успешное выполнение задачи - является игровым результатом.</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 xml:space="preserve">Безусловно, педагогические игры носят исключительно положительный характер. </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Одно из главных правил проведения игры: игра должна быть правильно начата и правильно завершена.</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Применение игр в образовательном процессе вызвано тем, что студенты получают удовольствие не только от исхода игра, но и от самого процесса. Важными моментами в проведении игры, является знание о личных качествах обучающихся, четко поставленные цели, наличие сценария и умение преподавателя контролировать ситуацию.</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Процесс проведения игры на занятиях включает в себя две основные части: сама игра и её обсуждение (рефлексия). По сути, само обсуждение проведенной игры является равнозначным самой игры. Благодаря обсуждению мы можем проанализировать саму игру, ведь без этого важного этапа проведение игры становится бессмысленным. Обсуждение игры помогает понять насколько в верном направлении мы действовали, была ли усвоена информация. Существует несколько видов обсуждения:</w:t>
      </w:r>
    </w:p>
    <w:p>
      <w:pPr>
        <w:pStyle w:val="Normal"/>
        <w:spacing w:lineRule="auto" w:line="240" w:before="0" w:after="0"/>
        <w:ind w:firstLine="360"/>
        <w:jc w:val="both"/>
        <w:rPr>
          <w:rFonts w:ascii="Times New Roman" w:hAnsi="Times New Roman" w:cs="Times New Roman"/>
          <w:sz w:val="28"/>
        </w:rPr>
      </w:pPr>
      <w:r>
        <w:rPr>
          <w:rFonts w:cs="Times New Roman" w:ascii="Times New Roman" w:hAnsi="Times New Roman"/>
          <w:sz w:val="28"/>
        </w:rPr>
        <w:t>- Эмоциональный вид - тут основное внимание уделяется чувствам студентов, которые участвовали в игре (преподаватель просит вспомнить, что именно им понравилось или не понравилось в игре, тем самым все участники знакомятся с разными точками зрениями, восприятием одной и той же ситуации по-разному).</w:t>
      </w:r>
    </w:p>
    <w:p>
      <w:pPr>
        <w:pStyle w:val="Normal"/>
        <w:spacing w:lineRule="auto" w:line="240" w:before="0" w:after="0"/>
        <w:ind w:firstLine="360"/>
        <w:jc w:val="both"/>
        <w:rPr>
          <w:rFonts w:ascii="Times New Roman" w:hAnsi="Times New Roman" w:cs="Times New Roman"/>
          <w:sz w:val="28"/>
        </w:rPr>
      </w:pPr>
      <w:r>
        <w:rPr>
          <w:rFonts w:cs="Times New Roman" w:ascii="Times New Roman" w:hAnsi="Times New Roman"/>
          <w:sz w:val="28"/>
        </w:rPr>
        <w:t>- Смысловое обсуждение - в данном виде обсуждения студенты проводят сравнение между игрой и действительностью (для того, чтобы максимально точно осмыслить происходящее в игре, обучающиеся должны принять данную игру, как четко составленную задачу, сформировать определенную стратегию поведения. Важно, чтобы решение «задачи» закрепилось в сознании).</w:t>
      </w:r>
    </w:p>
    <w:p>
      <w:pPr>
        <w:pStyle w:val="Normal"/>
        <w:spacing w:lineRule="auto" w:line="240" w:before="0" w:after="0"/>
        <w:ind w:firstLine="426"/>
        <w:jc w:val="both"/>
        <w:rPr>
          <w:rFonts w:ascii="Times New Roman" w:hAnsi="Times New Roman" w:cs="Times New Roman"/>
          <w:sz w:val="28"/>
        </w:rPr>
      </w:pPr>
      <w:r>
        <w:rPr>
          <w:rFonts w:cs="Times New Roman" w:ascii="Times New Roman" w:hAnsi="Times New Roman"/>
          <w:sz w:val="28"/>
        </w:rPr>
        <w:t>- Конструктивное обсуждение - как правило данное обсуждение является заключительным этап «разбора» игры (этот этап включает в себя подведение итогов. Все чувства и эмоции уже были обсуждены, пришло время понять как можно изменить или улучшить игру. На данном этапе главное, чтобы обучающиеся понимали какие цели ставились и насколько они были выполнены).</w:t>
      </w:r>
    </w:p>
    <w:p>
      <w:pPr>
        <w:pStyle w:val="Normal"/>
        <w:spacing w:lineRule="auto" w:line="240" w:before="0" w:after="0"/>
        <w:ind w:firstLine="709"/>
        <w:jc w:val="both"/>
        <w:rPr>
          <w:rFonts w:ascii="Times New Roman" w:hAnsi="Times New Roman" w:cs="Times New Roman"/>
          <w:sz w:val="28"/>
          <w:highlight w:val="yellow"/>
        </w:rPr>
      </w:pPr>
      <w:r>
        <w:rPr>
          <w:rFonts w:cs="Times New Roman" w:ascii="Times New Roman" w:hAnsi="Times New Roman"/>
          <w:sz w:val="28"/>
        </w:rPr>
        <w:t>Если сравнивать проведение «обычного» урока и урока с применением игровых технологий, становится понятно, что второй вариант требует гораздо большей подготовки. Но результаты от проведения игр - уникальны. Обучающимся становится интересна тема, им хочется выделиться и обосновано доказать свою правоту (чтобы это сделать, необходимо подробно изучить материал). Преподавателю гораздо проще рассказать тему и выдать домашнее задание. Но ведь самое главное, чтобы у студентов появился интерес к правовым дисциплинам, чтобы им хотелось изучать сложные для восприятия темы. Именно эти качества помогает развивать применение игровых технологий на уроках.</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Занятие проводится в форме игры, урока-путешествия.</w:t>
      </w:r>
    </w:p>
    <w:p>
      <w:pPr>
        <w:pStyle w:val="Normal"/>
        <w:spacing w:lineRule="auto" w:line="240" w:before="0" w:after="0"/>
        <w:ind w:firstLine="708"/>
        <w:jc w:val="both"/>
        <w:rPr>
          <w:rFonts w:ascii="Times New Roman" w:hAnsi="Times New Roman" w:eastAsia="Times New Roman" w:cs="Times New Roman"/>
          <w:color w:val="000000" w:themeColor="text1"/>
          <w:sz w:val="28"/>
          <w:szCs w:val="24"/>
        </w:rPr>
      </w:pPr>
      <w:r>
        <w:rPr>
          <w:rFonts w:eastAsia="Times New Roman" w:cs="Times New Roman" w:ascii="Times New Roman" w:hAnsi="Times New Roman"/>
          <w:color w:val="000000" w:themeColor="text1"/>
          <w:sz w:val="28"/>
          <w:szCs w:val="24"/>
        </w:rPr>
        <w:t>Данная методическая разработка предназначена для студентов 1 курса специальности 40.02.01 Право и организация социального обеспечения.</w:t>
      </w:r>
    </w:p>
    <w:p>
      <w:pPr>
        <w:pStyle w:val="Normal"/>
        <w:widowControl w:val="false"/>
        <w:shd w:val="clear" w:color="auto" w:fill="FFFFFF"/>
        <w:tabs>
          <w:tab w:val="clear" w:pos="708"/>
          <w:tab w:val="left" w:pos="490" w:leader="none"/>
        </w:tabs>
        <w:spacing w:lineRule="auto" w:line="240" w:before="0" w:after="0"/>
        <w:rPr>
          <w:rFonts w:ascii="Times New Roman" w:hAnsi="Times New Roman" w:eastAsia="Times New Roman" w:cs="Times New Roman"/>
          <w:bCs/>
          <w:color w:val="000000"/>
          <w:spacing w:val="-4"/>
          <w:sz w:val="28"/>
          <w:szCs w:val="28"/>
        </w:rPr>
      </w:pPr>
      <w:r>
        <w:rPr>
          <w:rFonts w:eastAsia="Times New Roman" w:cs="Times New Roman" w:ascii="Times New Roman" w:hAnsi="Times New Roman"/>
          <w:bCs/>
          <w:color w:val="000000"/>
          <w:spacing w:val="-4"/>
          <w:sz w:val="28"/>
          <w:szCs w:val="28"/>
        </w:rPr>
        <w:tab/>
        <w:t>Освоение  содержания учебной дисциплины «Право» обеспечивает достижение студентами следующих результатов:</w:t>
      </w:r>
    </w:p>
    <w:p>
      <w:pPr>
        <w:pStyle w:val="Normal"/>
        <w:widowControl w:val="false"/>
        <w:shd w:val="clear" w:color="auto" w:fill="FFFFFF"/>
        <w:tabs>
          <w:tab w:val="clear" w:pos="708"/>
          <w:tab w:val="left" w:pos="490" w:leader="none"/>
        </w:tabs>
        <w:spacing w:lineRule="auto" w:line="240" w:before="0" w:after="0"/>
        <w:rPr>
          <w:rFonts w:ascii="Times New Roman" w:hAnsi="Times New Roman" w:eastAsia="Times New Roman" w:cs="Times New Roman"/>
          <w:b/>
          <w:b/>
          <w:sz w:val="28"/>
          <w:szCs w:val="28"/>
        </w:rPr>
      </w:pPr>
      <w:r>
        <w:rPr>
          <w:rFonts w:eastAsia="Times New Roman" w:cs="Times New Roman" w:ascii="Times New Roman" w:hAnsi="Times New Roman"/>
          <w:sz w:val="28"/>
          <w:szCs w:val="28"/>
        </w:rPr>
        <w:tab/>
      </w:r>
      <w:r>
        <w:rPr>
          <w:rFonts w:eastAsia="Times New Roman" w:cs="Times New Roman" w:ascii="Times New Roman" w:hAnsi="Times New Roman"/>
          <w:b/>
          <w:sz w:val="28"/>
          <w:szCs w:val="28"/>
        </w:rPr>
        <w:t xml:space="preserve">личностных: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воспитание высокого уровня правовой культуры, правового сознания, уважение государственных символов (герба, флага, гимна);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формирование гражданской позиции активного и ответственного гражданина,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ценности;</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 </w:t>
      </w:r>
      <w:r>
        <w:rPr>
          <w:rFonts w:eastAsia="Times New Roman" w:cs="Times New Roman" w:ascii="Times New Roman" w:hAnsi="Times New Roman"/>
          <w:sz w:val="28"/>
          <w:szCs w:val="28"/>
        </w:rPr>
        <w:t>сформированность правового осмысления окружающей жизни, соответствующего современному уровню развития правовой науки и практики, а также правового сознания;</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 </w:t>
      </w:r>
      <w:r>
        <w:rPr>
          <w:rFonts w:eastAsia="Times New Roman" w:cs="Times New Roman" w:ascii="Times New Roman" w:hAnsi="Times New Roman"/>
          <w:sz w:val="28"/>
          <w:szCs w:val="28"/>
        </w:rPr>
        <w:t xml:space="preserve">готовность и способность к самостоятельной ответственной деятельности в сфере права;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готовность и способность вести коммуникацию с другими людьми, сотрудничать для достижения поставленных целей;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нравственное сознание и поведение на основе усвоения общечеловеческих ценностей;</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 </w:t>
      </w:r>
      <w:r>
        <w:rPr>
          <w:rFonts w:eastAsia="Times New Roman" w:cs="Times New Roman" w:ascii="Times New Roman" w:hAnsi="Times New Roman"/>
          <w:sz w:val="28"/>
          <w:szCs w:val="28"/>
        </w:rPr>
        <w:t>готовность и способность к самообразованию на протяжении всей жизни.</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b/>
          <w:b/>
          <w:sz w:val="28"/>
          <w:szCs w:val="28"/>
        </w:rPr>
      </w:pPr>
      <w:r>
        <w:rPr>
          <w:rFonts w:eastAsia="Times New Roman" w:cs="Times New Roman" w:ascii="Times New Roman" w:hAnsi="Times New Roman"/>
          <w:sz w:val="28"/>
          <w:szCs w:val="28"/>
        </w:rPr>
        <w:tab/>
      </w:r>
      <w:r>
        <w:rPr>
          <w:rFonts w:eastAsia="Times New Roman" w:cs="Times New Roman" w:ascii="Times New Roman" w:hAnsi="Times New Roman"/>
          <w:b/>
          <w:sz w:val="28"/>
          <w:szCs w:val="28"/>
        </w:rPr>
        <w:t>метапредметных:</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выбор успешных стратегий поведения в различных правовых ситуациях;</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 </w:t>
      </w:r>
      <w:r>
        <w:rPr>
          <w:rFonts w:eastAsia="Times New Roman" w:cs="Times New Roman" w:ascii="Times New Roman" w:hAnsi="Times New Roman"/>
          <w:sz w:val="28"/>
          <w:szCs w:val="28"/>
        </w:rPr>
        <w:t xml:space="preserve">умение продуктивно общаться и взаимодействовать в процессе совместной деятельности, предотвращать и эффективно разрешать возможные правовые конфликты;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владение навыками познавательной, учебно-исследовательской и проектной деятельности в сфере права, способность и готовность к самостоятельному поиску методов решения практических задач, применению различных методов познания;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готовность и способность к самостоятельной информационно-познавательной деятельности в сфере права, включая умение ориентироваться в различных источниках правовой информации;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умение самостоятельно оценивать и принимать решения, определяющие стратегию правового поведения с учетом гражданских и нравственных ценностей;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владение языковыми средствами: умение ясно, логично и точно излагать свою точку зрения, использовать адекватные языковые средства; </w:t>
      </w:r>
    </w:p>
    <w:p>
      <w:pPr>
        <w:pStyle w:val="Normal"/>
        <w:widowControl w:val="false"/>
        <w:shd w:val="clear" w:color="auto" w:fill="FFFFFF"/>
        <w:tabs>
          <w:tab w:val="clear" w:pos="708"/>
          <w:tab w:val="left" w:pos="490" w:leader="none"/>
        </w:tabs>
        <w:spacing w:lineRule="auto" w:line="240" w:before="0" w:after="0"/>
        <w:jc w:val="both"/>
        <w:rPr>
          <w:rFonts w:ascii="Times New Roman" w:hAnsi="Times New Roman" w:eastAsia="Times New Roman" w:cs="Times New Roman"/>
          <w:b/>
          <w:b/>
          <w:bCs/>
          <w:color w:val="000000"/>
          <w:spacing w:val="-4"/>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владение навыками познавательной рефлексии в сфере права как осознания совершаемых действий и мыслительных процессов, их результатов и оснований, границ своего знания и незнания, новых познавательных задач и средств их достижения.</w:t>
      </w:r>
    </w:p>
    <w:p>
      <w:pPr>
        <w:pStyle w:val="Normal"/>
        <w:shd w:val="clear" w:color="auto" w:fill="FFFFFF"/>
        <w:spacing w:lineRule="auto" w:line="240" w:before="0" w:after="0"/>
        <w:jc w:val="both"/>
        <w:rPr>
          <w:rFonts w:ascii="Times New Roman" w:hAnsi="Times New Roman" w:eastAsia="Times New Roman" w:cs="Times New Roman"/>
          <w:b/>
          <w:b/>
          <w:color w:val="000000"/>
          <w:sz w:val="28"/>
        </w:rPr>
      </w:pPr>
      <w:r>
        <w:rPr>
          <w:rFonts w:eastAsia="Times New Roman" w:cs="Times New Roman" w:ascii="Times New Roman" w:hAnsi="Times New Roman"/>
          <w:b/>
          <w:color w:val="000000"/>
          <w:sz w:val="28"/>
        </w:rPr>
        <w:t>- -предметных:</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сформированность представлений о понятии государства, его функциях, механизме и формах;</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владение знаниями о понятии права, источниках и нормах права, законности, правоотношениях;</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владение знаниями о правонарушениях и юридической ответственности;</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сформированность представлений о Конституции РФ как основном законе государства, владение знаниями об основах правового статуса личности в Российской Федерации;</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сформированность общих представлений о разных видах судопроизводства, правилах применения права, разрешения конфликтов правовыми способами;</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сформированность основ правового мышления;</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-сформированность знаний об основах административного, гражданского, трудового, уголовного права;</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понимание юридической деятельности; ознакомление со спецификой основных юридических профессий;</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сформированность умений применять правовые знания для оценивания конкретных правовых норм с точки зрения их соответствия законодательству Российской Федерации;</w:t>
      </w:r>
    </w:p>
    <w:p>
      <w:pPr>
        <w:pStyle w:val="Normal"/>
        <w:widowControl w:val="false"/>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сформированность навыков самостоятельного поиска правовой информации, умений использовать результаты в конкретных жизненных ситуациях.</w:t>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ОСНОВНАЯ ЧАСТЬ</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Каждый процесс представляет собой совокупность закономерных и последовательных действий, направленных на достижение определенного результата. Главный результат процесса обучения – формирование гармоничной и общественно значимой личности. В рамках динамичного и стремительного развития общества возникает необходимость использования  инновационных подходов в методологии образования. Одними из интересных и эффективных технологий являются игровые.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Игровые формы обучения позволяют использовать все уровни усвоения знаний, активизируя  творческо-поисковую деятельность обучающегося, способствующую интенсивному формированию и развитию ключевых компетентностей личности.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Значение игры невозможно охарактеризовать и оценить исключительно развлекательно-рекреативными возможностями, ведь являясь своего рода «отдыхом», она трансформируется в обучение, в модель человеческих отношений и дальнейших проявлений на практике.</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Поэтому, именно  игровые технологии в процессе обучения правовым дисциплинам, позволяют спроецировать  потенциальную ситуацию, на примере которой наглядно представлена юридическая сила различных источников права и механизмы их действия, а также методы защиты прав и свобод в соответствии с действующим законодательством.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Кроме того, игровые методы позволяют систематизировать и закрепить пройденный материал, диагностировать степень усвоения содержания и уровень овладения умениями и навыками изучаемой дисциплины.</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Обучая правовым дисциплинам через проведение занятия-игры, у обучающихся формируются навыки сотрудничества: мнение каждого участника принимается, обсуждается и поддерживается, благодаря чему, обучающиеся не только стремятся грамотно формулировать и обосновывать свою точку зрения, но и приобретают уверенность в себе.</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Посредством игровых технологий, каждый обучающийся имеет возможность  двигаться к результату в индивидуальном темпе, имея право на ошибку, что способствует формированию «феномена группового влияния», создавая условия для раскрытия самоуправляющих механизмов личности, носящих  социальную направленность.</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На занятиях обучающиеся подходят эмоционально к поставленным задачам, у них наблюдается профессионально-личностное саморазвитие и самореализация, а также, воспитывается чувство долга и ответственности за личный и коллективный результат.</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Активность в обучении способствует развитию самостоятельности, углублению знаний, наблюдательности, мышлению, памяти, творческому воображению. Характерным для деловой игры является продолжение мыслительной деятельности по собственной инициативе за пределами заданной правовой ситуации. Участники игры, после ее окончания, продолжают осмысление заданных вопросов и творческий поиск их решения.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Важно отметить, что игра-урок протекает в активном и импровизированном ключе, что, безусловно, способствует интеграции преподавателя  и обучающегося.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Таким образом, игровые технологии в процессе обучения правовым дисциплинам являются незаменимой составляющей образовательного процесса, способствующие побуждению интереса к юридическим наукам.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Использовать игровые технологии в учебном процессе возможно с обучающимися любых курсов, ведь «Вся наша жизнь – игра, а мы в ней все актеры».</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Я использую игру как форму обучения, значение которого невозможно исчерпать и оценить развлекательно - креативными возможностями. В том и состоит его феномен, что, являясь развлечением, отдыхом, игра способна перерасти в обучение, в творчество, в терапию, в модель типа человеческих отношений и проявлений в труде. Реализую игровые приемы и ситуации при урочной форме занятий по дисциплине «Право» по следующим основным направлениям: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дидактическая цель ставится перед обучающимися в форме игровой задачи;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учебная деятельность подчиняется правилам игры;</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учебный материал используется в качестве ее средства;</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успешное выполнение дидактического задания связывается с игровым результатом.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Игровые приемы являются необходимыми элементами в решении познавательных, воспитательных задач в обучении права в техникуме. Игра – хороший стимул в достижении успеха там, где порой оказываются неэффективными многочисленные традиционные упражнения. Занятие может стать незабываемым путешествием в мир права, дать возможность не только сильным, но и слабым обучающимся проявить свой творческий потенциал. Даже самый незначительный успех – огромный шаг на пути познания. Игра влияет на развитие познавательной активности. Она таит в себе огромное нравственное начало, так как делает труд радостным, творческим и увлекательным.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В процессе обучения праву игровые технологии могут использоваться как технологии самостоятельные, когда в игровую форму может быть облечено всё занятие или включаться в качестве игровых элементов в различные формы занятия, или применяться на разных этапах его проведения: при опросе, изучении нового материала, закреплении.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На занятиях права применяется несколько видов игровых технологий. В их числе познавательно-дидактические, ролевые и деловые игры, игры-путешествия.</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Чтобы привлечь внимание обучающихся, вызвать у них интерес к предмету, развивать их познавательные способности стараюсь использовать в своей работе различные средства и методы обучения, разрабатываю различные дидактические и методические приёмы, включаю в урок игровые элементы, использую наглядность.  </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На «уроке-путешествии» задания формулируются не сухим, юридическим языком, а излагаются в виде различных трудностей, приключений, условий, которые студенты должны выполнить. На этом уроке одновременно развивается мышление и воображение, ребята фантазируют, представляют, что они совершают необычное путешествие, совершают миссию по охране некоего короля Право и его королевы Конституции в город Законоград. Игра заставляет рассуждать, развивает речь, творческие способности, улучшает концентрацию внимания. Обычно в процессе такого урока обучающиеся увлеченно и активно работают. </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На уроке используются различные формы работы: </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 групповая, </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 индивидуальная </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 и коллективная. </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На уроке применяется наглядность, которая в процессе урока демонстрируется и воспроизводится на мультимедийном оборудовании. </w:t>
      </w:r>
    </w:p>
    <w:p>
      <w:pPr>
        <w:pStyle w:val="Normal"/>
        <w:spacing w:lineRule="auto" w:line="240" w:before="0" w:after="0"/>
        <w:ind w:firstLine="709"/>
        <w:jc w:val="both"/>
        <w:rPr>
          <w:rFonts w:ascii="Times New Roman" w:hAnsi="Times New Roman" w:cs="Times New Roman"/>
          <w:bCs/>
          <w:sz w:val="28"/>
          <w:szCs w:val="21"/>
          <w:shd w:fill="FFFFFF" w:val="clear"/>
        </w:rPr>
      </w:pPr>
      <w:r>
        <w:rPr>
          <w:rFonts w:cs="Times New Roman" w:ascii="Times New Roman" w:hAnsi="Times New Roman"/>
          <w:bCs/>
          <w:sz w:val="28"/>
          <w:szCs w:val="21"/>
          <w:shd w:fill="FFFFFF" w:val="clear"/>
        </w:rPr>
        <w:t xml:space="preserve">Одновременно с этим данный урок открывает большие возможности для реализации воспитательных целей. На уроке развивается активность и самостоятельность ребят, обучающиеся учатся во время прийти на помощь, оказать поддержку в трудную минуту, воспитывается настойчивость и умение преодолевать все трудности, которые встречаются на жизненном пути. </w:t>
      </w:r>
    </w:p>
    <w:p>
      <w:pPr>
        <w:pStyle w:val="Normal"/>
        <w:spacing w:lineRule="auto" w:line="240" w:before="0" w:after="0"/>
        <w:ind w:firstLine="709"/>
        <w:jc w:val="both"/>
        <w:rPr>
          <w:rStyle w:val="Strong"/>
          <w:rFonts w:ascii="Times New Roman" w:hAnsi="Times New Roman" w:cs="Times New Roman"/>
          <w:b w:val="false"/>
          <w:b w:val="false"/>
          <w:sz w:val="28"/>
          <w:szCs w:val="21"/>
          <w:shd w:fill="FFFFFF" w:val="clear"/>
        </w:rPr>
      </w:pPr>
      <w:r>
        <w:rPr>
          <w:rFonts w:cs="Times New Roman" w:ascii="Times New Roman" w:hAnsi="Times New Roman"/>
          <w:bCs/>
          <w:sz w:val="28"/>
          <w:szCs w:val="21"/>
          <w:shd w:fill="FFFFFF" w:val="clear"/>
        </w:rPr>
        <w:t>Конечно, от преподавателя требуется дополнительная подготовка, чтобы скомпоновать видеоматериал и сценарий проведения занятия, но от этого урок получается интересным, насыщенным, увлекательным. Обучающиеся с интересом ждут нового приключения и неожиданностей.</w:t>
      </w:r>
    </w:p>
    <w:p>
      <w:pPr>
        <w:pStyle w:val="Normal"/>
        <w:spacing w:lineRule="auto" w:line="240" w:before="0" w:after="0"/>
        <w:ind w:firstLine="709"/>
        <w:jc w:val="both"/>
        <w:rPr>
          <w:rFonts w:ascii="Times New Roman" w:hAnsi="Times New Roman" w:cs="Times New Roman"/>
          <w:sz w:val="28"/>
          <w:szCs w:val="21"/>
          <w:shd w:fill="FFFFFF" w:val="clear"/>
        </w:rPr>
      </w:pPr>
      <w:r>
        <w:rPr>
          <w:rStyle w:val="Strong"/>
          <w:rFonts w:cs="Times New Roman" w:ascii="Times New Roman" w:hAnsi="Times New Roman"/>
          <w:b w:val="false"/>
          <w:sz w:val="28"/>
          <w:szCs w:val="21"/>
          <w:shd w:fill="FFFFFF" w:val="clear"/>
        </w:rPr>
        <w:t>Игры-путешествия</w:t>
      </w:r>
      <w:r>
        <w:rPr>
          <w:rStyle w:val="Strong"/>
          <w:rFonts w:cs="Times New Roman" w:ascii="Times New Roman" w:hAnsi="Times New Roman"/>
          <w:sz w:val="28"/>
          <w:szCs w:val="21"/>
          <w:shd w:fill="FFFFFF" w:val="clear"/>
        </w:rPr>
        <w:t> </w:t>
      </w:r>
      <w:r>
        <w:rPr>
          <w:rFonts w:cs="Times New Roman" w:ascii="Times New Roman" w:hAnsi="Times New Roman"/>
          <w:sz w:val="28"/>
          <w:szCs w:val="21"/>
          <w:shd w:fill="FFFFFF" w:val="clear"/>
        </w:rPr>
        <w:t xml:space="preserve">имеют сходство со сказкой, её развитием и чудесами. Игра-путешествие отражает реальные события или факты, но обычное раскрывается через необычное, простое - через загадочное, трудное - через преодолимое, необходимое - через интересное. </w:t>
      </w:r>
    </w:p>
    <w:p>
      <w:pPr>
        <w:pStyle w:val="Normal"/>
        <w:spacing w:lineRule="auto" w:line="240" w:before="0" w:after="0"/>
        <w:ind w:firstLine="709"/>
        <w:jc w:val="both"/>
        <w:rPr>
          <w:rFonts w:ascii="Times New Roman" w:hAnsi="Times New Roman" w:cs="Times New Roman"/>
          <w:sz w:val="40"/>
          <w:szCs w:val="28"/>
        </w:rPr>
      </w:pPr>
      <w:r>
        <w:rPr>
          <w:rFonts w:cs="Times New Roman" w:ascii="Times New Roman" w:hAnsi="Times New Roman"/>
          <w:sz w:val="28"/>
          <w:szCs w:val="21"/>
          <w:shd w:fill="FFFFFF" w:val="clear"/>
        </w:rPr>
        <w:t>Цель игры-путешествия - усилить впечатления, придать познавательному содержанию некоторую сказанную необычность, обратить внимание обучающихся на то, что находится рядом, но не замечается ими. В названии игры - путешествия, в формулировке игровой задачи должны быть “зовущие слова”, вызывающие интерес обучающихся, активную игровую деятельность. В игре-путешествии используются многие способы раскрытия познавательного содержания в сочетании с игровой деятельностью: постановка задач, пояснение способов её решения, иногда разработка маршрутов путешествия, поэтичное решение задач, радость от её решения, отдых. В состав игры-путешествия иногда входят песни, загадки, подарки и т.д.</w:t>
      </w:r>
    </w:p>
    <w:p>
      <w:pPr>
        <w:pStyle w:val="Normal"/>
        <w:spacing w:lineRule="auto" w:line="240" w:before="0" w:after="0"/>
        <w:ind w:firstLine="709"/>
        <w:jc w:val="both"/>
        <w:rPr>
          <w:rFonts w:ascii="Times New Roman" w:hAnsi="Times New Roman" w:cs="Times New Roman"/>
          <w:sz w:val="28"/>
          <w:szCs w:val="28"/>
          <w:highlight w:val="yellow"/>
        </w:rPr>
      </w:pPr>
      <w:r>
        <w:rPr>
          <w:rFonts w:cs="Times New Roman" w:ascii="Times New Roman" w:hAnsi="Times New Roman"/>
          <w:sz w:val="28"/>
          <w:szCs w:val="28"/>
        </w:rPr>
        <w:t>Урок по дисциплине «Право» на тему «Правосудие и правоохранительные органы», является комбинированным уроком</w:t>
      </w:r>
      <w:r>
        <w:rPr>
          <w:rFonts w:cs="Times New Roman" w:ascii="Times New Roman" w:hAnsi="Times New Roman"/>
          <w:sz w:val="28"/>
          <w:szCs w:val="28"/>
          <w:shd w:fill="FFFFFF" w:val="clear"/>
        </w:rPr>
        <w:t>.</w:t>
      </w:r>
      <w:r>
        <w:rPr>
          <w:rFonts w:cs="Times New Roman" w:ascii="Times New Roman" w:hAnsi="Times New Roman"/>
          <w:sz w:val="28"/>
          <w:szCs w:val="28"/>
        </w:rPr>
        <w:t xml:space="preserve"> В ходе занятия особое внимание уделяется юридической терминологии и функциям деятельности правоохранительных органов.</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Педагогической практикой доказано, что студент усваивает информацию быстрее, если обучение проходит интерактивно. Когда он имеет возможность одновременно с получением информации обсуждать неясные моменты, задавать вопросы, тут же закреплять полученные знания, формировать навыки поведения. Общение в доверительной атмосфере и неформальной обстановке вовлекает студентов в процесс обучения, а сам процесс становится легче и интереснее.</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b/>
          <w:i/>
          <w:sz w:val="28"/>
        </w:rPr>
        <w:t xml:space="preserve">Организация занятия </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Цель организационного момента - настроить обучающихся  на учебную деятельность, предмет и тему урока.</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Оргмомент традиционного урока включает в себя:</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предварительную организацию группы (проверка отсутствующих, внешнего состояния помещения, рабочих мест, рабочей позы и внешнего вида обучающихся, организация внимания);</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мобилизирующее начало урока (“исходная мотивация”);</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актуализация знаний обучающихся.</w:t>
      </w:r>
    </w:p>
    <w:p>
      <w:pPr>
        <w:pStyle w:val="Normal"/>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ab/>
        <w:t>На уроке  применяется оргмомент для нетрадиционного урока, который немного отличается от традиционного.</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Особенностями начала нетрадиционного урока являются:</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с эпиграфа к уроку;</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с высказывания выдающихся людей, относящихся к теме урока;</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рифмованное начало урока.</w:t>
      </w:r>
    </w:p>
    <w:p>
      <w:pPr>
        <w:pStyle w:val="Normal"/>
        <w:shd w:val="clear" w:color="auto" w:fill="FFFFFF"/>
        <w:spacing w:lineRule="auto" w:line="240" w:before="0" w:after="0"/>
        <w:ind w:firstLine="360"/>
        <w:jc w:val="both"/>
        <w:rPr>
          <w:rFonts w:ascii="Arial" w:hAnsi="Arial" w:eastAsia="Times New Roman" w:cs="Arial"/>
          <w:sz w:val="24"/>
        </w:rPr>
      </w:pPr>
      <w:r>
        <w:rPr>
          <w:rFonts w:eastAsia="Times New Roman" w:cs="Times New Roman" w:ascii="Times New Roman" w:hAnsi="Times New Roman"/>
          <w:sz w:val="28"/>
          <w:szCs w:val="28"/>
        </w:rPr>
        <w:t xml:space="preserve">Был использован метод настроя студентов к эффективной работе на уроке путем поднятия им эмоционального настроения. Выбран прием «Цветные полоски настроения». </w:t>
      </w:r>
      <w:r>
        <w:rPr>
          <w:rFonts w:eastAsia="Times New Roman" w:cs="Times New Roman" w:ascii="Times New Roman" w:hAnsi="Times New Roman"/>
          <w:sz w:val="28"/>
          <w:szCs w:val="24"/>
        </w:rPr>
        <w:t>У обучающихся на столе лежат три карточки: синяя, зеленая и красная. Они показывают карточку в соответствии с их настроением в начале урока. В данном случае мы можем проследить, как меняется эмоциональное состояние студента в процессе занятия. Не может не вызвать интереса у преподавателя причина изменения настроения в ходе урока. Это ценная информация для размышления и корректировки своей деятельности.</w:t>
      </w:r>
    </w:p>
    <w:p>
      <w:pPr>
        <w:pStyle w:val="NormalWeb"/>
        <w:shd w:val="clear" w:color="auto" w:fill="FFFFFF"/>
        <w:spacing w:beforeAutospacing="0" w:before="0" w:afterAutospacing="0" w:after="0"/>
        <w:ind w:firstLine="360"/>
        <w:jc w:val="both"/>
        <w:rPr>
          <w:b/>
          <w:b/>
          <w:i/>
          <w:i/>
          <w:sz w:val="28"/>
          <w:szCs w:val="28"/>
        </w:rPr>
      </w:pPr>
      <w:r>
        <w:rPr>
          <w:b/>
          <w:i/>
          <w:sz w:val="28"/>
          <w:szCs w:val="28"/>
        </w:rPr>
        <w:t>Проверка раннее  усвоенного материала</w:t>
      </w:r>
    </w:p>
    <w:p>
      <w:pPr>
        <w:pStyle w:val="Normal"/>
        <w:spacing w:lineRule="auto" w:line="240" w:before="0" w:after="0"/>
        <w:ind w:firstLine="709"/>
        <w:jc w:val="both"/>
        <w:rPr>
          <w:rFonts w:ascii="Times New Roman" w:hAnsi="Times New Roman" w:cs="Times New Roman"/>
          <w:sz w:val="28"/>
        </w:rPr>
      </w:pPr>
      <w:r>
        <w:rPr>
          <w:rFonts w:cs="Times New Roman" w:ascii="Times New Roman" w:hAnsi="Times New Roman"/>
          <w:sz w:val="28"/>
        </w:rPr>
        <w:t>Большое влияние на качество выполнения домашнего задания оказывает его проверка. При этом эффективность самостоятельной работы обучающихся дома зависит не только от требований, предъявляемых преподавателем к выполнению домашнего задания, но и от приемов его проверки, которые должны быть разнообразными не только по форме, но и по содержанию. Если проверка домашнего задания проводится постоянно и, как правило, связывается с содержанием работы на уроке, то обучающиеся более ответственно относятся к их выполнению и стараются работать дома самостоятельно, чтобы быть готовыми к предстоящему уроку. В связи с этим возникает вопрос об эффективной проверке выполнения домашних работ.</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bCs/>
          <w:sz w:val="28"/>
          <w:szCs w:val="28"/>
        </w:rPr>
        <w:t>По дидактическим целям</w:t>
      </w:r>
      <w:r>
        <w:rPr>
          <w:rFonts w:cs="Times New Roman" w:ascii="Times New Roman" w:hAnsi="Times New Roman"/>
          <w:sz w:val="28"/>
          <w:szCs w:val="28"/>
        </w:rPr>
        <w:t> выделяют следующие виды домашних заданий: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подготавливающие к восприятию нового материала, изучению новой темы;</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направленные на закрепление и применение знаний, полученных на уроках, выработку умений и навыков;</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способствующие расширению и углублению учебного материала, изученного на уроке;</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направленные на формирование и развитие умений самостоятельного выполнения упражнений;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способствующие развитию самостоятельности мышления путем выполнения индивидуальных заданий в объеме, выходящем за рамки программного материала, но отвечающем возможностям учеников.</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Особым видом являются задания творческого характера (написание и подготовка сообщений и докладов, выполнение рисунков, изготовление наглядных пособий и т.п.).</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В опыте передовых преподавателей используются также чтение и анализ дополнительных литературных источников; самостоятельная работа с периодической печатью; аннотирование кино и видеофильмов и т.д.</w:t>
      </w:r>
    </w:p>
    <w:p>
      <w:pPr>
        <w:pStyle w:val="Normal"/>
        <w:shd w:val="clear" w:color="auto" w:fill="FFFFFF"/>
        <w:spacing w:lineRule="auto" w:line="240" w:before="0" w:after="0"/>
        <w:ind w:firstLine="708"/>
        <w:jc w:val="both"/>
        <w:rPr>
          <w:rFonts w:ascii="Times New Roman" w:hAnsi="Times New Roman" w:eastAsia="Times New Roman" w:cs="Times New Roman"/>
          <w:bCs/>
          <w:sz w:val="28"/>
        </w:rPr>
      </w:pPr>
      <w:r>
        <w:rPr>
          <w:rFonts w:eastAsia="Times New Roman" w:cs="Times New Roman" w:ascii="Times New Roman" w:hAnsi="Times New Roman"/>
          <w:bCs/>
          <w:sz w:val="28"/>
        </w:rPr>
        <w:t>И чтобы проверить знания студентов по пройденному материалу, проводится игра</w:t>
      </w:r>
      <w:r>
        <w:rPr>
          <w:rFonts w:eastAsia="Times New Roman" w:cs="Times New Roman" w:ascii="Times New Roman" w:hAnsi="Times New Roman"/>
          <w:b/>
          <w:bCs/>
          <w:sz w:val="20"/>
        </w:rPr>
        <w:t xml:space="preserve"> </w:t>
      </w:r>
      <w:r>
        <w:rPr>
          <w:rFonts w:eastAsia="Times New Roman" w:cs="Times New Roman" w:ascii="Times New Roman" w:hAnsi="Times New Roman"/>
          <w:bCs/>
          <w:sz w:val="28"/>
        </w:rPr>
        <w:t>«Разминка по терминологии».</w:t>
      </w:r>
      <w:r>
        <w:rPr>
          <w:rFonts w:eastAsia="Times New Roman" w:cs="Times New Roman" w:ascii="Times New Roman" w:hAnsi="Times New Roman"/>
          <w:bCs/>
          <w:i/>
          <w:sz w:val="28"/>
        </w:rPr>
        <w:t xml:space="preserve"> </w:t>
      </w:r>
      <w:r>
        <w:rPr>
          <w:rFonts w:eastAsia="Times New Roman" w:cs="Times New Roman" w:ascii="Times New Roman" w:hAnsi="Times New Roman"/>
          <w:bCs/>
          <w:sz w:val="28"/>
        </w:rPr>
        <w:t xml:space="preserve">Цель игры: экспресс-контроль уровня подготовленности; усвоение базовых понятий хотя бы на уровне простого запоминания. </w:t>
      </w:r>
    </w:p>
    <w:p>
      <w:pPr>
        <w:pStyle w:val="Normal"/>
        <w:shd w:val="clear" w:color="auto" w:fill="FFFFFF"/>
        <w:spacing w:lineRule="auto" w:line="240" w:before="0" w:after="0"/>
        <w:ind w:firstLine="708"/>
        <w:jc w:val="both"/>
        <w:rPr>
          <w:rFonts w:ascii="Times New Roman" w:hAnsi="Times New Roman" w:eastAsia="Times New Roman" w:cs="Times New Roman"/>
          <w:bCs/>
          <w:sz w:val="28"/>
        </w:rPr>
      </w:pPr>
      <w:r>
        <w:rPr>
          <w:rFonts w:eastAsia="Times New Roman" w:cs="Times New Roman" w:ascii="Times New Roman" w:hAnsi="Times New Roman"/>
          <w:bCs/>
          <w:sz w:val="28"/>
        </w:rPr>
        <w:t>Содержание игры: разминка начинается с того, что студенты по очереди «забрасывают в корзину» выученные ими термины.</w:t>
      </w:r>
      <w:r>
        <w:rPr>
          <w:rFonts w:eastAsia="Times New Roman" w:cs="Times New Roman" w:ascii="Times New Roman" w:hAnsi="Times New Roman"/>
          <w:bCs/>
          <w:i/>
          <w:sz w:val="28"/>
        </w:rPr>
        <w:t xml:space="preserve"> </w:t>
      </w:r>
      <w:r>
        <w:rPr>
          <w:rFonts w:eastAsia="Times New Roman" w:cs="Times New Roman" w:ascii="Times New Roman" w:hAnsi="Times New Roman"/>
          <w:bCs/>
          <w:sz w:val="28"/>
        </w:rPr>
        <w:t>Усвоение базовой юридической терминологии - одна из основных и достаточно трудных задач при изучении юридических дисциплин. Без знания терминологии невозможно читать и понимать юридические документы, вести дискуссию на юридические темы, приступить к изучению специальных юридических дисциплин.</w:t>
      </w:r>
    </w:p>
    <w:p>
      <w:pPr>
        <w:pStyle w:val="Normal"/>
        <w:shd w:val="clear" w:color="auto" w:fill="FFFFFF"/>
        <w:spacing w:lineRule="auto" w:line="240" w:before="0" w:after="0"/>
        <w:ind w:firstLine="708"/>
        <w:jc w:val="both"/>
        <w:rPr>
          <w:rFonts w:ascii="Times New Roman" w:hAnsi="Times New Roman" w:eastAsia="Times New Roman" w:cs="Times New Roman"/>
          <w:bCs/>
          <w:sz w:val="28"/>
        </w:rPr>
      </w:pPr>
      <w:r>
        <w:rPr>
          <w:rFonts w:eastAsia="Times New Roman" w:cs="Times New Roman" w:ascii="Times New Roman" w:hAnsi="Times New Roman"/>
          <w:bCs/>
          <w:sz w:val="28"/>
        </w:rPr>
        <w:t>Разминка идет в динамичном темпе, напоминающем тренировку баскетболистов: забросил – следующий, не забросил – следующий и т.д. Как и всякая игра, «Разминка по терминологии» требует определенной методической подготовки. Необходимо тщательно отобрать термины для заучивания. На занятии следует обратить внимание на «развертывание» термина в полноценный содержательный ответ по вопросу. Желательно, чтобы ответ обучающегося, когда это, возможно, строился по «энциклопедической схеме» - с определения понятия.</w:t>
      </w:r>
      <w:r>
        <w:rPr>
          <w:rFonts w:eastAsia="Times New Roman" w:cs="Times New Roman" w:ascii="Times New Roman" w:hAnsi="Times New Roman"/>
          <w:bCs/>
          <w:i/>
          <w:sz w:val="28"/>
        </w:rPr>
        <w:t xml:space="preserve"> </w:t>
      </w:r>
    </w:p>
    <w:p>
      <w:pPr>
        <w:pStyle w:val="Normal"/>
        <w:spacing w:lineRule="auto" w:line="240" w:before="0" w:after="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ab/>
        <w:t>Изучение нового материала</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Изложение нового материала  проводится методом объяснения, рассказа или лекции. Изложение материала начинается с постановки изучаемых вопросов, т.е. с раскрытия плана изучения нового материала и увязки его с предыдущими темами. Для активизации познавательной деятельности объяснение или лекцию целесообразно сочетать с беседой, основывающейся на знаниях, полученных при изучении материала предыдущих уроков и на их жизненном опыте.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Для повышения эффективности учебного процесса возможно использование различных дидактических приемов: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информирование о плане сообщения нового материала;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интересное, нестандартное его изложение;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создание проблемных ситуаций;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обращение к жизненному опыту обучающихся;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демонстрация фрагментов диафильмов;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запись материала на доске или использование наглядных пособий.</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Первичное закрепление знаний является, как правило, обязательной частью большинства  таких уроков. Формы и методы закрепления материала могут быть разнообразными, но они должны стимулировать мыслительную деятельность обучающихся.</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w:t>
      </w:r>
      <w:r>
        <w:rPr>
          <w:rFonts w:eastAsia="Times New Roman" w:cs="Times New Roman" w:ascii="Times New Roman" w:hAnsi="Times New Roman"/>
          <w:sz w:val="28"/>
          <w:szCs w:val="28"/>
        </w:rPr>
        <w:t xml:space="preserve">Закрепление материала возможно в форме беседы (преподаватель задает вопросы практического характера, интересно формулирует их, дает задание заметить и исправить ошибку отвечающего, продолжить ответ, привести свой пример, задать вопрос отвечающему, прокомментировать ответ), а также в форме самостоятельной работы обучающихся под руководством преподавателя (решение задач, чтение таблиц, диаграмм, составление технологических карт, работа с карточками-заданиями, со справочной и нормативной литературой, изучение и комментирование иллюстраций в учебниках и других учебных пособиях).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Формы изучения материала могут быть самыми разнообразными: лекция преподавателя, объяснение с активным привлечением обучающихся, самостоятельная работа с учебником, поисковая беседа и т.п. При этом не следует забывать, что какой бы метод обучения не применялся на уроке, в ходе изучения нового материала идёт работа по упорядочению и закреплению ранее усвоенного. Задавая вспомогательные вопросы обучающимся в процессе объяснения, преподаватель осуществляет контроль знаний и усвоение ранее пройденного.</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Основная цель данного типа урока - дать обучающимся  знания по новому разделу предмета.</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На уроке применяется несколько методов и технологий изложений нового материала:</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bCs/>
          <w:sz w:val="28"/>
          <w:szCs w:val="28"/>
        </w:rPr>
        <w:t>актуализация опорных знаний - метод - показ слайдов  тестового задания</w:t>
      </w:r>
      <w:r>
        <w:rPr>
          <w:rFonts w:eastAsia="Times New Roman" w:cs="Times New Roman" w:ascii="Times New Roman" w:hAnsi="Times New Roman"/>
          <w:sz w:val="28"/>
          <w:szCs w:val="28"/>
        </w:rPr>
        <w:t xml:space="preserve"> с вопросами и вариантами ответов, </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bCs/>
          <w:sz w:val="28"/>
          <w:szCs w:val="28"/>
        </w:rPr>
        <w:t>сообщение плана урока (метод - инструктаж с демонстрацией презентации урока (карта путешествия)),</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новый материал по теме «Правоохранительные органы РФ»</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1) Правоохранительные органы: признаки, задачи и функции - метод - рассказ с демонстрацией видеоролика и слайдов,</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2) Система органов внутренних дел: государственные и негосударственные правоохранительные органы (метод - рассказ с элементами беседы с демонстрацией видеоролика и слайдов, доклад студента с демонстрацией презентации)</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а) Прокуратура и ее деятельность </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б) Федеральная служба безопасности РФ</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в)</w:t>
      </w:r>
      <w:r>
        <w:rPr>
          <w:rFonts w:eastAsia="Times New Roman" w:cs="Times New Roman" w:ascii="Times New Roman" w:hAnsi="Times New Roman"/>
          <w:bCs/>
          <w:lang w:eastAsia="en-US"/>
        </w:rPr>
        <w:t xml:space="preserve"> </w:t>
      </w:r>
      <w:r>
        <w:rPr>
          <w:rFonts w:eastAsia="Times New Roman" w:cs="Times New Roman" w:ascii="Times New Roman" w:hAnsi="Times New Roman"/>
          <w:bCs/>
          <w:sz w:val="28"/>
          <w:szCs w:val="28"/>
        </w:rPr>
        <w:t>Пограничная служба ФСБ РФ</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г)</w:t>
      </w:r>
      <w:r>
        <w:rPr>
          <w:rFonts w:eastAsia="Times New Roman" w:cs="Times New Roman" w:ascii="Times New Roman" w:hAnsi="Times New Roman"/>
          <w:bCs/>
          <w:lang w:eastAsia="en-US"/>
        </w:rPr>
        <w:t xml:space="preserve"> </w:t>
      </w:r>
      <w:r>
        <w:rPr>
          <w:rFonts w:eastAsia="Times New Roman" w:cs="Times New Roman" w:ascii="Times New Roman" w:hAnsi="Times New Roman"/>
          <w:bCs/>
          <w:sz w:val="28"/>
          <w:szCs w:val="28"/>
        </w:rPr>
        <w:t>Полиция</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д)</w:t>
      </w:r>
      <w:r>
        <w:rPr>
          <w:rFonts w:eastAsia="Times New Roman" w:cs="Times New Roman" w:ascii="Times New Roman" w:hAnsi="Times New Roman"/>
          <w:bCs/>
          <w:lang w:eastAsia="en-US"/>
        </w:rPr>
        <w:t xml:space="preserve"> </w:t>
      </w:r>
      <w:r>
        <w:rPr>
          <w:rFonts w:eastAsia="Times New Roman" w:cs="Times New Roman" w:ascii="Times New Roman" w:hAnsi="Times New Roman"/>
          <w:bCs/>
          <w:sz w:val="28"/>
          <w:szCs w:val="28"/>
        </w:rPr>
        <w:t>Федеральная таможенная служба РФ</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е)</w:t>
      </w:r>
      <w:r>
        <w:rPr>
          <w:rFonts w:eastAsia="Times New Roman" w:cs="Times New Roman" w:ascii="Times New Roman" w:hAnsi="Times New Roman"/>
          <w:bCs/>
          <w:lang w:eastAsia="en-US"/>
        </w:rPr>
        <w:t xml:space="preserve"> </w:t>
      </w:r>
      <w:r>
        <w:rPr>
          <w:rFonts w:eastAsia="Times New Roman" w:cs="Times New Roman" w:ascii="Times New Roman" w:hAnsi="Times New Roman"/>
          <w:bCs/>
          <w:sz w:val="28"/>
          <w:szCs w:val="28"/>
        </w:rPr>
        <w:t>Адвокатура</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ж)</w:t>
      </w:r>
      <w:r>
        <w:rPr>
          <w:rFonts w:eastAsia="Times New Roman" w:cs="Times New Roman" w:ascii="Times New Roman" w:hAnsi="Times New Roman"/>
          <w:bCs/>
          <w:lang w:eastAsia="en-US"/>
        </w:rPr>
        <w:t xml:space="preserve"> </w:t>
      </w:r>
      <w:r>
        <w:rPr>
          <w:rFonts w:eastAsia="Times New Roman" w:cs="Times New Roman" w:ascii="Times New Roman" w:hAnsi="Times New Roman"/>
          <w:bCs/>
          <w:sz w:val="28"/>
          <w:szCs w:val="28"/>
        </w:rPr>
        <w:t>Нотариат</w:t>
      </w:r>
    </w:p>
    <w:p>
      <w:pPr>
        <w:pStyle w:val="Normal"/>
        <w:spacing w:lineRule="auto" w:line="240" w:before="0" w:after="0"/>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з)</w:t>
      </w:r>
      <w:r>
        <w:rPr>
          <w:rFonts w:eastAsia="Times New Roman" w:cs="Times New Roman" w:ascii="Times New Roman" w:hAnsi="Times New Roman"/>
          <w:bCs/>
          <w:lang w:eastAsia="en-US"/>
        </w:rPr>
        <w:t xml:space="preserve"> </w:t>
      </w:r>
      <w:r>
        <w:rPr>
          <w:rFonts w:eastAsia="Times New Roman" w:cs="Times New Roman" w:ascii="Times New Roman" w:hAnsi="Times New Roman"/>
          <w:bCs/>
          <w:sz w:val="28"/>
          <w:szCs w:val="28"/>
        </w:rPr>
        <w:t>Детективные и охранные агентства</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Изучая новый материал, нецелесообразно вести урок лекционно. Преподаватель должен не только вести за собой в своих рассуждениях и во всей своей работе обучающихся, но и вовлекать их в активную вместе с ним работу. Таким образом привлекать обучающимся начальные навыки самостоятельного логического мышления, навыки последующей самостоятельной работы.</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Активное участие в изучении нового материала может быть обеспеченно такой постановкой занятий, при которой изучение идёт при совместном разрешении тех вопросов, проблем, которые возникают перед преподавателем и обучающимися в связи с прежде изученным материалом.</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i/>
          <w:sz w:val="28"/>
          <w:szCs w:val="28"/>
        </w:rPr>
        <w:t>Словесные методы обучения</w:t>
      </w:r>
      <w:r>
        <w:rPr>
          <w:rFonts w:eastAsia="Times New Roman" w:cs="Times New Roman" w:ascii="Times New Roman" w:hAnsi="Times New Roman"/>
          <w:sz w:val="28"/>
          <w:szCs w:val="28"/>
        </w:rPr>
        <w:t> - лекция, рассказ, беседа, объяснение, дискуссия, работа с книгой. Эти методы широко используются в процессе формирования у обучающихся теоретических и фактических знаний. Обеспечивается вербальный обмен информацией между преподавателем и студентами.</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Ознакомление обучающихся с фактами, представлениями осуществляется преимущественно в готовом виде. Недостаточно внимания уделяется постановке и решению проблемных задач, выполнению заданий поискового творческого характера, развитию у студентов логического мышления, познавательной самостоятельности и активности.</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Рассказ</w:t>
      </w:r>
      <w:r>
        <w:rPr>
          <w:rFonts w:eastAsia="Times New Roman" w:cs="Times New Roman" w:ascii="Times New Roman" w:hAnsi="Times New Roman"/>
          <w:sz w:val="28"/>
          <w:szCs w:val="28"/>
        </w:rPr>
        <w:t> предполагает устное повествовательное изложение содержания учебного материала. Этот метод применяется на всех этапах обучения. Меняется лишь характер рассказа, его объем, продолжительность. По целям выделяется несколько видов рассказа:</w:t>
      </w:r>
      <w:r>
        <w:rPr>
          <w:rFonts w:eastAsia="Times New Roman" w:cs="Times New Roman" w:ascii="Times New Roman" w:hAnsi="Times New Roman"/>
          <w:i/>
          <w:iCs/>
          <w:sz w:val="28"/>
          <w:szCs w:val="28"/>
        </w:rPr>
        <w:t> рассказ-вступление, рассказ- изложение, рассказ-заключение.</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Рассказ-вступление (цель) - подготовка учащихся к восприятию нового учебного материала. Этот вид рассказа характеризуется относительной краткостью, яркостью, эмоциональностью изложения, позволяет вызвать интерес к новой теме, возбудить потребность в ее активном усвоении.</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Рассказ-изложение преподаватель раскрывает содержание новой темы, осуществляет изложение по определенному логически развивающемуся плану, в четкой последовательности, с вычленением главного, существенного, с применением иллюстраций и убедительных примеров.</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Рассказ-заключение обычно проводится в конце занятия. Преподаватель в нем резюмирует главные мысли, делает выводы и обобщения, дает указания по дальнейшей самостоятельной работе по этой теме. В ходе рассказа используются такие методические приемы как активизация внимания, ускорение запоминания - мнемотехнические, ассоциативные, логические сравнения, сопоставления, выделение главного, резюмирование.</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Беседа</w:t>
      </w:r>
      <w:r>
        <w:rPr>
          <w:rFonts w:eastAsia="Times New Roman" w:cs="Times New Roman" w:ascii="Times New Roman" w:hAnsi="Times New Roman"/>
          <w:sz w:val="28"/>
          <w:szCs w:val="28"/>
        </w:rPr>
        <w:t> относится к наиболее известным методам дидактической работы. Ее мастерски использовал еще Сократ. Ведущая функция данного метода - побуждающая, но с не меньшим успехом он выполняет и другие функции. Нет метода более разностороннего и эффективного во всех отношениях. Сущность беседы состоит в том, чтобы с помощью целенаправленных и умело поставленных вопросов побудить учащихся к актуализации (припоминанию) уже известных им знаний, достичь усвоения новых путем самостоятельных размышлений, выводов и обобщений. Беседа заставляет мысль ученика следовать за мыслью учителя, в результате чего он шаг за шагом продвигается в освоении новых знаний. Беседа максимально активизирует мышление, служит прекрасным средством диагностики усвоенных знаний, умений, способствует развитию познавательных сил учащихся, создает условия для оперативного управления процессом познания. Велика и воспитательная ее роль.</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Безусловно, видео оживляет урок, делает учебный материал более доступным. Действительно, мы все знакомы с принципами использования учебного видео или анимаций на уроке. Однако очень важно, когда и как продемонстрировать видеоролик. </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Изучение нового учебного материала с помощью привлекательного (даже шокирующего) видео  - отличный способ привлечь внимание студентов. Это видео может стать важным элементом вашей стратегии опережающего обучения. Ваши студенты будут более активными, если вы представите им в коротком видео идею урока, которую вы будете рассматривать на протяжении всех 40-50 минут.</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40" w:before="0" w:after="0"/>
        <w:jc w:val="center"/>
        <w:rPr>
          <w:rFonts w:ascii="Times New Roman" w:hAnsi="Times New Roman" w:eastAsia="Times New Roman" w:cs="Times New Roman"/>
          <w:sz w:val="28"/>
          <w:szCs w:val="28"/>
        </w:rPr>
      </w:pPr>
      <w:r>
        <w:rPr/>
        <mc:AlternateContent>
          <mc:Choice Requires="wps">
            <w:drawing>
              <wp:inline distT="0" distB="0" distL="114300" distR="114300">
                <wp:extent cx="305435" cy="305435"/>
                <wp:effectExtent l="0" t="0" r="0" b="0"/>
                <wp:docPr id="2" name=""/>
                <a:graphic xmlns:a="http://schemas.openxmlformats.org/drawingml/2006/main">
                  <a:graphicData uri="http://schemas.microsoft.com/office/word/2010/wordprocessingShape">
                    <wps:wsp>
                      <wps:cNvSpPr/>
                      <wps:spPr>
                        <a:xfrm>
                          <a:off x="0" y="0"/>
                          <a:ext cx="304920" cy="304920"/>
                        </a:xfrm>
                        <a:prstGeom prst="rect">
                          <a:avLst/>
                        </a:prstGeom>
                        <a:noFill/>
                        <a:ln w="0">
                          <a:noFill/>
                        </a:ln>
                      </wps:spPr>
                      <wps:style>
                        <a:lnRef idx="0"/>
                        <a:fillRef idx="0"/>
                        <a:effectRef idx="0"/>
                        <a:fontRef idx="minor"/>
                      </wps:style>
                      <wps:bodyPr/>
                    </wps:wsp>
                  </a:graphicData>
                </a:graphic>
              </wp:inline>
            </w:drawing>
          </mc:Choice>
          <mc:Fallback>
            <w:pict>
              <v:shape id="shape_0" stroked="f" o:allowincell="f" style="position:absolute;margin-left:0pt;margin-top:-24.05pt;width:23.95pt;height:23.95pt;mso-wrap-style:none;v-text-anchor:middle;mso-position-vertical:top" type="_x0000_t75">
                <v:fill o:detectmouseclick="t" on="false"/>
                <v:stroke color="#3465a4" joinstyle="round" endcap="flat"/>
                <w10:wrap type="none"/>
              </v:shape>
            </w:pict>
          </mc:Fallback>
        </mc:AlternateContent>
      </w:r>
      <w:r>
        <w:rPr/>
        <w:t xml:space="preserve"> </w:t>
      </w:r>
      <w:r>
        <w:rPr/>
        <w:drawing>
          <wp:inline distT="0" distB="0" distL="0" distR="0">
            <wp:extent cx="3829050" cy="298704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
                    <pic:cNvPicPr>
                      <a:picLocks noChangeAspect="1" noChangeArrowheads="1"/>
                    </pic:cNvPicPr>
                  </pic:nvPicPr>
                  <pic:blipFill>
                    <a:blip r:embed="rId3"/>
                    <a:stretch>
                      <a:fillRect/>
                    </a:stretch>
                  </pic:blipFill>
                  <pic:spPr bwMode="auto">
                    <a:xfrm>
                      <a:off x="0" y="0"/>
                      <a:ext cx="3829050" cy="2987040"/>
                    </a:xfrm>
                    <a:prstGeom prst="rect">
                      <a:avLst/>
                    </a:prstGeom>
                  </pic:spPr>
                </pic:pic>
              </a:graphicData>
            </a:graphic>
          </wp:inline>
        </w:drawing>
      </w:r>
    </w:p>
    <w:p>
      <w:pPr>
        <w:pStyle w:val="Normal"/>
        <w:spacing w:lineRule="auto" w:line="240" w:before="0" w:after="0"/>
        <w:ind w:firstLine="708"/>
        <w:jc w:val="both"/>
        <w:rPr>
          <w:rFonts w:ascii="Times New Roman" w:hAnsi="Times New Roman" w:eastAsia="Times New Roman" w:cs="Times New Roman"/>
          <w:i/>
          <w:i/>
          <w:sz w:val="28"/>
          <w:szCs w:val="28"/>
        </w:rPr>
      </w:pPr>
      <w:r>
        <w:rPr>
          <w:rFonts w:eastAsia="Times New Roman" w:cs="Times New Roman" w:ascii="Times New Roman" w:hAnsi="Times New Roman"/>
          <w:i/>
          <w:sz w:val="28"/>
          <w:szCs w:val="28"/>
        </w:rPr>
        <w:t>Интрига</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Этот вариант использования видео перекликается с приёмом педагогической техники «</w:t>
      </w:r>
      <w:hyperlink r:id="rId4">
        <w:r>
          <w:rPr>
            <w:rFonts w:eastAsia="Times New Roman" w:cs="Times New Roman" w:ascii="Times New Roman" w:hAnsi="Times New Roman"/>
            <w:color w:val="auto"/>
            <w:sz w:val="28"/>
            <w:szCs w:val="28"/>
            <w:u w:val="none"/>
          </w:rPr>
          <w:t>отсроченная отгадка</w:t>
        </w:r>
      </w:hyperlink>
      <w:r>
        <w:rPr/>
        <w:t>»</w:t>
      </w:r>
      <w:r>
        <w:rPr>
          <w:rFonts w:eastAsia="Times New Roman" w:cs="Times New Roman" w:ascii="Times New Roman" w:hAnsi="Times New Roman"/>
          <w:sz w:val="28"/>
          <w:szCs w:val="28"/>
        </w:rPr>
        <w:t>. Таким видео привлекается внимание обучающихся. Они  с большим энтузиазмом смотрят материал, находя в нём ответы, возникшие при демонстрации интригующего видео. Им легче усвоить описанные в учебнике новые факты, термины, процессы, явления, если буквально минуту назад они увидели это на экране.</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процессе подготовки к учебному занятию подбирается видеоматериал по тематике, проводится нарезка материала к использованию на уроке и распределение его по очередности показа.</w:t>
      </w:r>
    </w:p>
    <w:p>
      <w:pPr>
        <w:pStyle w:val="NormalWeb"/>
        <w:shd w:val="clear" w:color="auto" w:fill="FFFFFF"/>
        <w:spacing w:beforeAutospacing="0" w:before="0" w:afterAutospacing="0" w:after="0"/>
        <w:ind w:firstLine="708"/>
        <w:jc w:val="both"/>
        <w:rPr>
          <w:color w:val="000000"/>
          <w:sz w:val="28"/>
          <w:szCs w:val="21"/>
        </w:rPr>
      </w:pPr>
      <w:r>
        <w:rPr>
          <w:color w:val="000000"/>
          <w:sz w:val="28"/>
          <w:szCs w:val="21"/>
          <w:shd w:fill="FFFFFF" w:val="clear"/>
        </w:rPr>
        <w:t>Очень важно на уроках не «потерять» одарённых студентов. Именно для них могут быть представлены видео, расширяющих их кругозор, помогающих осмыслить учебную проблему по данному уроку.</w:t>
      </w:r>
      <w:r>
        <w:rPr>
          <w:color w:val="000000"/>
          <w:sz w:val="28"/>
          <w:szCs w:val="21"/>
        </w:rPr>
        <w:t xml:space="preserve"> Без сомнения, качество представляемого учебного видео имеет большое значение. Но очень важно, как мы преподнесём его на уроке, какие учебные задачи поставим перед обучающимися.</w:t>
      </w:r>
    </w:p>
    <w:p>
      <w:pPr>
        <w:pStyle w:val="NormalWeb"/>
        <w:spacing w:beforeAutospacing="0" w:before="0" w:afterAutospacing="0" w:after="0"/>
        <w:ind w:firstLine="708"/>
        <w:jc w:val="both"/>
        <w:rPr>
          <w:color w:val="000000"/>
          <w:sz w:val="28"/>
          <w:szCs w:val="21"/>
        </w:rPr>
      </w:pPr>
      <w:r>
        <w:rPr>
          <w:color w:val="000000"/>
          <w:sz w:val="28"/>
          <w:szCs w:val="21"/>
        </w:rPr>
        <w:t>На помощь творческому педагогу приходят современные образовательные технологии, одной из которых является технология перспективно-опережающего обучения.</w:t>
      </w:r>
    </w:p>
    <w:p>
      <w:pPr>
        <w:pStyle w:val="NormalWeb"/>
        <w:spacing w:beforeAutospacing="0" w:before="0" w:afterAutospacing="0" w:after="0"/>
        <w:ind w:firstLine="708"/>
        <w:jc w:val="both"/>
        <w:rPr>
          <w:color w:val="000000"/>
          <w:sz w:val="28"/>
          <w:szCs w:val="21"/>
        </w:rPr>
      </w:pPr>
      <w:r>
        <w:rPr>
          <w:color w:val="000000"/>
          <w:sz w:val="28"/>
          <w:szCs w:val="21"/>
        </w:rPr>
        <w:t>Технология опережающего обучения - технология, при которой краткие основы темы даются преподавателем до того, как начнётся изучение её по программе. Во время объяснения нового материала преподаватель объясняет фрагмент темы, которая будет изучаться значительно позже, но ее содержание приближено к теме сегодняшнего урока. Перспективная тема дается малыми дозами, раскрывается медленно. В обсуждение включаются сначала сильные обучающиеся, затем средние, а уж потом и слабые студенты.</w:t>
      </w:r>
    </w:p>
    <w:p>
      <w:pPr>
        <w:pStyle w:val="NormalWeb"/>
        <w:spacing w:beforeAutospacing="0" w:before="0" w:afterAutospacing="0" w:after="0"/>
        <w:ind w:firstLine="708"/>
        <w:jc w:val="both"/>
        <w:rPr>
          <w:color w:val="000000"/>
          <w:sz w:val="28"/>
          <w:szCs w:val="21"/>
        </w:rPr>
      </w:pPr>
      <w:r>
        <w:rPr>
          <w:color w:val="000000"/>
          <w:sz w:val="28"/>
          <w:szCs w:val="21"/>
        </w:rPr>
        <w:t>Краткие основы могут даваться как тезисы при рассмотрении смежной тематики, так и представлять собой ненавязчивые упоминания, примеры, ассоциации. Причём такой пропедевтический материал по неизученной ещё теме желательно припоминать как можно чаще при возникновении удобного случая вплоть до изучения данной темы по программе.</w:t>
      </w:r>
    </w:p>
    <w:p>
      <w:pPr>
        <w:pStyle w:val="NormalWeb"/>
        <w:spacing w:beforeAutospacing="0" w:before="0" w:afterAutospacing="0" w:after="0"/>
        <w:ind w:firstLine="708"/>
        <w:jc w:val="both"/>
        <w:rPr>
          <w:color w:val="000000"/>
          <w:sz w:val="28"/>
          <w:szCs w:val="21"/>
        </w:rPr>
      </w:pPr>
      <w:r>
        <w:rPr>
          <w:color w:val="000000"/>
          <w:sz w:val="28"/>
          <w:szCs w:val="21"/>
        </w:rPr>
        <w:t>Предполагается, что опережающее обучение эффективно при изучении темы, трудной для восприятия, но может применяться при изучении любых тем программы на различных предметах.</w:t>
      </w:r>
    </w:p>
    <w:p>
      <w:pPr>
        <w:pStyle w:val="NormalWeb"/>
        <w:spacing w:beforeAutospacing="0" w:before="0" w:afterAutospacing="0" w:after="0"/>
        <w:ind w:firstLine="708"/>
        <w:jc w:val="both"/>
        <w:rPr>
          <w:color w:val="000000"/>
          <w:sz w:val="28"/>
          <w:szCs w:val="21"/>
        </w:rPr>
      </w:pPr>
      <w:r>
        <w:rPr>
          <w:color w:val="000000"/>
          <w:sz w:val="28"/>
          <w:szCs w:val="21"/>
        </w:rPr>
        <w:t>Опережающее обучение подразумевает развитие мышления обучающихся, опережающее их возрастные возможности, то есть происходит в «зоне ближайшего развития ребёнка». Благодаря этому опережающее обучение имеет общие черты с технологией развивающего обучения, так актуальной в современной педагогике. Главная идея развивающего обучения заключается в том, что все знания, которым можно научить обучающихся, делятся на три вида. Первый вид включает в себя то, что студент уже знает. Третий – это, наоборот, то, что студенту абсолютно неизвестно. Вторая же часть находится в промежуточном положении между первой и второй. Это и есть зона ближайшего развития.</w:t>
      </w:r>
    </w:p>
    <w:p>
      <w:pPr>
        <w:pStyle w:val="NormalWeb"/>
        <w:spacing w:beforeAutospacing="0" w:before="0" w:afterAutospacing="0" w:after="0"/>
        <w:ind w:firstLine="708"/>
        <w:jc w:val="both"/>
        <w:rPr>
          <w:color w:val="000000"/>
          <w:sz w:val="28"/>
          <w:szCs w:val="21"/>
        </w:rPr>
      </w:pPr>
      <w:r>
        <w:rPr>
          <w:color w:val="000000"/>
          <w:sz w:val="28"/>
          <w:szCs w:val="21"/>
        </w:rPr>
        <w:t xml:space="preserve">На уроке используется эта технология методом выдачи заранее задания по подготовке студентами самостоятельных сообщений и презентаций по данной теме урока, т.е. они самостоятельно дома готовят сообщения по каждому виду правоохранительных органов. </w:t>
      </w:r>
    </w:p>
    <w:p>
      <w:pPr>
        <w:pStyle w:val="Normal"/>
        <w:spacing w:lineRule="auto" w:line="240" w:before="0" w:after="0"/>
        <w:ind w:firstLine="709"/>
        <w:jc w:val="both"/>
        <w:rPr>
          <w:rFonts w:ascii="Times New Roman" w:hAnsi="Times New Roman" w:eastAsia="Times New Roman" w:cs="Times New Roman"/>
          <w:b/>
          <w:b/>
          <w:bCs/>
          <w:i/>
          <w:i/>
          <w:sz w:val="28"/>
          <w:szCs w:val="28"/>
        </w:rPr>
      </w:pPr>
      <w:r>
        <w:rPr>
          <w:rFonts w:eastAsia="Times New Roman" w:cs="Times New Roman" w:ascii="Times New Roman" w:hAnsi="Times New Roman"/>
          <w:b/>
          <w:bCs/>
          <w:i/>
          <w:sz w:val="28"/>
          <w:szCs w:val="28"/>
        </w:rPr>
        <w:t>Закрепление и углубление знаний студентов</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При закреплении материала преподаватель выясняет, насколько правильно обучающиеся поняли новый материал, выявляет ошибки в его понимании и исправляет их. При закреплении знаний нового материала можно использовать фрагменты диафильмов.</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Как правило, закрепление нового материала проводится в конце урока, но можно проводить его и параллельно с сообщением новых знаний (после каждого фрагмента нового материала) в зависимости от содержания сложности и важности учебного материала.</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Закрепление нового материала проводится чаще всего путем беседы в форме опроса. Вопросы для беседы не должны повторять вопросов плана изложения нового материала. Целесообразно, чтобы они были более простыми и предполагали достаточно короткие ответы.</w:t>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bCs/>
          <w:iCs/>
          <w:sz w:val="28"/>
          <w:szCs w:val="28"/>
        </w:rPr>
        <w:t>На уроке используется фронтальный опрос через просмотр слайдов с использованием приема «Угадай-ка!» и решение правовых задач.</w:t>
      </w:r>
    </w:p>
    <w:p>
      <w:pPr>
        <w:pStyle w:val="Normal"/>
        <w:shd w:val="clear" w:color="auto" w:fill="FFFFFF"/>
        <w:spacing w:lineRule="auto" w:line="240" w:before="0" w:after="0"/>
        <w:ind w:firstLine="708"/>
        <w:jc w:val="both"/>
        <w:rPr>
          <w:rFonts w:ascii="Times New Roman" w:hAnsi="Times New Roman" w:eastAsia="Times New Roman" w:cs="Times New Roman"/>
          <w:sz w:val="28"/>
          <w:szCs w:val="20"/>
        </w:rPr>
      </w:pPr>
      <w:r>
        <w:rPr>
          <w:rFonts w:eastAsia="Times New Roman" w:cs="Times New Roman" w:ascii="Times New Roman" w:hAnsi="Times New Roman"/>
          <w:bCs/>
          <w:sz w:val="28"/>
          <w:szCs w:val="20"/>
        </w:rPr>
        <w:t>Прием «Угадай – кА!»</w:t>
      </w:r>
    </w:p>
    <w:p>
      <w:pPr>
        <w:pStyle w:val="Normal"/>
        <w:shd w:val="clear" w:color="auto" w:fill="FFFFFF"/>
        <w:spacing w:lineRule="auto" w:line="240" w:before="0" w:after="0"/>
        <w:ind w:firstLine="708"/>
        <w:jc w:val="both"/>
        <w:rPr>
          <w:rFonts w:ascii="Times New Roman" w:hAnsi="Times New Roman" w:eastAsia="Times New Roman" w:cs="Times New Roman"/>
          <w:sz w:val="28"/>
          <w:szCs w:val="20"/>
        </w:rPr>
      </w:pPr>
      <w:r>
        <w:rPr>
          <w:rFonts w:eastAsia="Times New Roman" w:cs="Times New Roman" w:ascii="Times New Roman" w:hAnsi="Times New Roman"/>
          <w:bCs/>
          <w:sz w:val="28"/>
          <w:szCs w:val="20"/>
        </w:rPr>
        <w:t>Цели, задачи:</w:t>
      </w:r>
      <w:r>
        <w:rPr>
          <w:rFonts w:eastAsia="Times New Roman" w:cs="Times New Roman" w:ascii="Times New Roman" w:hAnsi="Times New Roman"/>
          <w:sz w:val="28"/>
          <w:szCs w:val="20"/>
        </w:rPr>
        <w:t> закрепление знаний по пройденной теме, развитие логического и ассоциативного мышления, усиление мотивации к обучению.</w:t>
      </w:r>
    </w:p>
    <w:p>
      <w:pPr>
        <w:pStyle w:val="Normal"/>
        <w:shd w:val="clear" w:color="auto" w:fill="FFFFFF"/>
        <w:spacing w:lineRule="auto" w:line="240" w:before="0" w:after="0"/>
        <w:jc w:val="both"/>
        <w:rPr>
          <w:rFonts w:ascii="Times New Roman" w:hAnsi="Times New Roman" w:eastAsia="Times New Roman" w:cs="Times New Roman"/>
          <w:i/>
          <w:i/>
          <w:sz w:val="24"/>
          <w:szCs w:val="20"/>
        </w:rPr>
      </w:pPr>
      <w:r>
        <w:rPr>
          <w:rFonts w:eastAsia="Times New Roman" w:cs="Times New Roman" w:ascii="Times New Roman" w:hAnsi="Times New Roman"/>
          <w:bCs/>
          <w:i/>
          <w:sz w:val="28"/>
          <w:szCs w:val="20"/>
        </w:rPr>
        <w:t>Средства:</w:t>
      </w:r>
      <w:r>
        <w:rPr>
          <w:rFonts w:eastAsia="Times New Roman" w:cs="Times New Roman" w:ascii="Times New Roman" w:hAnsi="Times New Roman"/>
          <w:i/>
          <w:sz w:val="28"/>
          <w:szCs w:val="20"/>
        </w:rPr>
        <w:t> </w:t>
      </w:r>
      <w:r>
        <w:rPr>
          <w:rFonts w:eastAsia="Times New Roman" w:cs="Times New Roman" w:ascii="Times New Roman" w:hAnsi="Times New Roman"/>
          <w:sz w:val="28"/>
          <w:szCs w:val="28"/>
        </w:rPr>
        <w:t xml:space="preserve">на слайде будет написано определение,  чем занимается   служба, но   не указано какая именно. Задача обучающихся  назвать службу. </w:t>
      </w:r>
    </w:p>
    <w:p>
      <w:pPr>
        <w:pStyle w:val="Normal"/>
        <w:spacing w:lineRule="auto" w:line="240" w:before="0" w:after="0"/>
        <w:ind w:firstLine="708"/>
        <w:jc w:val="both"/>
        <w:rPr>
          <w:rFonts w:ascii="Times New Roman" w:hAnsi="Times New Roman" w:eastAsia="Times New Roman" w:cs="Times New Roman"/>
          <w:bCs/>
          <w:iCs/>
          <w:sz w:val="28"/>
          <w:szCs w:val="28"/>
        </w:rPr>
      </w:pPr>
      <w:r>
        <w:rPr>
          <w:rFonts w:eastAsia="Times New Roman" w:cs="Times New Roman" w:ascii="Times New Roman" w:hAnsi="Times New Roman"/>
          <w:bCs/>
          <w:iCs/>
          <w:sz w:val="28"/>
          <w:szCs w:val="28"/>
        </w:rPr>
        <w:t>Значительная роль в активизации учебного процесса по юридическим дисциплинам, формировании профессиональных компетенций студентов-юристов отводится учебному диалогу преподавателя и студентов, их творческому взаимодействию в процессе решения учебных юридических задач.</w:t>
      </w:r>
      <w:r>
        <w:rPr/>
        <w:t xml:space="preserve"> </w:t>
      </w:r>
      <w:r>
        <w:rPr>
          <w:rFonts w:eastAsia="Times New Roman" w:cs="Times New Roman" w:ascii="Times New Roman" w:hAnsi="Times New Roman"/>
          <w:bCs/>
          <w:iCs/>
          <w:sz w:val="28"/>
          <w:szCs w:val="28"/>
        </w:rPr>
        <w:t>Методы обучения, в том числе по юридическим дисциплинам, следует рассматривать прежде всего с точки зрения тех познавательных операций, которые студенты выполняют в процессе приобретения знаний по праву под руководством преподавателя. Решение юридических задач тесно связано с правовым анализом и синтезом, опирается на знание теории государства и права, на общее правовое развитие студента, на понимание значений правовых единиц.</w:t>
      </w:r>
      <w:r>
        <w:rPr/>
        <w:t xml:space="preserve"> </w:t>
      </w:r>
      <w:r>
        <w:rPr>
          <w:rFonts w:eastAsia="Times New Roman" w:cs="Times New Roman" w:ascii="Times New Roman" w:hAnsi="Times New Roman"/>
          <w:bCs/>
          <w:iCs/>
          <w:sz w:val="28"/>
          <w:szCs w:val="28"/>
        </w:rPr>
        <w:t>В ходе такой работы у студентов возникает потребность аргументированно, обоснованно изложить своѐ мнение, без чего знания не могут перейти в убеждения, стать подлинно своими. Обучающиеся начинают сами охотно проводить подобную процедуру вслух. Задача преподавателя состоит вовсе не в том, чтобы сформировать безошибочное мышление, поскольку такое вообще не существует, а в том, чтобы научить студентов идти путѐм самостоятельных находок и открытий. При этом и преподаватель, и студенты становятся относительно равноправными участниками совместной учебной деятельности. Прежде всего надо научить студента рассуждать, решая ту или иную юридическую задачу, то есть применять изучаемые правовые нормы к конкретным фактическим обстоятельствам. Рассуждая, студенты не только лучше запоминают определенные терминологические понятия и правила, но и учатся правильному употреблению в речевой ситуации юридических терминов, имеющих непосредственное отношение к практике работы с клиентами, взаимодействию с правоохранительными органами и т.п. Преподавателю необходимо давать целевые установки, чтобы студенты непосредственно могли осознать, над формированием каких умений и навыков им предстоит работать, а значит, и сконцентрировать свое внимание на решении той или иной проблемы.</w:t>
      </w:r>
    </w:p>
    <w:p>
      <w:pPr>
        <w:pStyle w:val="Normal"/>
        <w:spacing w:lineRule="auto" w:line="240" w:before="0" w:after="0"/>
        <w:ind w:firstLine="708"/>
        <w:rPr>
          <w:rFonts w:ascii="Times New Roman" w:hAnsi="Times New Roman" w:eastAsia="Times New Roman" w:cs="Times New Roman"/>
          <w:b/>
          <w:b/>
          <w:bCs/>
          <w:i/>
          <w:i/>
          <w:iCs/>
          <w:sz w:val="28"/>
          <w:szCs w:val="28"/>
        </w:rPr>
      </w:pPr>
      <w:r>
        <w:rPr>
          <w:rFonts w:eastAsia="Times New Roman" w:cs="Times New Roman" w:ascii="Times New Roman" w:hAnsi="Times New Roman"/>
          <w:b/>
          <w:bCs/>
          <w:i/>
          <w:iCs/>
          <w:sz w:val="28"/>
          <w:szCs w:val="28"/>
        </w:rPr>
        <w:t>Рефлексия</w:t>
      </w:r>
    </w:p>
    <w:p>
      <w:pPr>
        <w:pStyle w:val="Normal"/>
        <w:spacing w:lineRule="auto" w:line="240" w:before="0" w:after="0"/>
        <w:ind w:firstLine="708"/>
        <w:jc w:val="both"/>
        <w:rPr>
          <w:rFonts w:ascii="Times New Roman" w:hAnsi="Times New Roman" w:eastAsia="Times New Roman" w:cs="Times New Roman"/>
          <w:bCs/>
          <w:iCs/>
          <w:sz w:val="28"/>
          <w:szCs w:val="28"/>
        </w:rPr>
      </w:pPr>
      <w:r>
        <w:rPr>
          <w:rFonts w:eastAsia="Times New Roman" w:cs="Times New Roman" w:ascii="Times New Roman" w:hAnsi="Times New Roman"/>
          <w:bCs/>
          <w:iCs/>
          <w:sz w:val="28"/>
          <w:szCs w:val="28"/>
        </w:rPr>
        <w:t>Рефлексия – размышление человека, направленное на анализ самого себя (самоанализ) – собственных состояний, своих поступков и прошедших событий.  В современной педагогике под рефлексией понимают самоанализ деятельности и её результатов. Если ребенок понимает: ради чего он изучает данную тему, как она ему пригодится в будущем, какие цели должны быть достигнуты именно на этом уроке, какой вклад в общее дело он может внести, и может адекватно оценивать свой труд и работу своих однокгруппников, то процесс обучения становится намного интереснее и легче как для студента, так и для  педагога.</w:t>
      </w:r>
    </w:p>
    <w:p>
      <w:pPr>
        <w:pStyle w:val="Normal"/>
        <w:spacing w:lineRule="auto" w:line="240" w:before="0" w:after="0"/>
        <w:ind w:firstLine="708"/>
        <w:jc w:val="both"/>
        <w:rPr>
          <w:rFonts w:ascii="Times New Roman" w:hAnsi="Times New Roman" w:eastAsia="Times New Roman" w:cs="Times New Roman"/>
          <w:bCs/>
          <w:iCs/>
          <w:sz w:val="28"/>
          <w:szCs w:val="28"/>
        </w:rPr>
      </w:pPr>
      <w:r>
        <w:rPr>
          <w:rFonts w:eastAsia="Times New Roman" w:cs="Times New Roman" w:ascii="Times New Roman" w:hAnsi="Times New Roman"/>
          <w:bCs/>
          <w:iCs/>
          <w:sz w:val="28"/>
          <w:szCs w:val="28"/>
        </w:rPr>
        <w:t>На завершающем этапе урока использованы два приема рефлексии.</w:t>
      </w:r>
    </w:p>
    <w:p>
      <w:pPr>
        <w:pStyle w:val="Normal"/>
        <w:spacing w:lineRule="auto" w:line="240" w:before="0" w:after="0"/>
        <w:ind w:firstLine="708"/>
        <w:jc w:val="both"/>
        <w:rPr>
          <w:rFonts w:ascii="Times New Roman" w:hAnsi="Times New Roman" w:eastAsia="Times New Roman" w:cs="Times New Roman"/>
          <w:bCs/>
          <w:iCs/>
          <w:sz w:val="28"/>
          <w:szCs w:val="28"/>
        </w:rPr>
      </w:pPr>
      <w:r>
        <w:rPr>
          <w:rFonts w:eastAsia="Times New Roman" w:cs="Times New Roman" w:ascii="Times New Roman" w:hAnsi="Times New Roman"/>
          <w:bCs/>
          <w:i/>
          <w:iCs/>
          <w:sz w:val="28"/>
          <w:szCs w:val="28"/>
        </w:rPr>
        <w:t>Прием «Что если бы…?»</w:t>
      </w:r>
      <w:r>
        <w:rPr>
          <w:rFonts w:eastAsia="Times New Roman" w:cs="Times New Roman" w:ascii="Times New Roman" w:hAnsi="Times New Roman"/>
          <w:b/>
          <w:bCs/>
          <w:sz w:val="24"/>
          <w:szCs w:val="24"/>
        </w:rPr>
        <w:t xml:space="preserve"> </w:t>
      </w:r>
      <w:r>
        <w:rPr>
          <w:rFonts w:eastAsia="Times New Roman" w:cs="Times New Roman" w:ascii="Times New Roman" w:hAnsi="Times New Roman"/>
          <w:bCs/>
          <w:iCs/>
          <w:sz w:val="28"/>
          <w:szCs w:val="28"/>
        </w:rPr>
        <w:t>предполагает включение на этапе рефлексии вопросов, которые начинаются со слов: «Что, если…?» Данные вопросы позволяют обучающимся по-новому, с другой стороны посмотреть на проблему, выдвинуть свои предположения, свои гипотезы развития событий, расширяя тем самым опыт спонтанного общения, способствуя развитию гипотетического мышления обучающихся. (Что, если бы …?)</w:t>
      </w:r>
    </w:p>
    <w:p>
      <w:pPr>
        <w:pStyle w:val="Normal"/>
        <w:spacing w:lineRule="auto" w:line="240" w:before="0" w:after="0"/>
        <w:ind w:firstLine="708"/>
        <w:jc w:val="both"/>
        <w:rPr>
          <w:rFonts w:ascii="Times New Roman" w:hAnsi="Times New Roman" w:eastAsia="Times New Roman" w:cs="Times New Roman"/>
          <w:bCs/>
          <w:i/>
          <w:i/>
          <w:iCs/>
          <w:sz w:val="28"/>
          <w:szCs w:val="28"/>
        </w:rPr>
      </w:pPr>
      <w:r>
        <w:rPr>
          <w:rFonts w:eastAsia="Times New Roman" w:cs="Times New Roman" w:ascii="Times New Roman" w:hAnsi="Times New Roman"/>
          <w:bCs/>
          <w:i/>
          <w:iCs/>
          <w:sz w:val="28"/>
          <w:szCs w:val="28"/>
        </w:rPr>
        <w:t xml:space="preserve">Прием «Рефлексивная мишень» - </w:t>
      </w:r>
      <w:r>
        <w:rPr>
          <w:rFonts w:eastAsia="Times New Roman" w:cs="Times New Roman" w:ascii="Times New Roman" w:hAnsi="Times New Roman"/>
          <w:bCs/>
          <w:iCs/>
          <w:sz w:val="28"/>
          <w:szCs w:val="28"/>
        </w:rPr>
        <w:t>обучающиеся выполняют рефлексию учебной деятельности по заданным критериям. На доске рисуется мишень, которая делится на 4 сектора. В каждом секторе записываются параметры- вопросы рефлексии состоявшейся деятельности. Обучающийся ставит метки  (выстрел из пистолета с пулями-присосками) в сектора соответственно оценке результата: чем ближе к центру мишени, тем в большей степени проявился данный параметр.</w:t>
      </w:r>
      <w:r>
        <w:rPr>
          <w:rFonts w:eastAsia="Times New Roman" w:cs="Times New Roman" w:ascii="Times New Roman" w:hAnsi="Times New Roman"/>
          <w:bCs/>
          <w:i/>
          <w:iCs/>
          <w:sz w:val="28"/>
          <w:szCs w:val="28"/>
        </w:rPr>
        <w:t> </w:t>
      </w:r>
    </w:p>
    <w:p>
      <w:pPr>
        <w:pStyle w:val="Normal"/>
        <w:spacing w:lineRule="auto" w:line="240" w:before="0" w:after="0"/>
        <w:ind w:firstLine="708"/>
        <w:jc w:val="both"/>
        <w:rPr>
          <w:rFonts w:ascii="Times New Roman" w:hAnsi="Times New Roman" w:eastAsia="Times New Roman" w:cs="Times New Roman"/>
          <w:b/>
          <w:b/>
          <w:i/>
          <w:i/>
          <w:sz w:val="28"/>
          <w:szCs w:val="28"/>
        </w:rPr>
      </w:pPr>
      <w:r>
        <w:rPr>
          <w:rFonts w:eastAsia="Times New Roman" w:cs="Times New Roman" w:ascii="Times New Roman" w:hAnsi="Times New Roman"/>
          <w:b/>
          <w:bCs/>
          <w:i/>
          <w:iCs/>
          <w:sz w:val="28"/>
          <w:szCs w:val="28"/>
        </w:rPr>
        <w:t>Задание на дом</w:t>
      </w:r>
    </w:p>
    <w:p>
      <w:pPr>
        <w:pStyle w:val="Normal"/>
        <w:spacing w:lineRule="auto" w:line="240" w:before="0" w:after="0"/>
        <w:ind w:firstLine="709"/>
        <w:jc w:val="both"/>
        <w:rPr>
          <w:rFonts w:ascii="Times New Roman" w:hAnsi="Times New Roman" w:eastAsia="Times New Roman" w:cs="Times New Roman"/>
          <w:i/>
          <w:i/>
          <w:sz w:val="28"/>
          <w:szCs w:val="28"/>
        </w:rPr>
      </w:pPr>
      <w:r>
        <w:rPr>
          <w:rFonts w:eastAsia="Times New Roman" w:cs="Times New Roman" w:ascii="Times New Roman" w:hAnsi="Times New Roman"/>
          <w:sz w:val="28"/>
          <w:szCs w:val="28"/>
        </w:rPr>
        <w:t>Цель задания на дом:</w:t>
      </w:r>
      <w:r>
        <w:rPr>
          <w:rFonts w:eastAsia="Times New Roman" w:cs="Times New Roman" w:ascii="Times New Roman" w:hAnsi="Times New Roman"/>
          <w:i/>
          <w:sz w:val="28"/>
          <w:szCs w:val="28"/>
        </w:rPr>
        <w:t xml:space="preserve"> </w:t>
      </w:r>
      <w:r>
        <w:rPr>
          <w:rFonts w:eastAsia="Times New Roman" w:cs="Times New Roman" w:ascii="Times New Roman" w:hAnsi="Times New Roman"/>
          <w:sz w:val="28"/>
          <w:szCs w:val="28"/>
        </w:rPr>
        <w:t>создать условия для заинтересованности учащихся в продолжение самостоятельного изучения темы и документов по теме, развивать  умение применять полученные знания в практических целях</w:t>
      </w:r>
      <w:r>
        <w:rPr>
          <w:rFonts w:eastAsia="Times New Roman" w:cs="Times New Roman" w:ascii="Times New Roman" w:hAnsi="Times New Roman"/>
          <w:i/>
          <w:sz w:val="28"/>
          <w:szCs w:val="28"/>
        </w:rPr>
        <w:t xml:space="preserve">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Домашнее задание выполняет различные функции.</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Одной из главных является функция выравнивания знаний и умений студента, его навыков в том случае, если он долго болел и много пропустил или не усвоил какую-то довольно сложную тему.</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Вторая функция домашнего задания - это стимулирование познава</w:t>
        <w:softHyphen/>
        <w:t>тельного интереса обучающихся, желания знать как можно больше по предмету или по теме. В этом случае колоссальную, положительную роль играют дифференцированные домашние задания.</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Третья функция домашнего задания - развитие самостоятельности студента, его усидчивости и ответственности за выполняемое учебное задание.</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Используется  метод выдачи домашнего задания  - запись на доске и устное объяснение.</w:t>
      </w:r>
    </w:p>
    <w:p>
      <w:pPr>
        <w:pStyle w:val="Normal"/>
        <w:spacing w:lineRule="auto" w:line="240" w:before="0" w:after="0"/>
        <w:ind w:firstLine="709"/>
        <w:jc w:val="both"/>
        <w:rPr>
          <w:rFonts w:ascii="Times New Roman" w:hAnsi="Times New Roman" w:eastAsia="Times New Roman" w:cs="Times New Roman"/>
          <w:b/>
          <w:b/>
          <w:bCs/>
          <w:i/>
          <w:i/>
          <w:sz w:val="28"/>
          <w:szCs w:val="28"/>
        </w:rPr>
      </w:pPr>
      <w:r>
        <w:rPr>
          <w:rFonts w:eastAsia="Times New Roman" w:cs="Times New Roman" w:ascii="Times New Roman" w:hAnsi="Times New Roman"/>
          <w:b/>
          <w:bCs/>
          <w:i/>
          <w:sz w:val="28"/>
          <w:szCs w:val="28"/>
        </w:rPr>
        <w:t>Подведение итогов работы</w:t>
      </w:r>
    </w:p>
    <w:p>
      <w:pPr>
        <w:pStyle w:val="Normal"/>
        <w:spacing w:lineRule="auto" w:line="240" w:before="0" w:after="0"/>
        <w:ind w:firstLine="709"/>
        <w:jc w:val="both"/>
        <w:rPr>
          <w:rFonts w:ascii="Times New Roman" w:hAnsi="Times New Roman" w:eastAsia="Times New Roman" w:cs="Times New Roman"/>
          <w:bCs/>
          <w:i/>
          <w:i/>
          <w:sz w:val="28"/>
          <w:szCs w:val="28"/>
        </w:rPr>
      </w:pPr>
      <w:r>
        <w:rPr>
          <w:rFonts w:eastAsia="Times New Roman" w:cs="Times New Roman" w:ascii="Times New Roman" w:hAnsi="Times New Roman"/>
          <w:bCs/>
          <w:i/>
          <w:sz w:val="28"/>
          <w:szCs w:val="28"/>
        </w:rPr>
        <w:t xml:space="preserve">Комментирование выставления оценок. </w:t>
      </w:r>
    </w:p>
    <w:p>
      <w:pPr>
        <w:pStyle w:val="Normal"/>
        <w:spacing w:lineRule="auto" w:line="240" w:before="0" w:after="0"/>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Процесс оценивания является неотъемлемой частью всего процесса обучения.</w:t>
      </w:r>
      <w:r>
        <w:rPr>
          <w:rFonts w:cs="Helvetica" w:ascii="Helvetica" w:hAnsi="Helvetica"/>
          <w:color w:val="333333"/>
          <w:sz w:val="21"/>
          <w:szCs w:val="21"/>
          <w:shd w:fill="FFFFFF" w:val="clear"/>
        </w:rPr>
        <w:t xml:space="preserve"> </w:t>
      </w:r>
      <w:r>
        <w:rPr>
          <w:rFonts w:eastAsia="Times New Roman" w:cs="Times New Roman" w:ascii="Times New Roman" w:hAnsi="Times New Roman"/>
          <w:bCs/>
          <w:sz w:val="28"/>
          <w:szCs w:val="28"/>
        </w:rPr>
        <w:t>В учебниках педагогики </w:t>
      </w:r>
      <w:r>
        <w:rPr>
          <w:rFonts w:eastAsia="Times New Roman" w:cs="Times New Roman" w:ascii="Times New Roman" w:hAnsi="Times New Roman"/>
          <w:bCs/>
          <w:i/>
          <w:iCs/>
          <w:sz w:val="28"/>
          <w:szCs w:val="28"/>
        </w:rPr>
        <w:t>под оценкой понимается процесс, деятельность (или действие) оценивания, осуществляемые человеком; отметка же является результатом этого процесса.</w:t>
      </w:r>
      <w:r>
        <w:rPr>
          <w:rFonts w:eastAsia="Times New Roman" w:cs="Times New Roman" w:ascii="Times New Roman" w:hAnsi="Times New Roman"/>
          <w:bCs/>
          <w:sz w:val="28"/>
          <w:szCs w:val="28"/>
        </w:rPr>
        <w:t> На основе оценивания появляется знаковое выражение этого процесса в виде отметки. Однако во что она превратиться в дальнейшем, что она принесет студенту - это уже не зависящая от оценивания деятельность. Отметка, которой приписывается невинная роль простого отражения и фиксатора результатов оценивания, на практике становится для ребенка источником радости или серьезных потрясений. Не замечать эту действительность – значит допустить серьезный психологический просчет в анализе оценочной деятельности преподавателя и всей системы обучения.</w:t>
      </w:r>
    </w:p>
    <w:p>
      <w:pPr>
        <w:pStyle w:val="Normal"/>
        <w:spacing w:lineRule="auto" w:line="240" w:before="0" w:after="0"/>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На уроке используется метод оценивания в форме смайликов.</w:t>
      </w:r>
      <w:r>
        <w:rPr>
          <w:rFonts w:eastAsia="Times New Roman" w:cs="Times New Roman" w:ascii="Times New Roman" w:hAnsi="Times New Roman"/>
          <w:sz w:val="28"/>
          <w:szCs w:val="28"/>
        </w:rPr>
        <w:t xml:space="preserve"> За правильные ответы студенты получают смайлики. В конце урока их посчитывают, и те,  у кого будет больше пяти  смайликов, получают оценку «отлично»</w:t>
      </w:r>
      <w:r>
        <w:rPr>
          <w:rFonts w:eastAsia="Times New Roman" w:cs="Times New Roman" w:ascii="Times New Roman" w:hAnsi="Times New Roman"/>
          <w:bCs/>
          <w:sz w:val="28"/>
          <w:szCs w:val="28"/>
        </w:rPr>
        <w:t>. Это и будет оценка за урок.</w:t>
      </w:r>
    </w:p>
    <w:p>
      <w:pPr>
        <w:pStyle w:val="Normal"/>
        <w:spacing w:lineRule="auto" w:line="240" w:before="0" w:after="0"/>
        <w:ind w:firstLine="709"/>
        <w:jc w:val="both"/>
        <w:rPr>
          <w:rFonts w:ascii="Times New Roman" w:hAnsi="Times New Roman" w:eastAsia="Times New Roman" w:cs="Times New Roman"/>
          <w:i/>
          <w:i/>
          <w:sz w:val="28"/>
          <w:szCs w:val="28"/>
        </w:rPr>
      </w:pPr>
      <w:r>
        <w:rPr>
          <w:rFonts w:eastAsia="Times New Roman" w:cs="Times New Roman" w:ascii="Times New Roman" w:hAnsi="Times New Roman"/>
          <w:bCs/>
          <w:i/>
          <w:sz w:val="28"/>
          <w:szCs w:val="28"/>
        </w:rPr>
        <w:t>Заключительное слово преподавателя</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заключительном слове преподаватель вносит поправки, уточнения, оценивает самостоятельную работу обучающихся, подчеркивает основные приемы, способы, средства подготовки студентов к уроку.</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Рекомендуется после заключительного слова преподавателя выступления с оценочными суждениями самих обучающихся, что развивает их критическое мышление, ответственность за обобщение, выводы.</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Преподаватель должен в своем заключительном слове отметить не только положительное, но и недостатки урока, если они имеются. Это расширяет познавательный интерес к занятиям. Здесь же преподаватель намечает дальнейшие пути самостоятельной работы по указанной теме. </w:t>
      </w:r>
    </w:p>
    <w:p>
      <w:pPr>
        <w:pStyle w:val="Normal"/>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bCs/>
          <w:sz w:val="28"/>
          <w:szCs w:val="28"/>
        </w:rPr>
      </w:r>
    </w:p>
    <w:p>
      <w:pPr>
        <w:pStyle w:val="Normal"/>
        <w:spacing w:lineRule="auto" w:line="240" w:before="0" w:after="0"/>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r>
    </w:p>
    <w:p>
      <w:pPr>
        <w:pStyle w:val="Normal"/>
        <w:spacing w:lineRule="auto" w:line="240"/>
        <w:jc w:val="center"/>
        <w:rPr>
          <w:rFonts w:ascii="Times New Roman" w:hAnsi="Times New Roman" w:cs="Times New Roman"/>
          <w:b/>
          <w:b/>
          <w:sz w:val="28"/>
          <w:szCs w:val="28"/>
          <w:shd w:fill="FFFFFF" w:val="clear"/>
        </w:rPr>
      </w:pPr>
      <w:r>
        <w:rPr>
          <w:rFonts w:cs="Times New Roman" w:ascii="Times New Roman" w:hAnsi="Times New Roman"/>
          <w:b/>
          <w:sz w:val="28"/>
          <w:szCs w:val="28"/>
          <w:shd w:fill="FFFFFF" w:val="clear"/>
        </w:rPr>
        <w:t>ЗАКЛЮЧЕНИЕ</w:t>
      </w:r>
    </w:p>
    <w:p>
      <w:pPr>
        <w:pStyle w:val="Normal"/>
        <w:spacing w:lineRule="auto" w:line="240" w:before="0" w:after="0"/>
        <w:ind w:firstLine="709"/>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Игровые технологии являются одним из видов педагогических технологий, методом обучения в которых является игра. Существует множество классификаций игр, в данном исследовании особо выделена классификационная модель по структурным элементам урока: игры для изучения нового материала, игры для закрепления, игры для проверки знаний, обобщающие игры, релаксационные игры - паузы. Игры являются ценным средством воспитания умственной активности обучающихся, активизируют психические процессы, но только в том случае, если проводит ее толковый организатор.</w:t>
      </w:r>
    </w:p>
    <w:p>
      <w:pPr>
        <w:pStyle w:val="Normal"/>
        <w:spacing w:lineRule="auto" w:line="240" w:before="0" w:after="0"/>
        <w:ind w:firstLine="709"/>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Игровая деятельность на занятиях права используется в качестве элементов урока или его части (введения, объяснения, закрепления, упражнения, контроля). Наиболее целесообразно ее применение на занятиях по закреплению, систематизации или повторению материала.</w:t>
      </w:r>
    </w:p>
    <w:p>
      <w:pPr>
        <w:pStyle w:val="Normal"/>
        <w:spacing w:lineRule="auto" w:line="240" w:before="0" w:after="0"/>
        <w:ind w:firstLine="709"/>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Игровая форма занятий создается при помощи игровых приемов и ситуаций, которые позволяют активизировать познавательную деятельность обучающихся. При планировании игры дидактическая цель превращается в игровую задачу, учебная деятельность подчиняется правилам игры, учебный материал используется как средства для игры, в учебную деятельность вводится элемент соревнования, который переводит дидактическую задачу в игровую, а успешное выполнение дидактического задания связывается с игровым результатом.</w:t>
      </w:r>
    </w:p>
    <w:p>
      <w:pPr>
        <w:pStyle w:val="Normal"/>
        <w:spacing w:lineRule="auto" w:line="240" w:before="0" w:after="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jc w:val="center"/>
        <w:rPr>
          <w:rFonts w:ascii="Times New Roman" w:hAnsi="Times New Roman" w:cs="Times New Roman"/>
          <w:b/>
          <w:b/>
          <w:sz w:val="28"/>
          <w:szCs w:val="28"/>
          <w:shd w:fill="FFFFFF" w:val="clear"/>
        </w:rPr>
      </w:pPr>
      <w:r>
        <w:rPr>
          <w:rFonts w:cs="Times New Roman" w:ascii="Times New Roman" w:hAnsi="Times New Roman"/>
          <w:b/>
          <w:sz w:val="28"/>
          <w:szCs w:val="28"/>
          <w:shd w:fill="FFFFFF" w:val="clear"/>
        </w:rPr>
        <w:t>СПИСОК ИСПОЛЬЗОВАННЫХ ИСТОЧНИКОВ</w:t>
      </w:r>
    </w:p>
    <w:p>
      <w:pPr>
        <w:pStyle w:val="ListParagraph"/>
        <w:widowControl w:val="false"/>
        <w:numPr>
          <w:ilvl w:val="0"/>
          <w:numId w:val="2"/>
        </w:numPr>
        <w:shd w:val="clear" w:color="auto" w:fill="FFFFFF"/>
        <w:ind w:left="0" w:firstLine="360"/>
        <w:jc w:val="both"/>
        <w:rPr>
          <w:sz w:val="28"/>
          <w:szCs w:val="28"/>
        </w:rPr>
      </w:pPr>
      <w:r>
        <w:rPr>
          <w:sz w:val="28"/>
          <w:szCs w:val="28"/>
        </w:rPr>
        <w:t>Певцова Е.А. Право: учебник для 10 класса общеобразовательных учреждений. Базовый и углубленный уровни: ч.1.- М.:ООО «Русское поле-учебник», 2014г., 200с.</w:t>
      </w:r>
    </w:p>
    <w:p>
      <w:pPr>
        <w:pStyle w:val="ListParagraph"/>
        <w:numPr>
          <w:ilvl w:val="0"/>
          <w:numId w:val="2"/>
        </w:numPr>
        <w:ind w:left="0" w:firstLine="360"/>
        <w:jc w:val="both"/>
        <w:rPr>
          <w:sz w:val="28"/>
          <w:szCs w:val="28"/>
          <w:shd w:fill="FFFFFF" w:val="clear"/>
        </w:rPr>
      </w:pPr>
      <w:r>
        <w:rPr>
          <w:sz w:val="28"/>
          <w:szCs w:val="28"/>
          <w:shd w:fill="FFFFFF" w:val="clear"/>
        </w:rPr>
        <w:t>Карцова Л.В.</w:t>
      </w:r>
      <w:r>
        <w:rPr>
          <w:bCs/>
          <w:i/>
          <w:iCs/>
          <w:sz w:val="28"/>
          <w:szCs w:val="28"/>
        </w:rPr>
        <w:t xml:space="preserve"> </w:t>
      </w:r>
      <w:r>
        <w:rPr>
          <w:rFonts w:eastAsia="" w:eastAsiaTheme="minorEastAsia"/>
          <w:bCs/>
          <w:iCs/>
          <w:sz w:val="28"/>
          <w:szCs w:val="28"/>
          <w:shd w:fill="FFFFFF" w:val="clear"/>
        </w:rPr>
        <w:t>Доклад</w:t>
      </w:r>
      <w:r>
        <w:rPr>
          <w:sz w:val="28"/>
          <w:szCs w:val="28"/>
          <w:shd w:fill="FFFFFF" w:val="clear"/>
        </w:rPr>
        <w:t xml:space="preserve"> </w:t>
      </w:r>
      <w:r>
        <w:rPr>
          <w:bCs/>
          <w:iCs/>
          <w:sz w:val="28"/>
          <w:szCs w:val="28"/>
          <w:shd w:fill="FFFFFF" w:val="clear"/>
        </w:rPr>
        <w:t>«Технология перспективно-опережающего обучения»</w:t>
      </w:r>
    </w:p>
    <w:p>
      <w:pPr>
        <w:pStyle w:val="ListParagraph"/>
        <w:numPr>
          <w:ilvl w:val="0"/>
          <w:numId w:val="2"/>
        </w:numPr>
        <w:ind w:left="0" w:firstLine="360"/>
        <w:jc w:val="both"/>
        <w:rPr>
          <w:bCs/>
          <w:sz w:val="28"/>
          <w:szCs w:val="28"/>
          <w:shd w:fill="FFFFFF" w:val="clear"/>
        </w:rPr>
      </w:pPr>
      <w:hyperlink r:id="rId5" w:tgtFrame="_self">
        <w:r>
          <w:rPr>
            <w:bCs/>
            <w:color w:val="000000"/>
            <w:sz w:val="28"/>
            <w:szCs w:val="28"/>
            <w:u w:val="none"/>
            <w:shd w:fill="FFFFFF" w:val="clear"/>
          </w:rPr>
          <w:t>Характеристика словесных методов обучения</w:t>
        </w:r>
      </w:hyperlink>
      <w:r>
        <w:rPr>
          <w:sz w:val="28"/>
          <w:szCs w:val="28"/>
        </w:rPr>
        <w:t xml:space="preserve"> </w:t>
      </w:r>
      <w:r>
        <w:rPr>
          <w:sz w:val="28"/>
          <w:szCs w:val="28"/>
          <w:shd w:fill="FFFFFF" w:val="clear"/>
        </w:rPr>
        <w:t>https://works.doklad.ru/view/WpDkXjY7YEo/2.html</w:t>
      </w:r>
    </w:p>
    <w:p>
      <w:pPr>
        <w:pStyle w:val="ListParagraph"/>
        <w:numPr>
          <w:ilvl w:val="0"/>
          <w:numId w:val="2"/>
        </w:numPr>
        <w:ind w:left="0" w:firstLine="360"/>
        <w:jc w:val="both"/>
        <w:rPr>
          <w:sz w:val="28"/>
          <w:szCs w:val="28"/>
          <w:shd w:fill="FFFFFF" w:val="clear"/>
        </w:rPr>
      </w:pPr>
      <w:r>
        <w:rPr>
          <w:sz w:val="28"/>
          <w:szCs w:val="28"/>
          <w:shd w:fill="FFFFFF" w:val="clear"/>
        </w:rPr>
        <w:t>Как использовать видео на уроке https://pedsovet.org/beta/article/kak-ispolzovat-video-na-uroke</w:t>
      </w:r>
    </w:p>
    <w:p>
      <w:pPr>
        <w:pStyle w:val="ListParagraph"/>
        <w:numPr>
          <w:ilvl w:val="0"/>
          <w:numId w:val="2"/>
        </w:numPr>
        <w:ind w:left="0" w:firstLine="360"/>
        <w:jc w:val="both"/>
        <w:rPr>
          <w:sz w:val="28"/>
          <w:szCs w:val="28"/>
          <w:shd w:fill="FFFFFF" w:val="clear"/>
        </w:rPr>
      </w:pPr>
      <w:hyperlink r:id="rId6">
        <w:r>
          <w:rPr>
            <w:color w:val="auto"/>
            <w:sz w:val="28"/>
            <w:szCs w:val="28"/>
            <w:u w:val="none"/>
          </w:rPr>
          <w:t>Тренинг для педагогов. "Технологии педагогического взаимодействия"</w:t>
        </w:r>
      </w:hyperlink>
    </w:p>
    <w:p>
      <w:pPr>
        <w:pStyle w:val="ListParagraph"/>
        <w:numPr>
          <w:ilvl w:val="0"/>
          <w:numId w:val="2"/>
        </w:numPr>
        <w:ind w:left="0" w:firstLine="360"/>
        <w:jc w:val="both"/>
        <w:rPr>
          <w:sz w:val="28"/>
          <w:szCs w:val="28"/>
          <w:shd w:fill="FFFFFF" w:val="clear"/>
        </w:rPr>
      </w:pPr>
      <w:r>
        <w:rPr>
          <w:sz w:val="28"/>
          <w:szCs w:val="28"/>
          <w:shd w:fill="FFFFFF" w:val="clear"/>
        </w:rPr>
        <w:t xml:space="preserve">Как организовать домашнее задание? </w:t>
      </w:r>
      <w:hyperlink r:id="rId7">
        <w:r>
          <w:rPr>
            <w:color w:val="000000"/>
            <w:sz w:val="28"/>
            <w:szCs w:val="28"/>
            <w:u w:val="none"/>
            <w:shd w:fill="FFFFFF" w:val="clear"/>
          </w:rPr>
          <w:t>http://ilschool.ru</w:t>
        </w:r>
      </w:hyperlink>
    </w:p>
    <w:p>
      <w:pPr>
        <w:pStyle w:val="ListParagraph"/>
        <w:numPr>
          <w:ilvl w:val="0"/>
          <w:numId w:val="2"/>
        </w:numPr>
        <w:ind w:left="0" w:firstLine="360"/>
        <w:jc w:val="both"/>
        <w:rPr>
          <w:sz w:val="28"/>
          <w:szCs w:val="28"/>
          <w:shd w:fill="FFFFFF" w:val="clear"/>
        </w:rPr>
      </w:pPr>
      <w:r>
        <w:rPr>
          <w:sz w:val="28"/>
          <w:szCs w:val="28"/>
          <w:shd w:fill="FFFFFF" w:val="clear"/>
        </w:rPr>
        <w:t xml:space="preserve">Система домашних заданий для учащихся </w:t>
      </w:r>
      <w:hyperlink r:id="rId8">
        <w:r>
          <w:rPr>
            <w:color w:val="000000"/>
            <w:sz w:val="28"/>
            <w:szCs w:val="28"/>
            <w:u w:val="none"/>
            <w:shd w:fill="FFFFFF" w:val="clear"/>
          </w:rPr>
          <w:t>http://festival.1september.ru/articles/511854/</w:t>
        </w:r>
      </w:hyperlink>
    </w:p>
    <w:p>
      <w:pPr>
        <w:pStyle w:val="ListParagraph"/>
        <w:numPr>
          <w:ilvl w:val="0"/>
          <w:numId w:val="2"/>
        </w:numPr>
        <w:ind w:left="0" w:firstLine="360"/>
        <w:jc w:val="both"/>
        <w:rPr>
          <w:bCs/>
          <w:sz w:val="28"/>
          <w:szCs w:val="28"/>
          <w:shd w:fill="FFFFFF" w:val="clear"/>
        </w:rPr>
      </w:pPr>
      <w:r>
        <w:rPr>
          <w:rFonts w:eastAsia="" w:eastAsiaTheme="minorEastAsia"/>
          <w:bCs/>
          <w:sz w:val="28"/>
          <w:szCs w:val="28"/>
          <w:shd w:fill="FFFFFF" w:val="clear"/>
        </w:rPr>
        <w:t>Обучающий семинар учителей</w:t>
      </w:r>
      <w:r>
        <w:rPr>
          <w:bCs/>
          <w:sz w:val="28"/>
          <w:szCs w:val="28"/>
          <w:shd w:fill="FFFFFF" w:val="clear"/>
        </w:rPr>
        <w:t xml:space="preserve"> </w:t>
      </w:r>
      <w:hyperlink r:id="rId9">
        <w:r>
          <w:rPr>
            <w:color w:val="000000"/>
            <w:sz w:val="28"/>
            <w:szCs w:val="28"/>
            <w:u w:val="none"/>
            <w:shd w:fill="FFFFFF" w:val="clear"/>
          </w:rPr>
          <w:t>https://vk.com/public23868587</w:t>
        </w:r>
      </w:hyperlink>
    </w:p>
    <w:p>
      <w:pPr>
        <w:pStyle w:val="3"/>
        <w:numPr>
          <w:ilvl w:val="0"/>
          <w:numId w:val="2"/>
        </w:numPr>
        <w:spacing w:lineRule="auto" w:line="240" w:before="0" w:after="0"/>
        <w:ind w:left="0" w:firstLine="360"/>
        <w:jc w:val="both"/>
        <w:rPr>
          <w:rFonts w:ascii="Times New Roman" w:hAnsi="Times New Roman" w:cs="Times New Roman"/>
          <w:b w:val="false"/>
          <w:b w:val="false"/>
          <w:color w:val="auto"/>
          <w:sz w:val="28"/>
          <w:szCs w:val="28"/>
        </w:rPr>
      </w:pPr>
      <w:r>
        <w:rPr>
          <w:rFonts w:cs="Times New Roman" w:ascii="Times New Roman" w:hAnsi="Times New Roman"/>
          <w:b w:val="false"/>
          <w:color w:val="auto"/>
          <w:sz w:val="28"/>
          <w:szCs w:val="28"/>
        </w:rPr>
        <w:t>Методика проведения уроков объяснения нового материала https://sites.google.com/site/fakultativkii/ucitelu/metodika-provedenia-urokov-obasnenia-novogo-materiala</w:t>
      </w:r>
    </w:p>
    <w:p>
      <w:pPr>
        <w:pStyle w:val="ListParagraph"/>
        <w:numPr>
          <w:ilvl w:val="0"/>
          <w:numId w:val="2"/>
        </w:numPr>
        <w:shd w:val="clear" w:color="auto" w:fill="FFFFFF"/>
        <w:ind w:left="0" w:firstLine="360"/>
        <w:jc w:val="both"/>
        <w:outlineLvl w:val="0"/>
        <w:rPr>
          <w:kern w:val="2"/>
          <w:sz w:val="28"/>
          <w:szCs w:val="28"/>
        </w:rPr>
      </w:pPr>
      <w:r>
        <w:rPr>
          <w:kern w:val="2"/>
          <w:sz w:val="28"/>
          <w:szCs w:val="28"/>
        </w:rPr>
        <w:t>Организационный момент нетрадиционного урока</w:t>
      </w:r>
      <w:r>
        <w:rPr>
          <w:sz w:val="28"/>
          <w:szCs w:val="28"/>
        </w:rPr>
        <w:t xml:space="preserve"> </w:t>
      </w:r>
    </w:p>
    <w:p>
      <w:pPr>
        <w:pStyle w:val="ListParagraph"/>
        <w:numPr>
          <w:ilvl w:val="0"/>
          <w:numId w:val="0"/>
        </w:numPr>
        <w:shd w:val="clear" w:color="auto" w:fill="FFFFFF"/>
        <w:ind w:left="360" w:hanging="0"/>
        <w:jc w:val="both"/>
        <w:outlineLvl w:val="0"/>
        <w:rPr>
          <w:kern w:val="2"/>
          <w:sz w:val="28"/>
          <w:szCs w:val="28"/>
        </w:rPr>
      </w:pPr>
      <w:r>
        <w:rPr>
          <w:kern w:val="2"/>
          <w:sz w:val="28"/>
          <w:szCs w:val="28"/>
        </w:rPr>
        <w:t>http://xn--i1abbnckbmcl9fb.xn--p1ai/%D1%81%D1%82%D0%B0%D1%82%D1%8C%D0%B8/594953/</w:t>
      </w:r>
    </w:p>
    <w:p>
      <w:pPr>
        <w:pStyle w:val="ListParagraph"/>
        <w:jc w:val="both"/>
        <w:rPr>
          <w:rFonts w:ascii="Calibri" w:hAnsi="Calibri" w:cs="" w:asciiTheme="minorHAnsi" w:cstheme="minorBidi" w:hAnsiTheme="minorHAnsi"/>
          <w:b/>
          <w:b/>
          <w:bCs/>
          <w:color w:val="2E2E2E"/>
          <w:sz w:val="28"/>
          <w:szCs w:val="28"/>
          <w:shd w:fill="FFFFFF" w:val="clear"/>
        </w:rPr>
      </w:pPr>
      <w:r>
        <w:rPr>
          <w:rFonts w:cs="" w:cstheme="minorBidi" w:ascii="Calibri" w:hAnsi="Calibri"/>
          <w:b/>
          <w:bCs/>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both"/>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right"/>
        <w:rPr>
          <w:rFonts w:ascii="Times New Roman" w:hAnsi="Times New Roman" w:cs="Times New Roman"/>
          <w:color w:val="2E2E2E"/>
          <w:sz w:val="28"/>
          <w:szCs w:val="28"/>
          <w:shd w:fill="FFFFFF" w:val="clear"/>
        </w:rPr>
      </w:pPr>
      <w:r>
        <w:rPr>
          <w:rFonts w:eastAsia="Times New Roman" w:cs="Times New Roman" w:ascii="Times New Roman" w:hAnsi="Times New Roman"/>
          <w:bCs/>
          <w:sz w:val="28"/>
          <w:szCs w:val="28"/>
        </w:rPr>
      </w:r>
    </w:p>
    <w:p>
      <w:pPr>
        <w:pStyle w:val="Normal"/>
        <w:spacing w:lineRule="auto" w:line="240" w:before="0" w:after="0"/>
        <w:jc w:val="right"/>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Приложение </w:t>
      </w:r>
      <w:r>
        <w:rPr>
          <w:rFonts w:eastAsia="Times New Roman" w:cs="Times New Roman" w:ascii="Times New Roman" w:hAnsi="Times New Roman"/>
          <w:bCs/>
          <w:sz w:val="28"/>
          <w:szCs w:val="28"/>
        </w:rPr>
        <w:t>1</w:t>
      </w:r>
    </w:p>
    <w:p>
      <w:pPr>
        <w:pStyle w:val="Normal"/>
        <w:spacing w:lineRule="auto" w:line="240"/>
        <w:jc w:val="center"/>
        <w:rPr>
          <w:rFonts w:ascii="Times New Roman" w:hAnsi="Times New Roman" w:cs="Times New Roman"/>
          <w:color w:val="2E2E2E"/>
          <w:sz w:val="28"/>
          <w:szCs w:val="28"/>
          <w:shd w:fill="FFFFFF" w:val="clear"/>
        </w:rPr>
      </w:pPr>
      <w:r>
        <w:rPr/>
        <w:object>
          <v:shapetype id="_x0000_tole_rId10" coordsize="21600,21600" o:spt="ole_rId10"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type="_x0000_tole_rId10" style="width:441pt;height:351.75pt;mso-wrap-distance-right:0pt" filled="f" o:ole="">
            <v:imagedata r:id="rId11" o:title=""/>
          </v:shape>
          <o:OLEObject Type="Embed" ProgID="PowerPoint.Slide.12" ShapeID="ole_rId10" DrawAspect="Content" ObjectID="_2096269798" r:id="rId10"/>
        </w:object>
      </w:r>
    </w:p>
    <w:p>
      <w:pPr>
        <w:pStyle w:val="Normal"/>
        <w:spacing w:lineRule="auto" w:line="240"/>
        <w:jc w:val="right"/>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t xml:space="preserve">Приложение </w:t>
      </w:r>
      <w:r>
        <w:rPr>
          <w:rFonts w:cs="Times New Roman" w:ascii="Times New Roman" w:hAnsi="Times New Roman"/>
          <w:color w:val="2E2E2E"/>
          <w:sz w:val="28"/>
          <w:szCs w:val="28"/>
          <w:shd w:fill="FFFFFF" w:val="clear"/>
        </w:rPr>
        <w:t>2</w:t>
      </w:r>
    </w:p>
    <w:p>
      <w:pPr>
        <w:pStyle w:val="Normal"/>
        <w:spacing w:lineRule="auto" w:line="240"/>
        <w:jc w:val="center"/>
        <w:rPr>
          <w:rFonts w:ascii="Times New Roman" w:hAnsi="Times New Roman" w:cs="Times New Roman"/>
          <w:color w:val="2E2E2E"/>
          <w:sz w:val="28"/>
          <w:szCs w:val="28"/>
          <w:shd w:fill="FFFFFF" w:val="clear"/>
        </w:rPr>
      </w:pPr>
      <w:r>
        <w:rPr/>
        <w:drawing>
          <wp:inline distT="0" distB="0" distL="0" distR="0">
            <wp:extent cx="2790825" cy="3067050"/>
            <wp:effectExtent l="0" t="0" r="0" b="0"/>
            <wp:docPr id="4"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2" descr=""/>
                    <pic:cNvPicPr>
                      <a:picLocks noChangeAspect="1" noChangeArrowheads="1"/>
                    </pic:cNvPicPr>
                  </pic:nvPicPr>
                  <pic:blipFill>
                    <a:blip r:embed="rId12"/>
                    <a:srcRect l="0" t="12306" r="0" b="0"/>
                    <a:stretch>
                      <a:fillRect/>
                    </a:stretch>
                  </pic:blipFill>
                  <pic:spPr bwMode="auto">
                    <a:xfrm>
                      <a:off x="0" y="0"/>
                      <a:ext cx="2790825" cy="3067050"/>
                    </a:xfrm>
                    <a:prstGeom prst="rect">
                      <a:avLst/>
                    </a:prstGeom>
                  </pic:spPr>
                </pic:pic>
              </a:graphicData>
            </a:graphic>
          </wp:inline>
        </w:drawing>
      </w:r>
    </w:p>
    <w:p>
      <w:pPr>
        <w:pStyle w:val="Normal"/>
        <w:spacing w:lineRule="auto" w:line="240"/>
        <w:jc w:val="right"/>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right"/>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r>
    </w:p>
    <w:p>
      <w:pPr>
        <w:pStyle w:val="Normal"/>
        <w:spacing w:lineRule="auto" w:line="240"/>
        <w:jc w:val="right"/>
        <w:rPr>
          <w:rFonts w:ascii="Times New Roman" w:hAnsi="Times New Roman" w:cs="Times New Roman"/>
          <w:color w:val="2E2E2E"/>
          <w:sz w:val="28"/>
          <w:szCs w:val="28"/>
          <w:shd w:fill="FFFFFF" w:val="clear"/>
        </w:rPr>
      </w:pPr>
      <w:r>
        <w:rPr/>
      </w:r>
    </w:p>
    <w:p>
      <w:pPr>
        <w:pStyle w:val="Normal"/>
        <w:spacing w:lineRule="auto" w:line="240"/>
        <w:jc w:val="right"/>
        <w:rPr>
          <w:rFonts w:ascii="Times New Roman" w:hAnsi="Times New Roman" w:cs="Times New Roman"/>
          <w:color w:val="2E2E2E"/>
          <w:sz w:val="28"/>
          <w:szCs w:val="28"/>
          <w:shd w:fill="FFFFFF" w:val="clear"/>
        </w:rPr>
      </w:pPr>
      <w:r>
        <w:rPr>
          <w:rFonts w:cs="Times New Roman" w:ascii="Times New Roman" w:hAnsi="Times New Roman"/>
          <w:color w:val="2E2E2E"/>
          <w:sz w:val="28"/>
          <w:szCs w:val="28"/>
          <w:shd w:fill="FFFFFF" w:val="clear"/>
        </w:rPr>
        <w:t xml:space="preserve">Приложение </w:t>
      </w:r>
      <w:r>
        <w:rPr>
          <w:rFonts w:cs="Times New Roman" w:ascii="Times New Roman" w:hAnsi="Times New Roman"/>
          <w:color w:val="2E2E2E"/>
          <w:sz w:val="28"/>
          <w:szCs w:val="28"/>
          <w:shd w:fill="FFFFFF" w:val="clear"/>
        </w:rPr>
        <w:t>3</w:t>
      </w:r>
    </w:p>
    <w:p>
      <w:pPr>
        <w:pStyle w:val="Normal"/>
        <w:spacing w:lineRule="auto" w:line="240" w:before="0" w:after="0"/>
        <w:jc w:val="center"/>
        <w:rPr>
          <w:rFonts w:ascii="Times New Roman" w:hAnsi="Times New Roman" w:cs="Times New Roman"/>
          <w:spacing w:val="-2"/>
          <w:sz w:val="28"/>
          <w:szCs w:val="28"/>
          <w:shd w:fill="FFFFFF" w:val="clear"/>
        </w:rPr>
      </w:pPr>
      <w:r>
        <w:rPr/>
        <w:drawing>
          <wp:inline distT="0" distB="0" distL="0" distR="0">
            <wp:extent cx="2009775" cy="2009775"/>
            <wp:effectExtent l="0" t="0" r="0" b="0"/>
            <wp:docPr id="5" name="Изображение1" descr="C:\Users\Аня\Downloads\depositphotos_52948323-stock-illustration-smiley-icons-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1" descr="C:\Users\Аня\Downloads\depositphotos_52948323-stock-illustration-smiley-icons-set.jpg"/>
                    <pic:cNvPicPr>
                      <a:picLocks noChangeAspect="1" noChangeArrowheads="1"/>
                    </pic:cNvPicPr>
                  </pic:nvPicPr>
                  <pic:blipFill>
                    <a:blip r:embed="rId13"/>
                    <a:stretch>
                      <a:fillRect/>
                    </a:stretch>
                  </pic:blipFill>
                  <pic:spPr bwMode="auto">
                    <a:xfrm>
                      <a:off x="0" y="0"/>
                      <a:ext cx="2009775" cy="2009775"/>
                    </a:xfrm>
                    <a:prstGeom prst="rect">
                      <a:avLst/>
                    </a:prstGeom>
                  </pic:spPr>
                </pic:pic>
              </a:graphicData>
            </a:graphic>
          </wp:inline>
        </w:drawing>
      </w:r>
      <w:r>
        <w:rPr/>
        <w:drawing>
          <wp:inline distT="0" distB="0" distL="0" distR="0">
            <wp:extent cx="2009775" cy="2009775"/>
            <wp:effectExtent l="0" t="0" r="0" b="0"/>
            <wp:docPr id="6" name="Изображение2" descr="C:\Users\Аня\Downloads\depositphotos_52945409-stock-illustration-smiley-ic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2" descr="C:\Users\Аня\Downloads\depositphotos_52945409-stock-illustration-smiley-icons.jpg"/>
                    <pic:cNvPicPr>
                      <a:picLocks noChangeAspect="1" noChangeArrowheads="1"/>
                    </pic:cNvPicPr>
                  </pic:nvPicPr>
                  <pic:blipFill>
                    <a:blip r:embed="rId14"/>
                    <a:stretch>
                      <a:fillRect/>
                    </a:stretch>
                  </pic:blipFill>
                  <pic:spPr bwMode="auto">
                    <a:xfrm>
                      <a:off x="0" y="0"/>
                      <a:ext cx="2009775" cy="2009775"/>
                    </a:xfrm>
                    <a:prstGeom prst="rect">
                      <a:avLst/>
                    </a:prstGeom>
                  </pic:spPr>
                </pic:pic>
              </a:graphicData>
            </a:graphic>
          </wp:inline>
        </w:drawing>
      </w:r>
    </w:p>
    <w:p>
      <w:pPr>
        <w:pStyle w:val="Normal"/>
        <w:spacing w:lineRule="auto" w:line="240" w:before="0" w:after="0"/>
        <w:jc w:val="right"/>
        <w:rPr>
          <w:rFonts w:ascii="Times New Roman" w:hAnsi="Times New Roman" w:cs="Times New Roman"/>
          <w:spacing w:val="-2"/>
          <w:sz w:val="28"/>
          <w:szCs w:val="28"/>
          <w:shd w:fill="FFFFFF" w:val="clear"/>
        </w:rPr>
      </w:pPr>
      <w:r>
        <w:rPr>
          <w:rFonts w:cs="Times New Roman" w:ascii="Times New Roman" w:hAnsi="Times New Roman"/>
          <w:spacing w:val="-2"/>
          <w:sz w:val="28"/>
          <w:szCs w:val="28"/>
          <w:shd w:fill="FFFFFF" w:val="clear"/>
        </w:rPr>
        <w:t xml:space="preserve">Приложение </w:t>
      </w:r>
      <w:r>
        <w:rPr>
          <w:rFonts w:cs="Times New Roman" w:ascii="Times New Roman" w:hAnsi="Times New Roman"/>
          <w:spacing w:val="-2"/>
          <w:sz w:val="28"/>
          <w:szCs w:val="28"/>
          <w:shd w:fill="FFFFFF" w:val="clear"/>
        </w:rPr>
        <w:t>4</w:t>
      </w:r>
    </w:p>
    <w:p>
      <w:pPr>
        <w:pStyle w:val="Normal"/>
        <w:spacing w:lineRule="auto" w:line="240"/>
        <w:jc w:val="center"/>
        <w:rPr>
          <w:rFonts w:ascii="Times New Roman" w:hAnsi="Times New Roman" w:cs="Times New Roman"/>
          <w:b/>
          <w:b/>
          <w:sz w:val="28"/>
          <w:szCs w:val="28"/>
          <w:shd w:fill="FFFFFF" w:val="clear"/>
        </w:rPr>
      </w:pPr>
      <w:r>
        <w:rPr>
          <w:rFonts w:cs="Times New Roman" w:ascii="Times New Roman" w:hAnsi="Times New Roman"/>
          <w:b/>
          <w:sz w:val="28"/>
          <w:szCs w:val="28"/>
          <w:shd w:fill="FFFFFF" w:val="clear"/>
        </w:rPr>
        <w:t>Фотоматериалы урока</w:t>
      </w:r>
    </w:p>
    <w:p>
      <w:pPr>
        <w:pStyle w:val="Normal"/>
        <w:spacing w:lineRule="auto" w:line="240"/>
        <w:jc w:val="center"/>
        <w:rPr>
          <w:rFonts w:ascii="Times New Roman" w:hAnsi="Times New Roman" w:cs="Times New Roman"/>
          <w:i/>
          <w:i/>
          <w:color w:val="FF0000"/>
          <w:sz w:val="28"/>
          <w:szCs w:val="28"/>
        </w:rPr>
      </w:pPr>
      <w:r>
        <w:rPr/>
        <w:drawing>
          <wp:inline distT="0" distB="0" distL="0" distR="0">
            <wp:extent cx="2533650" cy="3328035"/>
            <wp:effectExtent l="0" t="0" r="0" b="0"/>
            <wp:docPr id="7" name="Рисунок 4" descr="C:\Users\Аня\Pictures\ТСХТ ЭКСКУРСИИ\ОТКРЫТЫЙ УРОК 12.03.2019\DSC_1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4" descr="C:\Users\Аня\Pictures\ТСХТ ЭКСКУРСИИ\ОТКРЫТЫЙ УРОК 12.03.2019\DSC_1886.JPG"/>
                    <pic:cNvPicPr>
                      <a:picLocks noChangeAspect="1" noChangeArrowheads="1"/>
                    </pic:cNvPicPr>
                  </pic:nvPicPr>
                  <pic:blipFill>
                    <a:blip r:embed="rId15"/>
                    <a:srcRect l="0" t="1260" r="0" b="0"/>
                    <a:stretch>
                      <a:fillRect/>
                    </a:stretch>
                  </pic:blipFill>
                  <pic:spPr bwMode="auto">
                    <a:xfrm>
                      <a:off x="0" y="0"/>
                      <a:ext cx="2533650" cy="3328035"/>
                    </a:xfrm>
                    <a:prstGeom prst="rect">
                      <a:avLst/>
                    </a:prstGeom>
                  </pic:spPr>
                </pic:pic>
              </a:graphicData>
            </a:graphic>
          </wp:inline>
        </w:drawing>
      </w:r>
      <w:r>
        <w:rPr>
          <w:rFonts w:cs="Times New Roman" w:ascii="Times New Roman" w:hAnsi="Times New Roman"/>
          <w:i/>
          <w:color w:val="FF0000"/>
          <w:sz w:val="28"/>
          <w:szCs w:val="28"/>
        </w:rPr>
        <w:t xml:space="preserve">   </w:t>
      </w:r>
      <w:r>
        <w:rPr/>
        <w:drawing>
          <wp:inline distT="0" distB="0" distL="0" distR="0">
            <wp:extent cx="2494915" cy="3324225"/>
            <wp:effectExtent l="0" t="0" r="0" b="0"/>
            <wp:docPr id="8" name="Изображение3" descr="C:\Users\Аня\Pictures\ТСХТ ЭКСКУРСИИ\ОТКРЫТЫЙ УРОК 12.03.2019\DSC_1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3" descr="C:\Users\Аня\Pictures\ТСХТ ЭКСКУРСИИ\ОТКРЫТЫЙ УРОК 12.03.2019\DSC_1890.JPG"/>
                    <pic:cNvPicPr>
                      <a:picLocks noChangeAspect="1" noChangeArrowheads="1"/>
                    </pic:cNvPicPr>
                  </pic:nvPicPr>
                  <pic:blipFill>
                    <a:blip r:embed="rId16"/>
                    <a:stretch>
                      <a:fillRect/>
                    </a:stretch>
                  </pic:blipFill>
                  <pic:spPr bwMode="auto">
                    <a:xfrm>
                      <a:off x="0" y="0"/>
                      <a:ext cx="2494915" cy="3324225"/>
                    </a:xfrm>
                    <a:prstGeom prst="rect">
                      <a:avLst/>
                    </a:prstGeom>
                  </pic:spPr>
                </pic:pic>
              </a:graphicData>
            </a:graphic>
          </wp:inline>
        </w:drawing>
      </w:r>
      <w:r>
        <w:rPr>
          <w:rFonts w:cs="Times New Roman" w:ascii="Times New Roman" w:hAnsi="Times New Roman"/>
          <w:i/>
          <w:color w:val="FF0000"/>
          <w:sz w:val="28"/>
          <w:szCs w:val="28"/>
        </w:rPr>
        <w:t xml:space="preserve"> </w:t>
      </w:r>
    </w:p>
    <w:p>
      <w:pPr>
        <w:pStyle w:val="Normal"/>
        <w:spacing w:lineRule="auto" w:line="240"/>
        <w:jc w:val="center"/>
        <w:rPr>
          <w:rFonts w:ascii="Times New Roman" w:hAnsi="Times New Roman" w:cs="Times New Roman"/>
          <w:i/>
          <w:i/>
          <w:color w:val="FF0000"/>
          <w:sz w:val="28"/>
          <w:szCs w:val="28"/>
        </w:rPr>
      </w:pPr>
      <w:r>
        <w:rPr/>
        <w:drawing>
          <wp:inline distT="0" distB="0" distL="0" distR="0">
            <wp:extent cx="2533650" cy="2390775"/>
            <wp:effectExtent l="0" t="0" r="0" b="0"/>
            <wp:docPr id="9" name="Рисунок 5" descr="C:\Users\Аня\Pictures\ТСХТ ЭКСКУРСИИ\ОТКРЫТЫЙ УРОК 12.03.2019\DSC_1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 descr="C:\Users\Аня\Pictures\ТСХТ ЭКСКУРСИИ\ОТКРЫТЫЙ УРОК 12.03.2019\DSC_1895.JPG"/>
                    <pic:cNvPicPr>
                      <a:picLocks noChangeAspect="1" noChangeArrowheads="1"/>
                    </pic:cNvPicPr>
                  </pic:nvPicPr>
                  <pic:blipFill>
                    <a:blip r:embed="rId17"/>
                    <a:srcRect l="0" t="29083" r="0" b="0"/>
                    <a:stretch>
                      <a:fillRect/>
                    </a:stretch>
                  </pic:blipFill>
                  <pic:spPr bwMode="auto">
                    <a:xfrm>
                      <a:off x="0" y="0"/>
                      <a:ext cx="2533650" cy="2390775"/>
                    </a:xfrm>
                    <a:prstGeom prst="rect">
                      <a:avLst/>
                    </a:prstGeom>
                  </pic:spPr>
                </pic:pic>
              </a:graphicData>
            </a:graphic>
          </wp:inline>
        </w:drawing>
      </w:r>
      <w:r>
        <w:rPr>
          <w:rFonts w:cs="Times New Roman" w:ascii="Times New Roman" w:hAnsi="Times New Roman"/>
          <w:i/>
          <w:color w:val="FF0000"/>
          <w:sz w:val="28"/>
          <w:szCs w:val="28"/>
        </w:rPr>
        <w:t xml:space="preserve">  </w:t>
      </w:r>
    </w:p>
    <w:p>
      <w:pPr>
        <w:pStyle w:val="Normal"/>
        <w:spacing w:lineRule="auto" w:line="240"/>
        <w:jc w:val="center"/>
        <w:rPr>
          <w:rFonts w:ascii="Times New Roman" w:hAnsi="Times New Roman" w:cs="Times New Roman"/>
          <w:i/>
          <w:i/>
          <w:color w:val="FF0000"/>
          <w:sz w:val="28"/>
          <w:szCs w:val="28"/>
        </w:rPr>
      </w:pPr>
      <w:r>
        <w:rPr/>
        <w:drawing>
          <wp:inline distT="0" distB="0" distL="0" distR="0">
            <wp:extent cx="5317490" cy="2990850"/>
            <wp:effectExtent l="0" t="0" r="0" b="0"/>
            <wp:docPr id="10" name="Рисунок 7" descr="C:\Users\Аня\Pictures\ТСХТ ЭКСКУРСИИ\ОТКРЫТЫЙ УРОК 12.03.2019\DSC_1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7" descr="C:\Users\Аня\Pictures\ТСХТ ЭКСКУРСИИ\ОТКРЫТЫЙ УРОК 12.03.2019\DSC_1909.JPG"/>
                    <pic:cNvPicPr>
                      <a:picLocks noChangeAspect="1" noChangeArrowheads="1"/>
                    </pic:cNvPicPr>
                  </pic:nvPicPr>
                  <pic:blipFill>
                    <a:blip r:embed="rId18"/>
                    <a:stretch>
                      <a:fillRect/>
                    </a:stretch>
                  </pic:blipFill>
                  <pic:spPr bwMode="auto">
                    <a:xfrm>
                      <a:off x="0" y="0"/>
                      <a:ext cx="5317490" cy="2990850"/>
                    </a:xfrm>
                    <a:prstGeom prst="rect">
                      <a:avLst/>
                    </a:prstGeom>
                  </pic:spPr>
                </pic:pic>
              </a:graphicData>
            </a:graphic>
          </wp:inline>
        </w:drawing>
      </w:r>
    </w:p>
    <w:p>
      <w:pPr>
        <w:pStyle w:val="Normal"/>
        <w:spacing w:lineRule="auto" w:line="240"/>
        <w:rPr>
          <w:rFonts w:ascii="Times New Roman" w:hAnsi="Times New Roman" w:cs="Times New Roman"/>
          <w:i/>
          <w:i/>
          <w:color w:val="FF0000"/>
          <w:sz w:val="28"/>
          <w:szCs w:val="28"/>
        </w:rPr>
      </w:pPr>
      <w:r>
        <w:rPr/>
        <w:drawing>
          <wp:inline distT="0" distB="0" distL="0" distR="0">
            <wp:extent cx="3209925" cy="2454275"/>
            <wp:effectExtent l="0" t="0" r="0" b="0"/>
            <wp:docPr id="11" name="Рисунок 10" descr="C:\Users\Аня\Pictures\ТСХТ ЭКСКУРСИИ\ОТКРЫТЫЙ УРОК 12.03.2019\DSC_1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descr="C:\Users\Аня\Pictures\ТСХТ ЭКСКУРСИИ\ОТКРЫТЫЙ УРОК 12.03.2019\DSC_1922.JPG"/>
                    <pic:cNvPicPr>
                      <a:picLocks noChangeAspect="1" noChangeArrowheads="1"/>
                    </pic:cNvPicPr>
                  </pic:nvPicPr>
                  <pic:blipFill>
                    <a:blip r:embed="rId19"/>
                    <a:srcRect l="0" t="20685" r="0" b="36311"/>
                    <a:stretch>
                      <a:fillRect/>
                    </a:stretch>
                  </pic:blipFill>
                  <pic:spPr bwMode="auto">
                    <a:xfrm>
                      <a:off x="0" y="0"/>
                      <a:ext cx="3209925" cy="2454275"/>
                    </a:xfrm>
                    <a:prstGeom prst="rect">
                      <a:avLst/>
                    </a:prstGeom>
                  </pic:spPr>
                </pic:pic>
              </a:graphicData>
            </a:graphic>
          </wp:inline>
        </w:drawing>
      </w:r>
      <w:r>
        <w:rPr>
          <w:rFonts w:cs="Times New Roman" w:ascii="Times New Roman" w:hAnsi="Times New Roman"/>
          <w:i/>
          <w:color w:val="FF0000"/>
          <w:sz w:val="28"/>
          <w:szCs w:val="28"/>
        </w:rPr>
        <w:t xml:space="preserve"> </w:t>
      </w:r>
      <w:r>
        <w:rPr/>
        <w:drawing>
          <wp:inline distT="0" distB="0" distL="0" distR="0">
            <wp:extent cx="2524125" cy="2447925"/>
            <wp:effectExtent l="0" t="0" r="0" b="0"/>
            <wp:docPr id="12" name="Рисунок 9" descr="C:\Users\Аня\Pictures\ТСХТ ЭКСКУРСИИ\ОТКРЫТЫЙ УРОК 12.03.2019\DSC_1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9" descr="C:\Users\Аня\Pictures\ТСХТ ЭКСКУРСИИ\ОТКРЫТЫЙ УРОК 12.03.2019\DSC_1915.JPG"/>
                    <pic:cNvPicPr>
                      <a:picLocks noChangeAspect="1" noChangeArrowheads="1"/>
                    </pic:cNvPicPr>
                  </pic:nvPicPr>
                  <pic:blipFill>
                    <a:blip r:embed="rId20"/>
                    <a:srcRect l="9153" t="21744" r="0" b="28730"/>
                    <a:stretch>
                      <a:fillRect/>
                    </a:stretch>
                  </pic:blipFill>
                  <pic:spPr bwMode="auto">
                    <a:xfrm>
                      <a:off x="0" y="0"/>
                      <a:ext cx="2524125" cy="2447925"/>
                    </a:xfrm>
                    <a:prstGeom prst="rect">
                      <a:avLst/>
                    </a:prstGeom>
                  </pic:spPr>
                </pic:pic>
              </a:graphicData>
            </a:graphic>
          </wp:inline>
        </w:drawing>
      </w:r>
    </w:p>
    <w:p>
      <w:pPr>
        <w:pStyle w:val="Normal"/>
        <w:spacing w:lineRule="auto" w:line="240"/>
        <w:jc w:val="center"/>
        <w:rPr>
          <w:rFonts w:ascii="Times New Roman" w:hAnsi="Times New Roman" w:cs="Times New Roman"/>
          <w:i/>
          <w:i/>
          <w:color w:val="FF0000"/>
          <w:sz w:val="28"/>
          <w:szCs w:val="28"/>
        </w:rPr>
      </w:pPr>
      <w:r>
        <w:rPr/>
        <w:drawing>
          <wp:inline distT="0" distB="0" distL="0" distR="0">
            <wp:extent cx="4888865" cy="3095625"/>
            <wp:effectExtent l="0" t="0" r="0" b="0"/>
            <wp:docPr id="13" name="Рисунок 11" descr="C:\Users\Аня\Pictures\ТСХТ ЭКСКУРСИИ\ОТКРЫТЫЙ УРОК 12.03.2019\DSC_1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1" descr="C:\Users\Аня\Pictures\ТСХТ ЭКСКУРСИИ\ОТКРЫТЫЙ УРОК 12.03.2019\DSC_1926.JPG"/>
                    <pic:cNvPicPr>
                      <a:picLocks noChangeAspect="1" noChangeArrowheads="1"/>
                    </pic:cNvPicPr>
                  </pic:nvPicPr>
                  <pic:blipFill>
                    <a:blip r:embed="rId21"/>
                    <a:srcRect l="9456" t="28317" r="0" b="39344"/>
                    <a:stretch>
                      <a:fillRect/>
                    </a:stretch>
                  </pic:blipFill>
                  <pic:spPr bwMode="auto">
                    <a:xfrm>
                      <a:off x="0" y="0"/>
                      <a:ext cx="4888865" cy="3095625"/>
                    </a:xfrm>
                    <a:prstGeom prst="rect">
                      <a:avLst/>
                    </a:prstGeom>
                  </pic:spPr>
                </pic:pic>
              </a:graphicData>
            </a:graphic>
          </wp:inline>
        </w:drawing>
      </w:r>
    </w:p>
    <w:p>
      <w:pPr>
        <w:pStyle w:val="Normal"/>
        <w:spacing w:lineRule="auto" w:line="240"/>
        <w:jc w:val="center"/>
        <w:rPr>
          <w:rFonts w:ascii="Times New Roman" w:hAnsi="Times New Roman" w:cs="Times New Roman"/>
          <w:i/>
          <w:i/>
          <w:color w:val="FF0000"/>
          <w:sz w:val="28"/>
          <w:szCs w:val="28"/>
        </w:rPr>
      </w:pPr>
      <w:r>
        <w:rPr>
          <w:rFonts w:cs="Times New Roman" w:ascii="Times New Roman" w:hAnsi="Times New Roman"/>
          <w:i/>
          <w:color w:val="FF0000"/>
          <w:sz w:val="28"/>
          <w:szCs w:val="28"/>
        </w:rPr>
      </w:r>
    </w:p>
    <w:p>
      <w:pPr>
        <w:pStyle w:val="Normal"/>
        <w:spacing w:lineRule="auto" w:line="240"/>
        <w:rPr>
          <w:rFonts w:ascii="Times New Roman" w:hAnsi="Times New Roman" w:cs="Times New Roman"/>
          <w:i/>
          <w:i/>
          <w:color w:val="FF0000"/>
          <w:sz w:val="28"/>
          <w:szCs w:val="28"/>
        </w:rPr>
      </w:pPr>
      <w:r>
        <w:rPr/>
        <w:drawing>
          <wp:inline distT="0" distB="0" distL="0" distR="0">
            <wp:extent cx="3381375" cy="2133600"/>
            <wp:effectExtent l="0" t="0" r="0" b="0"/>
            <wp:docPr id="14" name="Рисунок 15" descr="C:\Users\Аня\Pictures\ТСХТ ЭКСКУРСИИ\ОТКРЫТЫЙ УРОК 12.03.2019\IMG-20190312-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5" descr="C:\Users\Аня\Pictures\ТСХТ ЭКСКУРСИИ\ОТКРЫТЫЙ УРОК 12.03.2019\IMG-20190312-WA0027.jpg"/>
                    <pic:cNvPicPr>
                      <a:picLocks noChangeAspect="1" noChangeArrowheads="1"/>
                    </pic:cNvPicPr>
                  </pic:nvPicPr>
                  <pic:blipFill>
                    <a:blip r:embed="rId22"/>
                    <a:srcRect l="0" t="0" r="0" b="15783"/>
                    <a:stretch>
                      <a:fillRect/>
                    </a:stretch>
                  </pic:blipFill>
                  <pic:spPr bwMode="auto">
                    <a:xfrm>
                      <a:off x="0" y="0"/>
                      <a:ext cx="3381375" cy="2133600"/>
                    </a:xfrm>
                    <a:prstGeom prst="rect">
                      <a:avLst/>
                    </a:prstGeom>
                  </pic:spPr>
                </pic:pic>
              </a:graphicData>
            </a:graphic>
          </wp:inline>
        </w:drawing>
      </w:r>
    </w:p>
    <w:p>
      <w:pPr>
        <w:pStyle w:val="Normal"/>
        <w:spacing w:lineRule="auto" w:line="240"/>
        <w:jc w:val="center"/>
        <w:rPr>
          <w:rFonts w:ascii="Times New Roman" w:hAnsi="Times New Roman" w:cs="Times New Roman"/>
          <w:i/>
          <w:i/>
          <w:color w:val="FF0000"/>
          <w:sz w:val="28"/>
          <w:szCs w:val="28"/>
        </w:rPr>
      </w:pPr>
      <w:r>
        <w:rPr/>
        <w:drawing>
          <wp:inline distT="0" distB="0" distL="0" distR="0">
            <wp:extent cx="3895725" cy="2009775"/>
            <wp:effectExtent l="0" t="0" r="0" b="0"/>
            <wp:docPr id="15" name="Рисунок 13" descr="C:\Users\Аня\Pictures\ТСХТ ЭКСКУРСИИ\ОТКРЫТЫЙ УРОК 12.03.2019\DSC_1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3" descr="C:\Users\Аня\Pictures\ТСХТ ЭКСКУРСИИ\ОТКРЫТЫЙ УРОК 12.03.2019\DSC_1928.JPG"/>
                    <pic:cNvPicPr>
                      <a:picLocks noChangeAspect="1" noChangeArrowheads="1"/>
                    </pic:cNvPicPr>
                  </pic:nvPicPr>
                  <pic:blipFill>
                    <a:blip r:embed="rId23"/>
                    <a:srcRect l="0" t="8268" r="0" b="0"/>
                    <a:stretch>
                      <a:fillRect/>
                    </a:stretch>
                  </pic:blipFill>
                  <pic:spPr bwMode="auto">
                    <a:xfrm>
                      <a:off x="0" y="0"/>
                      <a:ext cx="3895725" cy="2009775"/>
                    </a:xfrm>
                    <a:prstGeom prst="rect">
                      <a:avLst/>
                    </a:prstGeom>
                  </pic:spPr>
                </pic:pic>
              </a:graphicData>
            </a:graphic>
          </wp:inline>
        </w:drawing>
      </w:r>
    </w:p>
    <w:p>
      <w:pPr>
        <w:pStyle w:val="Normal"/>
        <w:spacing w:lineRule="auto" w:line="240"/>
        <w:jc w:val="right"/>
        <w:rPr>
          <w:rFonts w:ascii="Times New Roman" w:hAnsi="Times New Roman" w:cs="Times New Roman"/>
          <w:i/>
          <w:i/>
          <w:color w:val="FF0000"/>
          <w:sz w:val="28"/>
          <w:szCs w:val="28"/>
        </w:rPr>
      </w:pPr>
      <w:r>
        <w:rPr/>
        <w:drawing>
          <wp:inline distT="0" distB="0" distL="0" distR="0">
            <wp:extent cx="3600450" cy="2143125"/>
            <wp:effectExtent l="0" t="0" r="0" b="0"/>
            <wp:docPr id="16" name="Рисунок 16" descr="C:\Users\Аня\Pictures\ТСХТ ЭКСКУРСИИ\ОТКРЫТЫЙ УРОК 12.03.2019\IMG-20190312-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descr="C:\Users\Аня\Pictures\ТСХТ ЭКСКУРСИИ\ОТКРЫТЫЙ УРОК 12.03.2019\IMG-20190312-WA0029.jpg"/>
                    <pic:cNvPicPr>
                      <a:picLocks noChangeAspect="1" noChangeArrowheads="1"/>
                    </pic:cNvPicPr>
                  </pic:nvPicPr>
                  <pic:blipFill>
                    <a:blip r:embed="rId24"/>
                    <a:srcRect l="0" t="7374" r="0" b="13555"/>
                    <a:stretch>
                      <a:fillRect/>
                    </a:stretch>
                  </pic:blipFill>
                  <pic:spPr bwMode="auto">
                    <a:xfrm>
                      <a:off x="0" y="0"/>
                      <a:ext cx="3600450" cy="2143125"/>
                    </a:xfrm>
                    <a:prstGeom prst="rect">
                      <a:avLst/>
                    </a:prstGeom>
                  </pic:spPr>
                </pic:pic>
              </a:graphicData>
            </a:graphic>
          </wp:inline>
        </w:drawing>
      </w:r>
    </w:p>
    <w:p>
      <w:pPr>
        <w:pStyle w:val="Normal"/>
        <w:spacing w:lineRule="auto" w:line="240"/>
        <w:rPr>
          <w:rFonts w:ascii="Times New Roman" w:hAnsi="Times New Roman" w:cs="Times New Roman"/>
          <w:i/>
          <w:i/>
          <w:color w:val="FF0000"/>
          <w:sz w:val="28"/>
          <w:szCs w:val="28"/>
        </w:rPr>
      </w:pPr>
      <w:r>
        <w:rPr/>
        <w:drawing>
          <wp:inline distT="0" distB="0" distL="0" distR="0">
            <wp:extent cx="3638550" cy="2046605"/>
            <wp:effectExtent l="0" t="0" r="0" b="0"/>
            <wp:docPr id="17" name="Рисунок 20" descr="C:\Users\Аня\Pictures\ТСХТ ЭКСКУРСИИ\ОТКРЫТЫЙ УРОК 12.03.2019\DSC_1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20" descr="C:\Users\Аня\Pictures\ТСХТ ЭКСКУРСИИ\ОТКРЫТЫЙ УРОК 12.03.2019\DSC_1930.JPG"/>
                    <pic:cNvPicPr>
                      <a:picLocks noChangeAspect="1" noChangeArrowheads="1"/>
                    </pic:cNvPicPr>
                  </pic:nvPicPr>
                  <pic:blipFill>
                    <a:blip r:embed="rId25"/>
                    <a:stretch>
                      <a:fillRect/>
                    </a:stretch>
                  </pic:blipFill>
                  <pic:spPr bwMode="auto">
                    <a:xfrm>
                      <a:off x="0" y="0"/>
                      <a:ext cx="3638550" cy="2046605"/>
                    </a:xfrm>
                    <a:prstGeom prst="rect">
                      <a:avLst/>
                    </a:prstGeom>
                  </pic:spPr>
                </pic:pic>
              </a:graphicData>
            </a:graphic>
          </wp:inline>
        </w:drawing>
      </w:r>
    </w:p>
    <w:p>
      <w:pPr>
        <w:pStyle w:val="Normal"/>
        <w:spacing w:lineRule="auto" w:line="240"/>
        <w:jc w:val="center"/>
        <w:rPr>
          <w:rFonts w:ascii="Times New Roman" w:hAnsi="Times New Roman" w:cs="Times New Roman"/>
          <w:i/>
          <w:i/>
          <w:color w:val="FF0000"/>
          <w:sz w:val="28"/>
          <w:szCs w:val="28"/>
        </w:rPr>
      </w:pPr>
      <w:r>
        <w:rPr/>
        <w:drawing>
          <wp:inline distT="0" distB="0" distL="0" distR="0">
            <wp:extent cx="2105025" cy="2806700"/>
            <wp:effectExtent l="0" t="0" r="0" b="0"/>
            <wp:docPr id="18" name="Рисунок 17" descr="C:\Users\Аня\Pictures\ТСХТ ЭКСКУРСИИ\ОТКРЫТЫЙ УРОК 12.03.2019\IMG-20190312-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7" descr="C:\Users\Аня\Pictures\ТСХТ ЭКСКУРСИИ\ОТКРЫТЫЙ УРОК 12.03.2019\IMG-20190312-WA0023.jpg"/>
                    <pic:cNvPicPr>
                      <a:picLocks noChangeAspect="1" noChangeArrowheads="1"/>
                    </pic:cNvPicPr>
                  </pic:nvPicPr>
                  <pic:blipFill>
                    <a:blip r:embed="rId26"/>
                    <a:stretch>
                      <a:fillRect/>
                    </a:stretch>
                  </pic:blipFill>
                  <pic:spPr bwMode="auto">
                    <a:xfrm>
                      <a:off x="0" y="0"/>
                      <a:ext cx="2105025" cy="2806700"/>
                    </a:xfrm>
                    <a:prstGeom prst="rect">
                      <a:avLst/>
                    </a:prstGeom>
                  </pic:spPr>
                </pic:pic>
              </a:graphicData>
            </a:graphic>
          </wp:inline>
        </w:drawing>
      </w:r>
      <w:r>
        <w:rPr>
          <w:rFonts w:cs="Times New Roman" w:ascii="Times New Roman" w:hAnsi="Times New Roman"/>
          <w:i/>
          <w:color w:val="FF0000"/>
          <w:sz w:val="28"/>
          <w:szCs w:val="28"/>
        </w:rPr>
        <w:t xml:space="preserve">  </w:t>
      </w:r>
      <w:r>
        <w:rPr/>
        <w:drawing>
          <wp:inline distT="0" distB="0" distL="0" distR="0">
            <wp:extent cx="2124075" cy="2832100"/>
            <wp:effectExtent l="0" t="0" r="0" b="0"/>
            <wp:docPr id="19" name="Рисунок 18" descr="C:\Users\Аня\Pictures\ТСХТ ЭКСКУРСИИ\ОТКРЫТЫЙ УРОК 12.03.2019\IMG-20190312-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8" descr="C:\Users\Аня\Pictures\ТСХТ ЭКСКУРСИИ\ОТКРЫТЫЙ УРОК 12.03.2019\IMG-20190312-WA0021.jpg"/>
                    <pic:cNvPicPr>
                      <a:picLocks noChangeAspect="1" noChangeArrowheads="1"/>
                    </pic:cNvPicPr>
                  </pic:nvPicPr>
                  <pic:blipFill>
                    <a:blip r:embed="rId27"/>
                    <a:stretch>
                      <a:fillRect/>
                    </a:stretch>
                  </pic:blipFill>
                  <pic:spPr bwMode="auto">
                    <a:xfrm>
                      <a:off x="0" y="0"/>
                      <a:ext cx="2124075" cy="2832100"/>
                    </a:xfrm>
                    <a:prstGeom prst="rect">
                      <a:avLst/>
                    </a:prstGeom>
                  </pic:spPr>
                </pic:pic>
              </a:graphicData>
            </a:graphic>
          </wp:inline>
        </w:drawing>
      </w:r>
    </w:p>
    <w:p>
      <w:pPr>
        <w:pStyle w:val="Normal"/>
        <w:spacing w:lineRule="auto" w:line="240" w:before="0" w:after="200"/>
        <w:jc w:val="center"/>
        <w:rPr>
          <w:rFonts w:ascii="Times New Roman" w:hAnsi="Times New Roman" w:cs="Times New Roman"/>
          <w:i/>
          <w:i/>
          <w:color w:val="FF0000"/>
          <w:sz w:val="28"/>
          <w:szCs w:val="28"/>
        </w:rPr>
      </w:pPr>
      <w:r>
        <w:rPr/>
        <w:drawing>
          <wp:inline distT="0" distB="0" distL="0" distR="0">
            <wp:extent cx="2105025" cy="2806700"/>
            <wp:effectExtent l="0" t="0" r="0" b="0"/>
            <wp:docPr id="20" name="Рисунок 19" descr="C:\Users\Аня\Pictures\ТСХТ ЭКСКУРСИИ\ОТКРЫТЫЙ УРОК 12.03.2019\IMG-20190312-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9" descr="C:\Users\Аня\Pictures\ТСХТ ЭКСКУРСИИ\ОТКРЫТЫЙ УРОК 12.03.2019\IMG-20190312-WA0019.jpg"/>
                    <pic:cNvPicPr>
                      <a:picLocks noChangeAspect="1" noChangeArrowheads="1"/>
                    </pic:cNvPicPr>
                  </pic:nvPicPr>
                  <pic:blipFill>
                    <a:blip r:embed="rId28"/>
                    <a:stretch>
                      <a:fillRect/>
                    </a:stretch>
                  </pic:blipFill>
                  <pic:spPr bwMode="auto">
                    <a:xfrm>
                      <a:off x="0" y="0"/>
                      <a:ext cx="2105025" cy="2806700"/>
                    </a:xfrm>
                    <a:prstGeom prst="rect">
                      <a:avLst/>
                    </a:prstGeom>
                  </pic:spPr>
                </pic:pic>
              </a:graphicData>
            </a:graphic>
          </wp:inline>
        </w:drawing>
      </w:r>
    </w:p>
    <w:sectPr>
      <w:headerReference w:type="default" r:id="rId29"/>
      <w:type w:val="nextPage"/>
      <w:pgSz w:w="11906" w:h="16838"/>
      <w:pgMar w:left="1701" w:right="850" w:gutter="0" w:header="708" w:top="1134" w:footer="0" w:bottom="1134"/>
      <w:pgNumType w:start="1"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Open Sans">
    <w:charset w:val="01"/>
    <w:family w:val="swiss"/>
    <w:pitch w:val="variable"/>
  </w:font>
  <w:font w:name="Arial">
    <w:charset w:val="01"/>
    <w:family w:val="roman"/>
    <w:pitch w:val="variable"/>
  </w:font>
  <w:font w:name="Helvetica">
    <w:altName w:val="Arial"/>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14694448"/>
    </w:sdtPr>
    <w:sdtContent>
      <w:p>
        <w:pPr>
          <w:pStyle w:val="Style23"/>
          <w:jc w:val="center"/>
          <w:rPr/>
        </w:pPr>
        <w:r>
          <w:rPr/>
          <w:fldChar w:fldCharType="begin"/>
        </w:r>
        <w:r>
          <w:rPr/>
          <w:instrText> PAGE </w:instrText>
        </w:r>
        <w:r>
          <w:rPr/>
          <w:fldChar w:fldCharType="separate"/>
        </w:r>
        <w:r>
          <w:rPr/>
          <w:t>25</w:t>
        </w:r>
        <w:r>
          <w:rPr/>
          <w:fldChar w:fldCharType="end"/>
        </w:r>
      </w:p>
    </w:sdtContent>
  </w:sdt>
  <w:p>
    <w:pPr>
      <w:pStyle w:val="Style2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67632"/>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link w:val="10"/>
    <w:uiPriority w:val="9"/>
    <w:qFormat/>
    <w:rsid w:val="00994529"/>
    <w:pPr>
      <w:spacing w:lineRule="auto" w:line="240" w:beforeAutospacing="1" w:afterAutospacing="1"/>
      <w:outlineLvl w:val="0"/>
    </w:pPr>
    <w:rPr>
      <w:rFonts w:ascii="Times New Roman" w:hAnsi="Times New Roman" w:eastAsia="Times New Roman" w:cs="Times New Roman"/>
      <w:b/>
      <w:bCs/>
      <w:kern w:val="2"/>
      <w:sz w:val="48"/>
      <w:szCs w:val="48"/>
    </w:rPr>
  </w:style>
  <w:style w:type="paragraph" w:styleId="3">
    <w:name w:val="Heading 3"/>
    <w:basedOn w:val="Normal"/>
    <w:next w:val="Normal"/>
    <w:link w:val="30"/>
    <w:uiPriority w:val="9"/>
    <w:semiHidden/>
    <w:unhideWhenUsed/>
    <w:qFormat/>
    <w:rsid w:val="003a4229"/>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Style12" w:customStyle="1">
    <w:name w:val="Текст выноски Знак"/>
    <w:basedOn w:val="DefaultParagraphFont"/>
    <w:link w:val="a4"/>
    <w:uiPriority w:val="99"/>
    <w:semiHidden/>
    <w:qFormat/>
    <w:rsid w:val="00fb53b6"/>
    <w:rPr>
      <w:rFonts w:ascii="Tahoma" w:hAnsi="Tahoma" w:cs="Tahoma"/>
      <w:sz w:val="16"/>
      <w:szCs w:val="16"/>
    </w:rPr>
  </w:style>
  <w:style w:type="character" w:styleId="11" w:customStyle="1">
    <w:name w:val="Заголовок 1 Знак"/>
    <w:basedOn w:val="DefaultParagraphFont"/>
    <w:link w:val="1"/>
    <w:uiPriority w:val="9"/>
    <w:qFormat/>
    <w:rsid w:val="00994529"/>
    <w:rPr>
      <w:rFonts w:ascii="Times New Roman" w:hAnsi="Times New Roman" w:eastAsia="Times New Roman" w:cs="Times New Roman"/>
      <w:b/>
      <w:bCs/>
      <w:kern w:val="2"/>
      <w:sz w:val="48"/>
      <w:szCs w:val="48"/>
    </w:rPr>
  </w:style>
  <w:style w:type="character" w:styleId="C6" w:customStyle="1">
    <w:name w:val="c6"/>
    <w:basedOn w:val="DefaultParagraphFont"/>
    <w:qFormat/>
    <w:rsid w:val="00a62453"/>
    <w:rPr/>
  </w:style>
  <w:style w:type="character" w:styleId="C14" w:customStyle="1">
    <w:name w:val="c14"/>
    <w:basedOn w:val="DefaultParagraphFont"/>
    <w:qFormat/>
    <w:rsid w:val="00a62453"/>
    <w:rPr/>
  </w:style>
  <w:style w:type="character" w:styleId="C105" w:customStyle="1">
    <w:name w:val="c105"/>
    <w:basedOn w:val="DefaultParagraphFont"/>
    <w:qFormat/>
    <w:rsid w:val="00a62453"/>
    <w:rPr/>
  </w:style>
  <w:style w:type="character" w:styleId="C18" w:customStyle="1">
    <w:name w:val="c18"/>
    <w:basedOn w:val="DefaultParagraphFont"/>
    <w:qFormat/>
    <w:rsid w:val="00a62453"/>
    <w:rPr/>
  </w:style>
  <w:style w:type="character" w:styleId="C33" w:customStyle="1">
    <w:name w:val="c33"/>
    <w:basedOn w:val="DefaultParagraphFont"/>
    <w:qFormat/>
    <w:rsid w:val="00a62453"/>
    <w:rPr/>
  </w:style>
  <w:style w:type="character" w:styleId="C0" w:customStyle="1">
    <w:name w:val="c0"/>
    <w:basedOn w:val="DefaultParagraphFont"/>
    <w:qFormat/>
    <w:rsid w:val="00a62453"/>
    <w:rPr/>
  </w:style>
  <w:style w:type="character" w:styleId="C3" w:customStyle="1">
    <w:name w:val="c3"/>
    <w:basedOn w:val="DefaultParagraphFont"/>
    <w:qFormat/>
    <w:rsid w:val="00662bb0"/>
    <w:rPr/>
  </w:style>
  <w:style w:type="character" w:styleId="Strong">
    <w:name w:val="Strong"/>
    <w:basedOn w:val="DefaultParagraphFont"/>
    <w:uiPriority w:val="22"/>
    <w:qFormat/>
    <w:rsid w:val="00c2334c"/>
    <w:rPr>
      <w:b/>
      <w:bCs/>
    </w:rPr>
  </w:style>
  <w:style w:type="character" w:styleId="Style13">
    <w:name w:val="Интернет-ссылка"/>
    <w:basedOn w:val="DefaultParagraphFont"/>
    <w:uiPriority w:val="99"/>
    <w:unhideWhenUsed/>
    <w:rsid w:val="008337ec"/>
    <w:rPr>
      <w:color w:val="0000FF"/>
      <w:u w:val="single"/>
    </w:rPr>
  </w:style>
  <w:style w:type="character" w:styleId="C4c8" w:customStyle="1">
    <w:name w:val="c4c8"/>
    <w:basedOn w:val="DefaultParagraphFont"/>
    <w:qFormat/>
    <w:rsid w:val="00a946b2"/>
    <w:rPr/>
  </w:style>
  <w:style w:type="character" w:styleId="Cut2visible" w:customStyle="1">
    <w:name w:val="cut2__visible"/>
    <w:basedOn w:val="DefaultParagraphFont"/>
    <w:qFormat/>
    <w:rsid w:val="00a946b2"/>
    <w:rPr/>
  </w:style>
  <w:style w:type="character" w:styleId="Cut2invisible" w:customStyle="1">
    <w:name w:val="cut2__invisible"/>
    <w:basedOn w:val="DefaultParagraphFont"/>
    <w:qFormat/>
    <w:rsid w:val="00a946b2"/>
    <w:rPr/>
  </w:style>
  <w:style w:type="character" w:styleId="Style14">
    <w:name w:val="Выделение"/>
    <w:basedOn w:val="DefaultParagraphFont"/>
    <w:uiPriority w:val="20"/>
    <w:qFormat/>
    <w:rsid w:val="0097332a"/>
    <w:rPr>
      <w:i/>
      <w:iCs/>
    </w:rPr>
  </w:style>
  <w:style w:type="character" w:styleId="31" w:customStyle="1">
    <w:name w:val="Заголовок 3 Знак"/>
    <w:basedOn w:val="DefaultParagraphFont"/>
    <w:link w:val="3"/>
    <w:uiPriority w:val="9"/>
    <w:semiHidden/>
    <w:qFormat/>
    <w:rsid w:val="003a4229"/>
    <w:rPr>
      <w:rFonts w:ascii="Cambria" w:hAnsi="Cambria" w:eastAsia="" w:cs="" w:asciiTheme="majorHAnsi" w:cstheme="majorBidi" w:eastAsiaTheme="majorEastAsia" w:hAnsiTheme="majorHAnsi"/>
      <w:b/>
      <w:bCs/>
      <w:color w:val="4F81BD" w:themeColor="accent1"/>
    </w:rPr>
  </w:style>
  <w:style w:type="character" w:styleId="Style15" w:customStyle="1">
    <w:name w:val="Верхний колонтитул Знак"/>
    <w:basedOn w:val="DefaultParagraphFont"/>
    <w:link w:val="ab"/>
    <w:uiPriority w:val="99"/>
    <w:qFormat/>
    <w:rsid w:val="00a20854"/>
    <w:rPr/>
  </w:style>
  <w:style w:type="character" w:styleId="Style16" w:customStyle="1">
    <w:name w:val="Нижний колонтитул Знак"/>
    <w:basedOn w:val="DefaultParagraphFont"/>
    <w:link w:val="ad"/>
    <w:uiPriority w:val="99"/>
    <w:semiHidden/>
    <w:qFormat/>
    <w:rsid w:val="00a20854"/>
    <w:rPr/>
  </w:style>
  <w:style w:type="paragraph" w:styleId="Style17">
    <w:name w:val="Заголовок"/>
    <w:basedOn w:val="Normal"/>
    <w:next w:val="Style18"/>
    <w:qFormat/>
    <w:pPr>
      <w:keepNext w:val="true"/>
      <w:spacing w:before="240" w:after="120"/>
    </w:pPr>
    <w:rPr>
      <w:rFonts w:ascii="Open Sans" w:hAnsi="Open Sans" w:eastAsia="WenQuanYi Micro Hei" w:cs="Lohit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Lohit Devanagari"/>
    </w:rPr>
  </w:style>
  <w:style w:type="paragraph" w:styleId="Style20">
    <w:name w:val="Caption"/>
    <w:basedOn w:val="Normal"/>
    <w:qFormat/>
    <w:pPr>
      <w:suppressLineNumbers/>
      <w:spacing w:before="120" w:after="120"/>
    </w:pPr>
    <w:rPr>
      <w:rFonts w:cs="Lohit Devanagari"/>
      <w:i/>
      <w:iCs/>
      <w:sz w:val="24"/>
      <w:szCs w:val="24"/>
    </w:rPr>
  </w:style>
  <w:style w:type="paragraph" w:styleId="Style21">
    <w:name w:val="Указатель"/>
    <w:basedOn w:val="Normal"/>
    <w:qFormat/>
    <w:pPr>
      <w:suppressLineNumbers/>
    </w:pPr>
    <w:rPr>
      <w:rFonts w:cs="Lohit Devanagari"/>
      <w:lang w:val="zxx" w:eastAsia="zxx" w:bidi="zxx"/>
    </w:rPr>
  </w:style>
  <w:style w:type="paragraph" w:styleId="ListParagraph">
    <w:name w:val="List Paragraph"/>
    <w:basedOn w:val="Normal"/>
    <w:uiPriority w:val="34"/>
    <w:qFormat/>
    <w:rsid w:val="00d24858"/>
    <w:pPr>
      <w:spacing w:lineRule="auto" w:line="240" w:before="0" w:after="0"/>
      <w:ind w:left="720" w:hanging="0"/>
    </w:pPr>
    <w:rPr>
      <w:rFonts w:ascii="Times New Roman" w:hAnsi="Times New Roman" w:eastAsia="Times New Roman" w:cs="Times New Roman"/>
      <w:sz w:val="24"/>
      <w:szCs w:val="24"/>
    </w:rPr>
  </w:style>
  <w:style w:type="paragraph" w:styleId="BalloonText">
    <w:name w:val="Balloon Text"/>
    <w:basedOn w:val="Normal"/>
    <w:link w:val="a5"/>
    <w:uiPriority w:val="99"/>
    <w:semiHidden/>
    <w:unhideWhenUsed/>
    <w:qFormat/>
    <w:rsid w:val="00fb53b6"/>
    <w:pPr>
      <w:spacing w:lineRule="auto" w:line="240" w:before="0" w:after="0"/>
    </w:pPr>
    <w:rPr>
      <w:rFonts w:ascii="Tahoma" w:hAnsi="Tahoma" w:cs="Tahoma"/>
      <w:sz w:val="16"/>
      <w:szCs w:val="16"/>
    </w:rPr>
  </w:style>
  <w:style w:type="paragraph" w:styleId="C13" w:customStyle="1">
    <w:name w:val="c13"/>
    <w:basedOn w:val="Normal"/>
    <w:qFormat/>
    <w:rsid w:val="00a62453"/>
    <w:pPr>
      <w:spacing w:lineRule="auto" w:line="240" w:beforeAutospacing="1" w:afterAutospacing="1"/>
    </w:pPr>
    <w:rPr>
      <w:rFonts w:ascii="Times New Roman" w:hAnsi="Times New Roman" w:eastAsia="Times New Roman" w:cs="Times New Roman"/>
      <w:sz w:val="24"/>
      <w:szCs w:val="24"/>
    </w:rPr>
  </w:style>
  <w:style w:type="paragraph" w:styleId="C29" w:customStyle="1">
    <w:name w:val="c29"/>
    <w:basedOn w:val="Normal"/>
    <w:qFormat/>
    <w:rsid w:val="00a62453"/>
    <w:pPr>
      <w:spacing w:lineRule="auto" w:line="240" w:beforeAutospacing="1" w:afterAutospacing="1"/>
    </w:pPr>
    <w:rPr>
      <w:rFonts w:ascii="Times New Roman" w:hAnsi="Times New Roman" w:eastAsia="Times New Roman" w:cs="Times New Roman"/>
      <w:sz w:val="24"/>
      <w:szCs w:val="24"/>
    </w:rPr>
  </w:style>
  <w:style w:type="paragraph" w:styleId="C1" w:customStyle="1">
    <w:name w:val="c1"/>
    <w:basedOn w:val="Normal"/>
    <w:qFormat/>
    <w:rsid w:val="00a62453"/>
    <w:pPr>
      <w:spacing w:lineRule="auto" w:line="240" w:beforeAutospacing="1" w:afterAutospacing="1"/>
    </w:pPr>
    <w:rPr>
      <w:rFonts w:ascii="Times New Roman" w:hAnsi="Times New Roman" w:eastAsia="Times New Roman" w:cs="Times New Roman"/>
      <w:sz w:val="24"/>
      <w:szCs w:val="24"/>
    </w:rPr>
  </w:style>
  <w:style w:type="paragraph" w:styleId="C39" w:customStyle="1">
    <w:name w:val="c39"/>
    <w:basedOn w:val="Normal"/>
    <w:qFormat/>
    <w:rsid w:val="00a62453"/>
    <w:pPr>
      <w:spacing w:lineRule="auto" w:line="240" w:beforeAutospacing="1" w:afterAutospacing="1"/>
    </w:pPr>
    <w:rPr>
      <w:rFonts w:ascii="Times New Roman" w:hAnsi="Times New Roman" w:eastAsia="Times New Roman" w:cs="Times New Roman"/>
      <w:sz w:val="24"/>
      <w:szCs w:val="24"/>
    </w:rPr>
  </w:style>
  <w:style w:type="paragraph" w:styleId="C15" w:customStyle="1">
    <w:name w:val="c15"/>
    <w:basedOn w:val="Normal"/>
    <w:qFormat/>
    <w:rsid w:val="00a62453"/>
    <w:pPr>
      <w:spacing w:lineRule="auto" w:line="240" w:beforeAutospacing="1" w:afterAutospacing="1"/>
    </w:pPr>
    <w:rPr>
      <w:rFonts w:ascii="Times New Roman" w:hAnsi="Times New Roman" w:eastAsia="Times New Roman" w:cs="Times New Roman"/>
      <w:sz w:val="24"/>
      <w:szCs w:val="24"/>
    </w:rPr>
  </w:style>
  <w:style w:type="paragraph" w:styleId="C2" w:customStyle="1">
    <w:name w:val="c2"/>
    <w:basedOn w:val="Normal"/>
    <w:qFormat/>
    <w:rsid w:val="00662bb0"/>
    <w:pPr>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unhideWhenUsed/>
    <w:qFormat/>
    <w:rsid w:val="003e45fc"/>
    <w:pPr>
      <w:spacing w:lineRule="auto" w:line="240" w:beforeAutospacing="1" w:afterAutospacing="1"/>
    </w:pPr>
    <w:rPr>
      <w:rFonts w:ascii="Times New Roman" w:hAnsi="Times New Roman" w:eastAsia="Times New Roman" w:cs="Times New Roman"/>
      <w:sz w:val="24"/>
      <w:szCs w:val="24"/>
    </w:rPr>
  </w:style>
  <w:style w:type="paragraph" w:styleId="Style22">
    <w:name w:val="Колонтитул"/>
    <w:basedOn w:val="Normal"/>
    <w:qFormat/>
    <w:pPr/>
    <w:rPr/>
  </w:style>
  <w:style w:type="paragraph" w:styleId="Style23">
    <w:name w:val="Header"/>
    <w:basedOn w:val="Normal"/>
    <w:link w:val="ac"/>
    <w:uiPriority w:val="99"/>
    <w:unhideWhenUsed/>
    <w:rsid w:val="00a20854"/>
    <w:pPr>
      <w:tabs>
        <w:tab w:val="clear" w:pos="708"/>
        <w:tab w:val="center" w:pos="4677" w:leader="none"/>
        <w:tab w:val="right" w:pos="9355" w:leader="none"/>
      </w:tabs>
      <w:spacing w:lineRule="auto" w:line="240" w:before="0" w:after="0"/>
    </w:pPr>
    <w:rPr/>
  </w:style>
  <w:style w:type="paragraph" w:styleId="Style24">
    <w:name w:val="Footer"/>
    <w:basedOn w:val="Normal"/>
    <w:link w:val="ae"/>
    <w:uiPriority w:val="99"/>
    <w:semiHidden/>
    <w:unhideWhenUsed/>
    <w:rsid w:val="00a20854"/>
    <w:pPr>
      <w:tabs>
        <w:tab w:val="clear" w:pos="708"/>
        <w:tab w:val="center" w:pos="4677" w:leader="none"/>
        <w:tab w:val="right" w:pos="9355" w:leader="none"/>
      </w:tabs>
      <w:spacing w:lineRule="auto" w:line="240" w:before="0" w:after="0"/>
    </w:pPr>
    <w:rPr/>
  </w:style>
  <w:style w:type="paragraph" w:styleId="Style25">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customStyle="1" w:styleId="11">
    <w:name w:val="Сетка таблицы1"/>
    <w:basedOn w:val="a1"/>
    <w:uiPriority w:val="59"/>
    <w:rsid w:val="003a5b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a8">
    <w:name w:val="Table Grid"/>
    <w:basedOn w:val="a1"/>
    <w:uiPriority w:val="59"/>
    <w:rsid w:val="003a5b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yperlink" Target="http://didaktor.ru/priyom-pedagogicheskoj-texniki-otsrochennaya-otgadka/" TargetMode="External"/><Relationship Id="rId5" Type="http://schemas.openxmlformats.org/officeDocument/2006/relationships/hyperlink" Target="https://works.doklad.ru/view/WpDkXjY7YEo.html" TargetMode="External"/><Relationship Id="rId6" Type="http://schemas.openxmlformats.org/officeDocument/2006/relationships/hyperlink" Target="http://www.vashpsixolog.ru/work-with-teaching-staff-school-psychologist/57-training-with-teachers/797-training-for-teachers-technology-teacher-interaction" TargetMode="External"/><Relationship Id="rId7" Type="http://schemas.openxmlformats.org/officeDocument/2006/relationships/hyperlink" Target="http://ilschool.ru/index.php?option=com_content&amp;task=view&amp;id=88&amp;Itemid=45" TargetMode="External"/><Relationship Id="rId8" Type="http://schemas.openxmlformats.org/officeDocument/2006/relationships/hyperlink" Target="http://festival.1september.ru/articles/511854/" TargetMode="External"/><Relationship Id="rId9" Type="http://schemas.openxmlformats.org/officeDocument/2006/relationships/hyperlink" Target="https://vk.com/public23868587" TargetMode="External"/><Relationship Id="rId10" Type="http://schemas.openxmlformats.org/officeDocument/2006/relationships/package" Target="embeddings/oleObject1.sldx"/><Relationship Id="rId11" Type="http://schemas.openxmlformats.org/officeDocument/2006/relationships/image" Target="media/image3.wmf"/><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header" Target="header1.xml"/><Relationship Id="rId30" Type="http://schemas.openxmlformats.org/officeDocument/2006/relationships/numbering" Target="numbering.xml"/><Relationship Id="rId31" Type="http://schemas.openxmlformats.org/officeDocument/2006/relationships/fontTable" Target="fontTable.xml"/><Relationship Id="rId32" Type="http://schemas.openxmlformats.org/officeDocument/2006/relationships/settings" Target="settings.xml"/><Relationship Id="rId33" Type="http://schemas.openxmlformats.org/officeDocument/2006/relationships/theme" Target="theme/theme1.xml"/><Relationship Id="rId34"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58E2E-9031-4D75-AFA8-9C591A812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LibreOffice/7.2.4.1$Linux_X86_64 LibreOffice_project/20$Build-1</Application>
  <AppVersion>15.0000</AppVersion>
  <Pages>25</Pages>
  <Words>6345</Words>
  <Characters>36846</Characters>
  <CharactersWithSpaces>41882</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2019-03-15T06:41:00Z</dcterms:created>
  <dc:creator>Аня</dc:creator>
  <dc:description/>
  <dc:language>ru-RU</dc:language>
  <cp:lastModifiedBy/>
  <cp:lastPrinted>2019-03-11T18:01:00Z</cp:lastPrinted>
  <dcterms:modified xsi:type="dcterms:W3CDTF">2024-02-27T15:10:53Z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