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0744F" w:rsidRPr="0060744F" w:rsidRDefault="0060744F" w:rsidP="0060744F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0744F">
        <w:rPr>
          <w:rFonts w:ascii="Times New Roman" w:hAnsi="Times New Roman" w:cs="Times New Roman"/>
          <w:sz w:val="24"/>
          <w:szCs w:val="24"/>
        </w:rPr>
        <w:t>ИКТ-компетентность педагога в современном образовании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60744F" w:rsidRDefault="0060744F" w:rsidP="0060744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0744F" w:rsidRPr="0060744F" w:rsidRDefault="0060744F" w:rsidP="0060744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>ИКТ-компетентность педагога в современном образовании означает умение эффективно использовать информационно-коммуникационные технологии (ИКТ) в учебном процессе. Это включает в себя умение создавать и использовать цифровые образовательные ресурсы, проводить онлайн-обучение, организовывать дистанционные уроки, использовать интерактивные доски, мультимедийные презентации, образовательные приложения и программное обеспечение.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744F">
        <w:rPr>
          <w:rFonts w:ascii="Times New Roman" w:hAnsi="Times New Roman" w:cs="Times New Roman"/>
          <w:sz w:val="24"/>
          <w:szCs w:val="24"/>
        </w:rPr>
        <w:t>Педагог с ИКТ-компетентностью способен интегрировать технологии в свою педагогическую практику для повышения эффективности обучения, стимулирования интереса учащихся к учебному процессу, индивидуализации обучения и развития цифровой грамотности учащихся.</w:t>
      </w:r>
    </w:p>
    <w:p w:rsidR="00DF5434" w:rsidRPr="0060744F" w:rsidRDefault="0060744F" w:rsidP="0060744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>Для развития ИКТ-компетентности педагогов необходимо проводить соответствующие обучающие программы, тренинги, курсы повышения квалификации, а также обеспечить доступ к современным образовательным технологиям и ресурсам.</w:t>
      </w:r>
    </w:p>
    <w:p w:rsidR="0060744F" w:rsidRPr="0060744F" w:rsidRDefault="0060744F" w:rsidP="0060744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>, обучение педагогов в области ИКТ-компетентности может включать в себя следующие мероприятия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744F" w:rsidRPr="0060744F" w:rsidRDefault="0060744F" w:rsidP="0060744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>1. Организация специализированных курсов и тренингов по использованию цифровых технологий в образовании. Это могут быть курсы по созданию интерактивных уроков, использованию образовательных приложений, эффективному использованию интерактивных досок и других образовательных технологий.</w:t>
      </w:r>
    </w:p>
    <w:p w:rsidR="0060744F" w:rsidRPr="0060744F" w:rsidRDefault="0060744F" w:rsidP="0060744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>2. Проведение мастер-классов и семинаров с приглашением экспертов в области ИКТ, которые делятся своим опытом и передают новейшие методики работы с цифровыми образовательными ресурсами.</w:t>
      </w:r>
    </w:p>
    <w:p w:rsidR="0060744F" w:rsidRPr="0060744F" w:rsidRDefault="0060744F" w:rsidP="0060744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>3. Организация онлайн-курсов и вебинаров, позволяющих педагогам изучать новые технологии и методики в удобное для них время.</w:t>
      </w:r>
    </w:p>
    <w:p w:rsidR="0060744F" w:rsidRPr="0060744F" w:rsidRDefault="0060744F" w:rsidP="0060744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>4. Предоставление доступа к современным образовательным ресурсам, таким как цифровые учебники, образовательные игры, онлайн-платформы для обучения и другие цифровые инструменты.</w:t>
      </w:r>
    </w:p>
    <w:p w:rsidR="0060744F" w:rsidRPr="0060744F" w:rsidRDefault="0060744F" w:rsidP="0060744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>5. Поддержка создания сообщества педагогов, которые активно используют ИКТ в своей работе, для обмена опытом, разработки совместных проектов и поддержки коллег.</w:t>
      </w:r>
    </w:p>
    <w:p w:rsidR="0060744F" w:rsidRPr="0060744F" w:rsidRDefault="0060744F" w:rsidP="0060744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>Эти мероприятия помогут педагогам развивать свои навыки в области ИКТ-компетентности и успешно интегрировать цифровые технологии в учебный процесс.</w:t>
      </w:r>
    </w:p>
    <w:p w:rsidR="0060744F" w:rsidRPr="0060744F" w:rsidRDefault="0060744F" w:rsidP="0060744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 xml:space="preserve">Например, педагоги могут использовать интерактивные доски для создания увлекательных уроков с использованием мультимедийных материалов, </w:t>
      </w:r>
      <w:proofErr w:type="spellStart"/>
      <w:r w:rsidRPr="0060744F">
        <w:rPr>
          <w:rFonts w:ascii="Times New Roman" w:hAnsi="Times New Roman" w:cs="Times New Roman"/>
          <w:sz w:val="24"/>
          <w:szCs w:val="24"/>
        </w:rPr>
        <w:t>анимаций</w:t>
      </w:r>
      <w:proofErr w:type="spellEnd"/>
      <w:r w:rsidRPr="0060744F">
        <w:rPr>
          <w:rFonts w:ascii="Times New Roman" w:hAnsi="Times New Roman" w:cs="Times New Roman"/>
          <w:sz w:val="24"/>
          <w:szCs w:val="24"/>
        </w:rPr>
        <w:t xml:space="preserve"> и интерактивных заданий. Также они могут создавать цифровые учебные материалы, такие как презентации, </w:t>
      </w:r>
      <w:r w:rsidRPr="0060744F">
        <w:rPr>
          <w:rFonts w:ascii="Times New Roman" w:hAnsi="Times New Roman" w:cs="Times New Roman"/>
          <w:sz w:val="24"/>
          <w:szCs w:val="24"/>
        </w:rPr>
        <w:lastRenderedPageBreak/>
        <w:t>видеоуроки, онлайн-тесты и игры, чтобы сделать учебный процесс более интересным и эффективным.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744F">
        <w:rPr>
          <w:rFonts w:ascii="Times New Roman" w:hAnsi="Times New Roman" w:cs="Times New Roman"/>
          <w:sz w:val="24"/>
          <w:szCs w:val="24"/>
        </w:rPr>
        <w:t>Педагоги также могут использовать образовательные приложения и онлайн-платформы для дифференцированного обучения, индивидуализации учебного процесса и предоставления дополнительных материалов для учащихся. Это позволяет адаптировать обучение под конкретные потребности каждого ученика.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744F">
        <w:rPr>
          <w:rFonts w:ascii="Times New Roman" w:hAnsi="Times New Roman" w:cs="Times New Roman"/>
          <w:sz w:val="24"/>
          <w:szCs w:val="24"/>
        </w:rPr>
        <w:t>Кроме того, педагоги могут организовывать виртуальные экскурсии, вебинары с экспертами из различных областей, а также использовать онлайн-коллаборацию для проведения совместных проектов с другими школами или классами по всему миру.</w:t>
      </w:r>
    </w:p>
    <w:p w:rsidR="0060744F" w:rsidRPr="0060744F" w:rsidRDefault="0060744F" w:rsidP="0060744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44F">
        <w:rPr>
          <w:rFonts w:ascii="Times New Roman" w:hAnsi="Times New Roman" w:cs="Times New Roman"/>
          <w:sz w:val="24"/>
          <w:szCs w:val="24"/>
        </w:rPr>
        <w:t>Использование цифровых технологий также может способствовать развитию навыков критического мышления, коммуникации, сотрудничества и творческого мышления у учащихся.</w:t>
      </w:r>
    </w:p>
    <w:sectPr w:rsidR="0060744F" w:rsidRPr="00607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44F"/>
    <w:rsid w:val="0060744F"/>
    <w:rsid w:val="00DF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A20E0"/>
  <w15:chartTrackingRefBased/>
  <w15:docId w15:val="{CDE88002-582E-43E1-98C6-01936460F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4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56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471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2</cp:revision>
  <dcterms:created xsi:type="dcterms:W3CDTF">2024-02-26T17:12:00Z</dcterms:created>
  <dcterms:modified xsi:type="dcterms:W3CDTF">2024-02-26T17:25:00Z</dcterms:modified>
</cp:coreProperties>
</file>