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B9B901" w14:textId="422D16BD" w:rsidR="00E80BA5" w:rsidRPr="00BD4787" w:rsidRDefault="00F54CCA" w:rsidP="00B74348">
      <w:pPr>
        <w:spacing w:after="0" w:line="240" w:lineRule="auto"/>
        <w:ind w:firstLine="851"/>
        <w:jc w:val="center"/>
        <w:rPr>
          <w:rFonts w:ascii="Times New Roman" w:hAnsi="Times New Roman" w:cs="Times New Roman"/>
          <w:b/>
          <w:bCs/>
          <w:sz w:val="24"/>
          <w:szCs w:val="24"/>
        </w:rPr>
      </w:pPr>
      <w:bookmarkStart w:id="0" w:name="_GoBack"/>
      <w:bookmarkEnd w:id="0"/>
      <w:r w:rsidRPr="00BD4787">
        <w:rPr>
          <w:rFonts w:ascii="Times New Roman" w:hAnsi="Times New Roman" w:cs="Times New Roman"/>
          <w:b/>
          <w:bCs/>
          <w:sz w:val="24"/>
          <w:szCs w:val="24"/>
        </w:rPr>
        <w:t>РОЛЬ НАСТАВНИЧЕСТВА В СТАНОВЛЕНИИ МОЛОДОГО СПЕЦИАЛИСТА В ПРОФЕССИОНАЛЬНЫХ ОБРАЗОВАТЕЛЬНЫХ ОРГАНИЗАЦИЯХ</w:t>
      </w:r>
    </w:p>
    <w:p w14:paraId="34FB2060" w14:textId="0E379E80" w:rsidR="00E80BA5" w:rsidRPr="00BD4787" w:rsidRDefault="00F54CCA" w:rsidP="00B74348">
      <w:pPr>
        <w:spacing w:after="0" w:line="240" w:lineRule="auto"/>
        <w:ind w:firstLine="709"/>
        <w:jc w:val="right"/>
        <w:rPr>
          <w:rFonts w:ascii="Times New Roman" w:hAnsi="Times New Roman" w:cs="Times New Roman"/>
          <w:i/>
          <w:iCs/>
          <w:sz w:val="24"/>
          <w:szCs w:val="24"/>
        </w:rPr>
      </w:pPr>
      <w:r w:rsidRPr="00BD4787">
        <w:rPr>
          <w:rFonts w:ascii="Times New Roman" w:hAnsi="Times New Roman" w:cs="Times New Roman"/>
          <w:i/>
          <w:iCs/>
          <w:sz w:val="24"/>
          <w:szCs w:val="24"/>
        </w:rPr>
        <w:t xml:space="preserve">Авторы: </w:t>
      </w:r>
      <w:r w:rsidR="00A53B5E" w:rsidRPr="00BD4787">
        <w:rPr>
          <w:rFonts w:ascii="Times New Roman" w:hAnsi="Times New Roman" w:cs="Times New Roman"/>
          <w:i/>
          <w:iCs/>
          <w:sz w:val="24"/>
          <w:szCs w:val="24"/>
        </w:rPr>
        <w:t xml:space="preserve">Андрейшева </w:t>
      </w:r>
      <w:r w:rsidRPr="00BD4787">
        <w:rPr>
          <w:rFonts w:ascii="Times New Roman" w:hAnsi="Times New Roman" w:cs="Times New Roman"/>
          <w:i/>
          <w:iCs/>
          <w:sz w:val="24"/>
          <w:szCs w:val="24"/>
        </w:rPr>
        <w:t>Татьяна Витальевна, преподаватель ОГБПОУ «Промышленно-коммерческий техникум»</w:t>
      </w:r>
      <w:r w:rsidR="00A92A05" w:rsidRPr="00BD4787">
        <w:rPr>
          <w:rFonts w:ascii="Times New Roman" w:hAnsi="Times New Roman" w:cs="Times New Roman"/>
          <w:i/>
          <w:iCs/>
          <w:sz w:val="24"/>
          <w:szCs w:val="24"/>
        </w:rPr>
        <w:t>, Томская область, с. Мельниково</w:t>
      </w:r>
    </w:p>
    <w:p w14:paraId="344DD3DF" w14:textId="75484B10" w:rsidR="00F54CCA" w:rsidRPr="00BD4787" w:rsidRDefault="00F54CCA" w:rsidP="00B74348">
      <w:pPr>
        <w:spacing w:after="0" w:line="240" w:lineRule="auto"/>
        <w:jc w:val="right"/>
        <w:rPr>
          <w:rFonts w:ascii="Times New Roman" w:hAnsi="Times New Roman" w:cs="Times New Roman"/>
          <w:i/>
          <w:iCs/>
          <w:sz w:val="24"/>
          <w:szCs w:val="24"/>
        </w:rPr>
      </w:pPr>
      <w:r w:rsidRPr="00BD4787">
        <w:rPr>
          <w:rFonts w:ascii="Times New Roman" w:hAnsi="Times New Roman" w:cs="Times New Roman"/>
          <w:i/>
          <w:iCs/>
          <w:sz w:val="24"/>
          <w:szCs w:val="24"/>
        </w:rPr>
        <w:t xml:space="preserve">Кузьмина </w:t>
      </w:r>
      <w:proofErr w:type="spellStart"/>
      <w:r w:rsidRPr="00BD4787">
        <w:rPr>
          <w:rFonts w:ascii="Times New Roman" w:hAnsi="Times New Roman" w:cs="Times New Roman"/>
          <w:i/>
          <w:iCs/>
          <w:sz w:val="24"/>
          <w:szCs w:val="24"/>
        </w:rPr>
        <w:t>Гюльнара</w:t>
      </w:r>
      <w:proofErr w:type="spellEnd"/>
      <w:r w:rsidRPr="00BD4787">
        <w:rPr>
          <w:rFonts w:ascii="Times New Roman" w:hAnsi="Times New Roman" w:cs="Times New Roman"/>
          <w:i/>
          <w:iCs/>
          <w:sz w:val="24"/>
          <w:szCs w:val="24"/>
        </w:rPr>
        <w:t xml:space="preserve"> </w:t>
      </w:r>
      <w:proofErr w:type="spellStart"/>
      <w:r w:rsidRPr="00BD4787">
        <w:rPr>
          <w:rFonts w:ascii="Times New Roman" w:hAnsi="Times New Roman" w:cs="Times New Roman"/>
          <w:i/>
          <w:iCs/>
          <w:sz w:val="24"/>
          <w:szCs w:val="24"/>
        </w:rPr>
        <w:t>Тимиргазимовна</w:t>
      </w:r>
      <w:proofErr w:type="spellEnd"/>
      <w:r w:rsidRPr="00BD4787">
        <w:rPr>
          <w:rFonts w:ascii="Times New Roman" w:hAnsi="Times New Roman" w:cs="Times New Roman"/>
          <w:i/>
          <w:iCs/>
          <w:sz w:val="24"/>
          <w:szCs w:val="24"/>
        </w:rPr>
        <w:t>, преподаватель ОГБПОУ «Промышленно-коммерческий техникум»</w:t>
      </w:r>
      <w:r w:rsidR="00A92A05" w:rsidRPr="00BD4787">
        <w:rPr>
          <w:rFonts w:ascii="Times New Roman" w:hAnsi="Times New Roman" w:cs="Times New Roman"/>
          <w:i/>
          <w:iCs/>
          <w:sz w:val="24"/>
          <w:szCs w:val="24"/>
        </w:rPr>
        <w:t>, Томская область, с. Мельниково</w:t>
      </w:r>
    </w:p>
    <w:p w14:paraId="2115C184" w14:textId="77777777" w:rsidR="00E80BA5" w:rsidRPr="00BD4787" w:rsidRDefault="00E80BA5" w:rsidP="00B74348">
      <w:pPr>
        <w:spacing w:after="0" w:line="240" w:lineRule="auto"/>
        <w:jc w:val="both"/>
        <w:rPr>
          <w:rFonts w:ascii="Times New Roman" w:hAnsi="Times New Roman" w:cs="Times New Roman"/>
          <w:sz w:val="24"/>
          <w:szCs w:val="24"/>
        </w:rPr>
      </w:pPr>
    </w:p>
    <w:p w14:paraId="3B8B3A0F" w14:textId="74FBEDE3" w:rsidR="00A92A05" w:rsidRPr="00BD4787" w:rsidRDefault="00A92A05"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Не малую роль в формировании кадрового потенциала в образовательных учреждениях отводится наставничеству.</w:t>
      </w:r>
    </w:p>
    <w:p w14:paraId="05167818" w14:textId="56EEA141" w:rsidR="00A92A05" w:rsidRPr="00BD4787" w:rsidRDefault="00A92A05" w:rsidP="00B74348">
      <w:pPr>
        <w:spacing w:after="0" w:line="240" w:lineRule="auto"/>
        <w:ind w:firstLine="709"/>
        <w:jc w:val="both"/>
        <w:rPr>
          <w:rFonts w:ascii="Times New Roman" w:hAnsi="Times New Roman" w:cs="Times New Roman"/>
          <w:sz w:val="24"/>
          <w:szCs w:val="24"/>
          <w:shd w:val="clear" w:color="auto" w:fill="FFFFFF"/>
        </w:rPr>
      </w:pPr>
      <w:r w:rsidRPr="00BD4787">
        <w:rPr>
          <w:rFonts w:ascii="Times New Roman" w:hAnsi="Times New Roman" w:cs="Times New Roman"/>
          <w:sz w:val="24"/>
          <w:szCs w:val="24"/>
          <w:shd w:val="clear" w:color="auto" w:fill="FFFFFF"/>
        </w:rPr>
        <w:t>Наставничество – разновидность индивидуальной методической работы с педагогами, не имеющими опыта профессиональной педагогической деятельности. Это социальный институт, осуществляющий процесс передачи и ускорения социального опыта, форма преемственности поколений. Кроме того, наставничество – одна из наиболее эффективных форм профессиональной адаптации, способствующая повышению профессиональной компетентности и закреплению педагогических кадров.</w:t>
      </w:r>
    </w:p>
    <w:p w14:paraId="10B1184F" w14:textId="6ED9BC76" w:rsidR="00F54CCA" w:rsidRPr="00BD4787" w:rsidRDefault="00835086" w:rsidP="00B74348">
      <w:pPr>
        <w:spacing w:after="0" w:line="240" w:lineRule="auto"/>
        <w:ind w:firstLine="709"/>
        <w:jc w:val="both"/>
        <w:rPr>
          <w:rFonts w:ascii="Times New Roman" w:hAnsi="Times New Roman" w:cs="Times New Roman"/>
          <w:sz w:val="24"/>
          <w:szCs w:val="24"/>
          <w:shd w:val="clear" w:color="auto" w:fill="FFFFFF"/>
        </w:rPr>
      </w:pPr>
      <w:r w:rsidRPr="00BD4787">
        <w:rPr>
          <w:rFonts w:ascii="Times New Roman" w:hAnsi="Times New Roman" w:cs="Times New Roman"/>
          <w:color w:val="000000"/>
          <w:sz w:val="24"/>
          <w:szCs w:val="24"/>
          <w:shd w:val="clear" w:color="auto" w:fill="FFFFFF"/>
        </w:rPr>
        <w:t>Во все времена старшее поколение помогает младшему. В этом древнем процессе как нельзя лучше осмысливаются драгоценные слова «что посеешь, то и пожнёшь». Во всех толковых словарях слово «наставник» трактуется одинаково – это специалист, профессионал или опытный работник, у которого другие работники могут получить совет и рекомендацию</w:t>
      </w:r>
    </w:p>
    <w:p w14:paraId="2EAC3AF6" w14:textId="0EF87E69" w:rsidR="00A92A05" w:rsidRPr="00BD4787" w:rsidRDefault="008F32EF"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Ведущей фигурой в системе профессионального образования бессменно был и остается педагог. На данном этапе современная педагогическая реальность характеризуется высоким темпом развития, усложнением содержания профессиональной роли педагога, требований к его практической деятельности и персоне. В современном профессиональном образовании остро востребованы образованные и деятельные педагоги, способные к сотрудничеству, отличающиеся мобильностью, динамизмом, конструктивностью, обладающие развитым чувством ответственности за воспитание будущего специалиста, умеющие самостоятельно принимать решения и быстро адаптироваться на производстве.</w:t>
      </w:r>
    </w:p>
    <w:p w14:paraId="2349BE28" w14:textId="0EEA585E" w:rsidR="008F32EF" w:rsidRPr="00BD4787" w:rsidRDefault="008F32EF"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В решении этой задачи существенная роль принадлежит системе наставничества, которая способна ускорить процесс профессионального становления молодого педагога и формирования у него мотивации к самосовершенствованию, саморазвитию, самореализации. Важная необходимость в поддержке со стороны опытного педагога наставника, способного оказать ему неотложную практическую помощь на рабочем месте, повысить его теоретическую и профессиональную компетентность.</w:t>
      </w:r>
      <w:r w:rsidR="00A53B5E" w:rsidRPr="00BD4787">
        <w:rPr>
          <w:rFonts w:ascii="Times New Roman" w:hAnsi="Times New Roman" w:cs="Times New Roman"/>
          <w:sz w:val="24"/>
          <w:szCs w:val="24"/>
        </w:rPr>
        <w:t xml:space="preserve"> </w:t>
      </w:r>
    </w:p>
    <w:p w14:paraId="24D51726" w14:textId="030E97D2"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Преимуществами наставничества в образовательных учреждениях являются</w:t>
      </w:r>
      <w:r w:rsidR="00835086" w:rsidRPr="00BD4787">
        <w:rPr>
          <w:rFonts w:ascii="Times New Roman" w:hAnsi="Times New Roman" w:cs="Times New Roman"/>
          <w:sz w:val="24"/>
          <w:szCs w:val="24"/>
        </w:rPr>
        <w:t xml:space="preserve">: </w:t>
      </w:r>
    </w:p>
    <w:p w14:paraId="16C88562" w14:textId="77777777"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обучение сотрудников, обучающихся ПОО непосредственно на рабочем месте; </w:t>
      </w:r>
    </w:p>
    <w:p w14:paraId="31BA225F" w14:textId="77777777"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персональный подход, в наибольшей степени позволяющий учитывать личностные особенности подопечного; </w:t>
      </w:r>
    </w:p>
    <w:p w14:paraId="4D5FDF46" w14:textId="7205504D"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упрощение и ускорение процесса адаптации к условиям профессиональной деятельности; </w:t>
      </w:r>
    </w:p>
    <w:p w14:paraId="37935AAB" w14:textId="77777777"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ускоренной распространения корпоративной культуры и корпоративных ценностей среди обучаемых сотрудников, обучающихся, повышение удовлетворенности работой; </w:t>
      </w:r>
    </w:p>
    <w:p w14:paraId="3DDB49D8" w14:textId="77777777"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снижение текучести кадров; </w:t>
      </w:r>
    </w:p>
    <w:p w14:paraId="1E62EBD0" w14:textId="77777777"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повышение мотивации обучаемых сотрудников и обучающихся; </w:t>
      </w:r>
    </w:p>
    <w:p w14:paraId="37611EDD" w14:textId="77777777" w:rsidR="000661DC"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sym w:font="Symbol" w:char="F02D"/>
      </w:r>
      <w:r w:rsidRPr="00BD4787">
        <w:rPr>
          <w:rFonts w:ascii="Times New Roman" w:hAnsi="Times New Roman" w:cs="Times New Roman"/>
          <w:sz w:val="24"/>
          <w:szCs w:val="24"/>
        </w:rPr>
        <w:t xml:space="preserve"> улучшение межличностного и профессионального взаимодействия сотрудников, обучающихся. </w:t>
      </w:r>
    </w:p>
    <w:p w14:paraId="53454971" w14:textId="7C4C4442" w:rsidR="00835086" w:rsidRPr="00BD4787" w:rsidRDefault="00835086"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 xml:space="preserve">Проблемными точками наставничества являются снижение рабочей эффективности сотрудника, принявшего роль наставника, увеличение его общей нагрузки, недостаточность опыта педагогического взаимодействия и, как следствие, неструктурированная подача информации, отсутствие педагогических алгоритмов обучения. </w:t>
      </w:r>
    </w:p>
    <w:p w14:paraId="14E3933D" w14:textId="6380037E"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Как уже было отмечено выше, наставничеству в ПОО отводится большая роль, и быть наставником молодого специалиста – это почетная миссия. Соответственно к наставникам предъявляются определенные требования.</w:t>
      </w:r>
    </w:p>
    <w:p w14:paraId="0A602020" w14:textId="77777777" w:rsidR="000661DC" w:rsidRPr="00BD4787" w:rsidRDefault="000661DC" w:rsidP="00B74348">
      <w:pPr>
        <w:spacing w:after="0" w:line="240" w:lineRule="auto"/>
        <w:ind w:firstLine="851"/>
        <w:jc w:val="both"/>
        <w:rPr>
          <w:rFonts w:ascii="Times New Roman" w:hAnsi="Times New Roman" w:cs="Times New Roman"/>
          <w:sz w:val="24"/>
          <w:szCs w:val="24"/>
        </w:rPr>
      </w:pPr>
      <w:r w:rsidRPr="00BD4787">
        <w:rPr>
          <w:rFonts w:ascii="Times New Roman" w:hAnsi="Times New Roman" w:cs="Times New Roman"/>
          <w:b/>
          <w:sz w:val="24"/>
          <w:szCs w:val="24"/>
        </w:rPr>
        <w:lastRenderedPageBreak/>
        <w:t>Требования к наставникам</w:t>
      </w:r>
      <w:r w:rsidRPr="00BD4787">
        <w:rPr>
          <w:rFonts w:ascii="Times New Roman" w:hAnsi="Times New Roman" w:cs="Times New Roman"/>
          <w:sz w:val="24"/>
          <w:szCs w:val="24"/>
        </w:rPr>
        <w:t>: Наставника назначают из наиболее подготовленных преподавателей, обладающих высокой степенью профессиональной подготовки, коммуникативной квалификацией и гибкостью в общении, имеющих опыт воспитательной и методической работе, стабильные показатели в обучении. Наставник должен иметь способность и готовность делиться педагогическим опытом, стаж работы должен составлять не менее пяти лет. Работа наставников выполняется, согласно плану индивидуальной работы, с молодыми и вновь прибывшими педагогами, утвержденному на текущий учебный год.</w:t>
      </w:r>
    </w:p>
    <w:p w14:paraId="24BD18F5" w14:textId="77777777"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 xml:space="preserve">Также мы сформулируем компетентностную модель наставника: </w:t>
      </w:r>
      <w:r w:rsidRPr="00BD4787">
        <w:rPr>
          <w:rFonts w:ascii="Times New Roman" w:hAnsi="Times New Roman" w:cs="Times New Roman"/>
          <w:sz w:val="24"/>
          <w:szCs w:val="24"/>
        </w:rPr>
        <w:tab/>
      </w:r>
    </w:p>
    <w:p w14:paraId="057344BA"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r w:rsidRPr="00BD4787">
        <w:rPr>
          <w:rFonts w:ascii="Times New Roman" w:hAnsi="Times New Roman" w:cs="Times New Roman"/>
          <w:sz w:val="24"/>
          <w:szCs w:val="24"/>
        </w:rPr>
        <w:t>в первую очередь, это эмоциональный интеллект: наставник должен управлять своими эмоциями, понимать, какой эмоциональный фон у молодого коллеги;</w:t>
      </w:r>
    </w:p>
    <w:p w14:paraId="32203F41"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r w:rsidRPr="00BD4787">
        <w:rPr>
          <w:rFonts w:ascii="Times New Roman" w:hAnsi="Times New Roman" w:cs="Times New Roman"/>
          <w:sz w:val="24"/>
          <w:szCs w:val="24"/>
        </w:rPr>
        <w:t>предметная и метапредметная компетенции: например, у молодого мастера п/о, наставник тоже должен быть опытным мастером п/о, как и у преподавателя;</w:t>
      </w:r>
    </w:p>
    <w:p w14:paraId="1A27767C"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r w:rsidRPr="00BD4787">
        <w:rPr>
          <w:rFonts w:ascii="Times New Roman" w:hAnsi="Times New Roman" w:cs="Times New Roman"/>
          <w:sz w:val="24"/>
          <w:szCs w:val="24"/>
        </w:rPr>
        <w:t>системное и критическое мышление, т.е. наставник умеет комплексно анализировать, понимать с чего начать, чтобы выйти на ощутимый результат;</w:t>
      </w:r>
    </w:p>
    <w:p w14:paraId="76F92CAA"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r w:rsidRPr="00BD4787">
        <w:rPr>
          <w:rFonts w:ascii="Times New Roman" w:hAnsi="Times New Roman" w:cs="Times New Roman"/>
          <w:sz w:val="24"/>
          <w:szCs w:val="24"/>
        </w:rPr>
        <w:t>владение технологией мотивации и поддержки, т.е. уметь культивировать уверенность в достижении результата;</w:t>
      </w:r>
    </w:p>
    <w:p w14:paraId="503369BF"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r w:rsidRPr="00BD4787">
        <w:rPr>
          <w:rFonts w:ascii="Times New Roman" w:hAnsi="Times New Roman" w:cs="Times New Roman"/>
          <w:sz w:val="24"/>
          <w:szCs w:val="24"/>
        </w:rPr>
        <w:t>профессионал в своей сфере деятельности, знать свою работу изнутри и иметь определенные результаты в ней;</w:t>
      </w:r>
    </w:p>
    <w:p w14:paraId="5F6CA51E"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r w:rsidRPr="00BD4787">
        <w:rPr>
          <w:rFonts w:ascii="Times New Roman" w:hAnsi="Times New Roman" w:cs="Times New Roman"/>
          <w:sz w:val="24"/>
          <w:szCs w:val="24"/>
        </w:rPr>
        <w:t>владение деятельностными педагогическими технологиями, это требование новых ФГОС, т.е. выполнение определенных действий для приобретения недостающих компетенций;</w:t>
      </w:r>
    </w:p>
    <w:p w14:paraId="66075CD8" w14:textId="77777777" w:rsidR="000661DC" w:rsidRPr="00BD4787" w:rsidRDefault="000661DC" w:rsidP="00B74348">
      <w:pPr>
        <w:pStyle w:val="a3"/>
        <w:numPr>
          <w:ilvl w:val="0"/>
          <w:numId w:val="3"/>
        </w:numPr>
        <w:spacing w:after="0" w:line="240" w:lineRule="auto"/>
        <w:jc w:val="both"/>
        <w:rPr>
          <w:rFonts w:ascii="Times New Roman" w:hAnsi="Times New Roman" w:cs="Times New Roman"/>
          <w:sz w:val="24"/>
          <w:szCs w:val="24"/>
        </w:rPr>
      </w:pPr>
      <w:proofErr w:type="spellStart"/>
      <w:r w:rsidRPr="00BD4787">
        <w:rPr>
          <w:rFonts w:ascii="Times New Roman" w:hAnsi="Times New Roman" w:cs="Times New Roman"/>
          <w:sz w:val="24"/>
          <w:szCs w:val="24"/>
        </w:rPr>
        <w:t>самомотивация</w:t>
      </w:r>
      <w:proofErr w:type="spellEnd"/>
      <w:r w:rsidRPr="00BD4787">
        <w:rPr>
          <w:rFonts w:ascii="Times New Roman" w:hAnsi="Times New Roman" w:cs="Times New Roman"/>
          <w:sz w:val="24"/>
          <w:szCs w:val="24"/>
        </w:rPr>
        <w:t>, самодисциплина, что позволяет более организованно подходить к своей работе и служить примером.</w:t>
      </w:r>
    </w:p>
    <w:p w14:paraId="1D3E082D" w14:textId="77777777"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Существует ряд этапов взаимодействия наставника и наставляемого:</w:t>
      </w:r>
    </w:p>
    <w:p w14:paraId="6FCC76E5" w14:textId="77777777"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1 этап - формулировка цели взаимодействия, установление отношений взаимопонимания и доверия, определение полномочий в сфере компетенции, круга обязанностей, функционал, проблемы умений и способностей подопечных;</w:t>
      </w:r>
    </w:p>
    <w:p w14:paraId="11FA1326" w14:textId="77777777"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2 -этап – на этом этапе происходит делегирование опыта (полномочий) на основе частичного включения подопечного в практику деятельности наставника; на данном этапе происходит так же выработка стиля наставничества и корректировка его профессиональных умений;</w:t>
      </w:r>
    </w:p>
    <w:p w14:paraId="41BD5845" w14:textId="77777777" w:rsidR="000661DC"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 xml:space="preserve">3 этап - здесь определяется уровень сформированности профессиональных компетенций, корпоративной культуры и степень готовности подопечного к выполнению профессиональных обязанностей. </w:t>
      </w:r>
    </w:p>
    <w:p w14:paraId="17C9E38B" w14:textId="6594AA44" w:rsidR="00835086" w:rsidRPr="00BD4787" w:rsidRDefault="000661DC"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 xml:space="preserve">Одним из условий эффективного взаимодействия наставника и подопечного на всех этапах является обратная связь, обеспечивающая доверительные отношения, своевременную корректировку действий, результативность взаимодействия. </w:t>
      </w:r>
    </w:p>
    <w:p w14:paraId="26A61996" w14:textId="77777777" w:rsidR="00B74348" w:rsidRPr="00BD4787" w:rsidRDefault="00B74348" w:rsidP="00B74348">
      <w:pPr>
        <w:spacing w:after="0" w:line="240" w:lineRule="auto"/>
        <w:ind w:firstLine="851"/>
        <w:jc w:val="both"/>
        <w:rPr>
          <w:rFonts w:ascii="Times New Roman" w:hAnsi="Times New Roman" w:cs="Times New Roman"/>
          <w:sz w:val="24"/>
          <w:szCs w:val="24"/>
        </w:rPr>
      </w:pPr>
      <w:r w:rsidRPr="00BD4787">
        <w:rPr>
          <w:rFonts w:ascii="Times New Roman" w:hAnsi="Times New Roman" w:cs="Times New Roman"/>
          <w:sz w:val="24"/>
          <w:szCs w:val="24"/>
        </w:rPr>
        <w:t>В Промышленно-коммерческом техникуме также имеются молодые педагоги и в</w:t>
      </w:r>
      <w:r w:rsidR="00E80BA5" w:rsidRPr="00BD4787">
        <w:rPr>
          <w:rFonts w:ascii="Times New Roman" w:hAnsi="Times New Roman" w:cs="Times New Roman"/>
          <w:sz w:val="24"/>
          <w:szCs w:val="24"/>
        </w:rPr>
        <w:t xml:space="preserve"> настоящее время, в период практицизма и переоценки ценностей, когда у молодежи особенно болезненно протекает процесс профессионального самоопределения, нельзя пренебрегать апробированным положительным отечественным опытом наставничества и зарубежным опытом «</w:t>
      </w:r>
      <w:proofErr w:type="spellStart"/>
      <w:r w:rsidR="00E80BA5" w:rsidRPr="00BD4787">
        <w:rPr>
          <w:rFonts w:ascii="Times New Roman" w:hAnsi="Times New Roman" w:cs="Times New Roman"/>
          <w:sz w:val="24"/>
          <w:szCs w:val="24"/>
        </w:rPr>
        <w:t>тьюторства</w:t>
      </w:r>
      <w:proofErr w:type="spellEnd"/>
      <w:r w:rsidR="00E80BA5" w:rsidRPr="00BD4787">
        <w:rPr>
          <w:rFonts w:ascii="Times New Roman" w:hAnsi="Times New Roman" w:cs="Times New Roman"/>
          <w:sz w:val="24"/>
          <w:szCs w:val="24"/>
        </w:rPr>
        <w:t>».</w:t>
      </w:r>
    </w:p>
    <w:p w14:paraId="02C773AD" w14:textId="0DFFBA98" w:rsidR="00E80BA5" w:rsidRPr="00BD4787" w:rsidRDefault="00E80BA5" w:rsidP="00B74348">
      <w:pPr>
        <w:spacing w:after="0" w:line="240" w:lineRule="auto"/>
        <w:ind w:firstLine="851"/>
        <w:jc w:val="both"/>
        <w:rPr>
          <w:rFonts w:ascii="Times New Roman" w:hAnsi="Times New Roman" w:cs="Times New Roman"/>
          <w:sz w:val="24"/>
          <w:szCs w:val="24"/>
        </w:rPr>
      </w:pPr>
      <w:r w:rsidRPr="00BD4787">
        <w:rPr>
          <w:rFonts w:ascii="Times New Roman" w:hAnsi="Times New Roman" w:cs="Times New Roman"/>
          <w:sz w:val="24"/>
          <w:szCs w:val="24"/>
        </w:rPr>
        <w:t>Учитывая возможности нашего педагогического коллектива (в коллективе на данный момент 7 молодых педагогов) и преимущества наставничества как формы профессиональной адаптации и повышения квалификации, отдаем этому методу значительное предпочтение. Методическая служба оказывает информационную поддержку не только непосредственно молодым специалистам, но и наставникам. Именно эта работа ускоряет процесс вхождения начинающего педагога в образовательную, педагогическую среду.  Педагог чувствует себя увереннее, закрепляется его убеждение в правильном выборе профессии. В результате наши молодые коллеги показывают высокие учебные результаты в группе, имеются значительные достижения в конкурсном движении, своевременно проходят аттестацию на подтверждение занимаемой должности и на присвоение квалификационной категории. Вопросов, которые надо решать, очень много: это и финансовая поддержка, и система моральных наград и поощрений, методическая подготовка. Некоторые вопросы (например, проблема престижа профессии учителя в обществе) не находятся в компетенции наставника.  А вот проблемы адаптации в коллективе, создание эмоционально благоприятной атмосферы, вопросы методической подготовки грамотного специалиста вполне можно решить в стенах техникума посредством реализации системы наставничества. Следует признать, что в современном образовательном пространстве не существует реальных механизмов взаимодействия, способствующих профессиональной адаптации молодых специалистов. К примеру, почти две трети выпускников вузов чувствуют себя неадаптированными в новых для них условиях производства, не ощущают в себе потенциала для профессионального роста и развития карьеры. В такой ситуации развитие системы наставничества может стать одним из наиболее эффективных методов профессиональной адаптации молодых специалистов. На начальном этапе, именно наставник отвечает за реализацию информационной, организационной, обучающей и других функций, обеспечивает условия для адаптации и непрерывного профессионального образования начинающего педагогического работника. Мы считаем, что возобновление института наставничества будет способствовать улучшению результатов статистики, согласно которой, из выпускников вузов только половина идет работать в ПОО, к тому же часть из них, это те, кто не нашел себе более высокооплачиваемой работы. Но еще печальнее тот факт, что из этих молодых специалистов некоторые уходят из системы образования через несколько лет. Но есть и много положительного, это неоспоримые достоинства молодых педагогов, прежде всего, позитивизм и творчество, открытость новому, что является надежным «плацдармом» для внедрения новой образовательной парадигмы.</w:t>
      </w:r>
    </w:p>
    <w:p w14:paraId="38AD58A3" w14:textId="77777777" w:rsidR="00E80BA5" w:rsidRPr="00BD4787" w:rsidRDefault="00E80BA5"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В деятельности отдельных опытных педагогов, имеющих за плечами большой стаж педагогической деятельности, нередко присутствуют властный стиль, формалистский подход к непременным преобразованиям в преподавании; современный социальный заказ осознается с позиций вчерашнего дня, сквозь призму устаревших стереотипов.</w:t>
      </w:r>
    </w:p>
    <w:p w14:paraId="6D2E462C" w14:textId="77777777" w:rsidR="00E80BA5" w:rsidRPr="00BD4787" w:rsidRDefault="00E80BA5"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Проблемами молодых специалистов является приоритет теоретических знаний над практическими умениями; сомнение в своих силах или, напротив, самоуверенность, но, самое интересное в том, что, молодые тоже полны тех же клише, что и их опытные коллеги.</w:t>
      </w:r>
    </w:p>
    <w:p w14:paraId="2346F87A" w14:textId="77777777" w:rsidR="00E80BA5" w:rsidRPr="00BD4787" w:rsidRDefault="00E80BA5"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 xml:space="preserve">Управление инновационного процесса педагогического коллектива в современной ситуации становится непростой организационной задачей. Педагоги с большим опытом работы постепенно уходят на пенсию. В какой мере станут «идеологами новых идей» нынешние выпускники </w:t>
      </w:r>
      <w:proofErr w:type="spellStart"/>
      <w:r w:rsidRPr="00BD4787">
        <w:rPr>
          <w:rFonts w:ascii="Times New Roman" w:hAnsi="Times New Roman" w:cs="Times New Roman"/>
          <w:sz w:val="24"/>
          <w:szCs w:val="24"/>
        </w:rPr>
        <w:t>ссузов</w:t>
      </w:r>
      <w:proofErr w:type="spellEnd"/>
      <w:r w:rsidRPr="00BD4787">
        <w:rPr>
          <w:rFonts w:ascii="Times New Roman" w:hAnsi="Times New Roman" w:cs="Times New Roman"/>
          <w:sz w:val="24"/>
          <w:szCs w:val="24"/>
        </w:rPr>
        <w:t>, вузов? Система наставничества существует в техникумах давно. Насколько уместна такая система в современном образовании? Возникает много вопросов: где преподавателю взять дополнительное время для бесед, занятий, консультаций молодого педагога? Существует ли литература в помощь тандему «молодость опыт»? Самое главное важность наставничества мы всегда оцениваем с позиции полезности для молодого специалиста. А в какой мере опытные педагоги заинтересованы в деятельности наставника?</w:t>
      </w:r>
    </w:p>
    <w:p w14:paraId="01688596" w14:textId="77777777" w:rsidR="00E80BA5" w:rsidRPr="00BD4787" w:rsidRDefault="00E80BA5"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Система наставничества является сложным, но необходимым решением для профессионального становления молодого педагога, так как эффективная система развития нуждается в инструментах, обеспечивающих интегрированный и индивидуально ориентированный подход к формированию ее кадрового потенциала. Наставники помогают преодолеть разрыв между теорией и практикой, дополняя знания, полученные подопечным в ходе формального обучения, практическим опытом. Наставничество помогает талантливым и амбициозным молодым педагогам планировать свою деятельность, развивать соответствующие профессиональные навыки и компетенции, становясь более самостоятельными, ответственными и целеустремленными. Наставничество содействует транслированию ценностей, видения и миссии организации на все ее уровни через тесные отношения между наставником и молодым педагогом, помогая им понять и внести необходимые изменения в индивидуальный план развития.</w:t>
      </w:r>
    </w:p>
    <w:p w14:paraId="21D9771A" w14:textId="7EC60031" w:rsidR="008F32EF" w:rsidRPr="00BD4787" w:rsidRDefault="00E80BA5" w:rsidP="00B74348">
      <w:pPr>
        <w:spacing w:after="0" w:line="240" w:lineRule="auto"/>
        <w:ind w:firstLine="709"/>
        <w:jc w:val="both"/>
        <w:rPr>
          <w:rFonts w:ascii="Times New Roman" w:hAnsi="Times New Roman" w:cs="Times New Roman"/>
          <w:sz w:val="24"/>
          <w:szCs w:val="24"/>
        </w:rPr>
      </w:pPr>
      <w:r w:rsidRPr="00BD4787">
        <w:rPr>
          <w:rFonts w:ascii="Times New Roman" w:hAnsi="Times New Roman" w:cs="Times New Roman"/>
          <w:sz w:val="24"/>
          <w:szCs w:val="24"/>
        </w:rPr>
        <w:t>Подводя итог, стоит подчеркнуть, что разнообразие форм наставничества позволяет любой профессиональной образовательной организации выработать наиболее оптимальный для себя подход, образуя тем самым внушительный инструментарий успешности педагогов.</w:t>
      </w:r>
      <w:r w:rsidR="00B74348" w:rsidRPr="00BD4787">
        <w:rPr>
          <w:rFonts w:ascii="Times New Roman" w:hAnsi="Times New Roman" w:cs="Times New Roman"/>
          <w:sz w:val="24"/>
          <w:szCs w:val="24"/>
        </w:rPr>
        <w:t xml:space="preserve"> Наставничество сейчас является одним из наиболее востребованных методов обучения и развития кадров.</w:t>
      </w:r>
    </w:p>
    <w:p w14:paraId="3AC2E6BC" w14:textId="77777777" w:rsidR="007E01E2" w:rsidRPr="00F54CCA" w:rsidRDefault="007E01E2" w:rsidP="00BD4787">
      <w:pPr>
        <w:spacing w:after="0" w:line="360" w:lineRule="auto"/>
        <w:jc w:val="both"/>
        <w:rPr>
          <w:rFonts w:ascii="Times New Roman" w:hAnsi="Times New Roman" w:cs="Times New Roman"/>
          <w:sz w:val="28"/>
          <w:szCs w:val="28"/>
        </w:rPr>
      </w:pPr>
    </w:p>
    <w:sectPr w:rsidR="007E01E2" w:rsidRPr="00F54CCA" w:rsidSect="00BD4787">
      <w:pgSz w:w="11906" w:h="16838"/>
      <w:pgMar w:top="113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37DDB"/>
    <w:multiLevelType w:val="hybridMultilevel"/>
    <w:tmpl w:val="C37263F6"/>
    <w:lvl w:ilvl="0" w:tplc="8CD2F28E">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C2768D8"/>
    <w:multiLevelType w:val="hybridMultilevel"/>
    <w:tmpl w:val="59B28E54"/>
    <w:lvl w:ilvl="0" w:tplc="41C227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07B7C4F"/>
    <w:multiLevelType w:val="hybridMultilevel"/>
    <w:tmpl w:val="5D2273E8"/>
    <w:lvl w:ilvl="0" w:tplc="F2D4375A">
      <w:numFmt w:val="bullet"/>
      <w:lvlText w:val=""/>
      <w:lvlJc w:val="left"/>
      <w:pPr>
        <w:ind w:left="407" w:hanging="284"/>
      </w:pPr>
      <w:rPr>
        <w:rFonts w:ascii="Symbol" w:eastAsia="Symbol" w:hAnsi="Symbol" w:cs="Symbol" w:hint="default"/>
        <w:color w:val="7C7E81"/>
        <w:w w:val="100"/>
        <w:sz w:val="20"/>
        <w:szCs w:val="20"/>
        <w:lang w:val="ru-RU" w:eastAsia="en-US" w:bidi="ar-SA"/>
      </w:rPr>
    </w:lvl>
    <w:lvl w:ilvl="1" w:tplc="D9066942">
      <w:numFmt w:val="bullet"/>
      <w:lvlText w:val="•"/>
      <w:lvlJc w:val="left"/>
      <w:pPr>
        <w:ind w:left="1019" w:hanging="284"/>
      </w:pPr>
      <w:rPr>
        <w:rFonts w:hint="default"/>
        <w:lang w:val="ru-RU" w:eastAsia="en-US" w:bidi="ar-SA"/>
      </w:rPr>
    </w:lvl>
    <w:lvl w:ilvl="2" w:tplc="9D928032">
      <w:numFmt w:val="bullet"/>
      <w:lvlText w:val="•"/>
      <w:lvlJc w:val="left"/>
      <w:pPr>
        <w:ind w:left="1639" w:hanging="284"/>
      </w:pPr>
      <w:rPr>
        <w:rFonts w:hint="default"/>
        <w:lang w:val="ru-RU" w:eastAsia="en-US" w:bidi="ar-SA"/>
      </w:rPr>
    </w:lvl>
    <w:lvl w:ilvl="3" w:tplc="5D96D554">
      <w:numFmt w:val="bullet"/>
      <w:lvlText w:val="•"/>
      <w:lvlJc w:val="left"/>
      <w:pPr>
        <w:ind w:left="2259" w:hanging="284"/>
      </w:pPr>
      <w:rPr>
        <w:rFonts w:hint="default"/>
        <w:lang w:val="ru-RU" w:eastAsia="en-US" w:bidi="ar-SA"/>
      </w:rPr>
    </w:lvl>
    <w:lvl w:ilvl="4" w:tplc="A1744E66">
      <w:numFmt w:val="bullet"/>
      <w:lvlText w:val="•"/>
      <w:lvlJc w:val="left"/>
      <w:pPr>
        <w:ind w:left="2878" w:hanging="284"/>
      </w:pPr>
      <w:rPr>
        <w:rFonts w:hint="default"/>
        <w:lang w:val="ru-RU" w:eastAsia="en-US" w:bidi="ar-SA"/>
      </w:rPr>
    </w:lvl>
    <w:lvl w:ilvl="5" w:tplc="FB162462">
      <w:numFmt w:val="bullet"/>
      <w:lvlText w:val="•"/>
      <w:lvlJc w:val="left"/>
      <w:pPr>
        <w:ind w:left="3498" w:hanging="284"/>
      </w:pPr>
      <w:rPr>
        <w:rFonts w:hint="default"/>
        <w:lang w:val="ru-RU" w:eastAsia="en-US" w:bidi="ar-SA"/>
      </w:rPr>
    </w:lvl>
    <w:lvl w:ilvl="6" w:tplc="24D20F7E">
      <w:numFmt w:val="bullet"/>
      <w:lvlText w:val="•"/>
      <w:lvlJc w:val="left"/>
      <w:pPr>
        <w:ind w:left="4118" w:hanging="284"/>
      </w:pPr>
      <w:rPr>
        <w:rFonts w:hint="default"/>
        <w:lang w:val="ru-RU" w:eastAsia="en-US" w:bidi="ar-SA"/>
      </w:rPr>
    </w:lvl>
    <w:lvl w:ilvl="7" w:tplc="93548FAA">
      <w:numFmt w:val="bullet"/>
      <w:lvlText w:val="•"/>
      <w:lvlJc w:val="left"/>
      <w:pPr>
        <w:ind w:left="4737" w:hanging="284"/>
      </w:pPr>
      <w:rPr>
        <w:rFonts w:hint="default"/>
        <w:lang w:val="ru-RU" w:eastAsia="en-US" w:bidi="ar-SA"/>
      </w:rPr>
    </w:lvl>
    <w:lvl w:ilvl="8" w:tplc="DD905F64">
      <w:numFmt w:val="bullet"/>
      <w:lvlText w:val="•"/>
      <w:lvlJc w:val="left"/>
      <w:pPr>
        <w:ind w:left="5357" w:hanging="284"/>
      </w:pPr>
      <w:rPr>
        <w:rFonts w:hint="default"/>
        <w:lang w:val="ru-RU" w:eastAsia="en-US" w:bidi="ar-SA"/>
      </w:rPr>
    </w:lvl>
  </w:abstractNum>
  <w:abstractNum w:abstractNumId="3">
    <w:nsid w:val="45CD1B23"/>
    <w:multiLevelType w:val="multilevel"/>
    <w:tmpl w:val="695C4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EF5492A"/>
    <w:multiLevelType w:val="hybridMultilevel"/>
    <w:tmpl w:val="1B643376"/>
    <w:lvl w:ilvl="0" w:tplc="3C503D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2EF"/>
    <w:rsid w:val="000661DC"/>
    <w:rsid w:val="00095836"/>
    <w:rsid w:val="00095AFD"/>
    <w:rsid w:val="004576B4"/>
    <w:rsid w:val="005D5E64"/>
    <w:rsid w:val="005F0A4F"/>
    <w:rsid w:val="007E01E2"/>
    <w:rsid w:val="00835086"/>
    <w:rsid w:val="008F32EF"/>
    <w:rsid w:val="00982F6D"/>
    <w:rsid w:val="00A53B5E"/>
    <w:rsid w:val="00A92A05"/>
    <w:rsid w:val="00B74348"/>
    <w:rsid w:val="00BA3531"/>
    <w:rsid w:val="00BD4787"/>
    <w:rsid w:val="00CF1C74"/>
    <w:rsid w:val="00D61ECC"/>
    <w:rsid w:val="00E80BA5"/>
    <w:rsid w:val="00F06744"/>
    <w:rsid w:val="00F54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C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A05"/>
    <w:pPr>
      <w:ind w:left="720"/>
      <w:contextualSpacing/>
    </w:pPr>
  </w:style>
  <w:style w:type="paragraph" w:styleId="a4">
    <w:name w:val="Normal (Web)"/>
    <w:basedOn w:val="a"/>
    <w:uiPriority w:val="99"/>
    <w:semiHidden/>
    <w:unhideWhenUsed/>
    <w:rsid w:val="007E01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E01E2"/>
    <w:rPr>
      <w:color w:val="0563C1" w:themeColor="hyperlink"/>
      <w:u w:val="single"/>
    </w:rPr>
  </w:style>
  <w:style w:type="character" w:customStyle="1" w:styleId="UnresolvedMention">
    <w:name w:val="Unresolved Mention"/>
    <w:basedOn w:val="a0"/>
    <w:uiPriority w:val="99"/>
    <w:semiHidden/>
    <w:unhideWhenUsed/>
    <w:rsid w:val="007E01E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A05"/>
    <w:pPr>
      <w:ind w:left="720"/>
      <w:contextualSpacing/>
    </w:pPr>
  </w:style>
  <w:style w:type="paragraph" w:styleId="a4">
    <w:name w:val="Normal (Web)"/>
    <w:basedOn w:val="a"/>
    <w:uiPriority w:val="99"/>
    <w:semiHidden/>
    <w:unhideWhenUsed/>
    <w:rsid w:val="007E01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E01E2"/>
    <w:rPr>
      <w:color w:val="0563C1" w:themeColor="hyperlink"/>
      <w:u w:val="single"/>
    </w:rPr>
  </w:style>
  <w:style w:type="character" w:customStyle="1" w:styleId="UnresolvedMention">
    <w:name w:val="Unresolved Mention"/>
    <w:basedOn w:val="a0"/>
    <w:uiPriority w:val="99"/>
    <w:semiHidden/>
    <w:unhideWhenUsed/>
    <w:rsid w:val="007E0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286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1730</Words>
  <Characters>9864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физика</cp:lastModifiedBy>
  <cp:revision>2</cp:revision>
  <dcterms:created xsi:type="dcterms:W3CDTF">2023-11-20T07:13:00Z</dcterms:created>
  <dcterms:modified xsi:type="dcterms:W3CDTF">2023-11-20T07:13:00Z</dcterms:modified>
</cp:coreProperties>
</file>