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421" w:rsidRDefault="00DC5421">
      <w:pPr>
        <w:pStyle w:val="NoSpacing"/>
        <w:ind w:left="-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C5421" w:rsidRDefault="00DC542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Здоровьесберегающие технологии в обучении иностранному языку в колледже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Здоровье молодого поколения - это прежде всего процесс сохранения и развития его психических и физических качеств, оптимальной работоспособности и социальной активности в колледже и дома.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 период обучения у многих учащихся состояние здоровья ухудшается в несколько раз. Результатом этого становится низкий уровень активности студентов на занятиях, слабая успеваемость, низкое качество обучения в целом.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Ценность здоровья одинакова для всех участников образовательного процесса. Внедрение в учебный процесс здоровьесберегающих технологий позволяет добиться положительных изменений в состоянии здоровья студентов.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Поиск наиболее эффективных путей предоставления информации и ее усвоения в процессе обучения становится весьма актуальной задачей.  Один из факторов повышения эффективности учебного процесса заключается в реализации межпредметных связей.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колледже большое внимание уделяется способности студента в дальнейшей, взрослой жизни адаптироваться к окружающей действительности.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современной системе образования укрепление и сохранение здоровья обучающихся находится на низком уровне. Это остро проявляется в обучении всех предметов, в частности, – иностранному языку, что связано со спецификой данного предмета. По шкале трудности предметов иностранный язык идет после математики и оценивается в 10 баллов из 11. Без прочного усвоения полученных знаний, без умения воспроизвести их в любой ситуации общения, процесс обучения всегда сопряжен с трудностями и становится неэффективным. Поэтому, становится очень актуальной проблема введения и применения на занятиях здоровьесберегающих технологий при обучении иностранному языку. [1; 46-48].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Абрамова И.В. считает, что преподаватель должен находить такие методы обучения иностранному языку, которые активизировали бы мыслительную деятельность и предотвратили бы быстрое наступление утомляемости обучаемых. Преподавание иностранного языка требует применения специфических технологических операций: ознакомление, тренировка, применение. [1; 46-48].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Применяя здоровьесберегающие технологии на занятиях по иностранному языку, нужно применять различные приёмы – как общие, так и частные.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общим относятся: смена видов деятельности, игровые приемы, разрядки, физкультминутки. [3; 127].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 частным относятся: применение считалок, рифмовок, фонетической зарядки, песен и др. (при обучение произносительной стороне); зрительная наглядность (рисунки), звуковая наглядность (аудиозаписи), предметная наглядность (муляжи, предметы), игры (при обучении грамматической и лексической стороне). При обучении аудированию, говорению, чтению и письму полезно применять ролевые игры, инсценирование, анкетирование, игры. [1; 46-48]. Игра должна способствовать отдыху, вызывать положительные эмоции, легкость и удовольствие. Она должна создавать атмосферу отвлеченности и снимать напряжение у студентов.Использование игры и умение создавать речевые ситуации вызывают у студентов готовность, желание играть и общаться. Игра обеспечивает эмоциональное воздействие на учащихся, активизирует резервные возможности личности. Она облегчает овладение знаниями, навыками и умениями, способствует их актуализации.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Для формирования здорового образа жизни с первого курса студенты изучают и на практике применяют знания по следующим тематикам: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"Распорядок дня";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"Климат и его влияние на здоровье человека";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"Спорт и здоровый образ жизни";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"Здоровое питание и влияние его на здоровье";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"Олимпийские виды спорта";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"Профилактика болезней";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"Природные катаклизмы и правила поведения в чрезвычайной ситуации";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"Особенности проживания в городе и в селе";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"Здоровье и культура общения";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"Технический прогресс".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Студенты переводят тексты по проблемам, обсуждают их в диалогах, группах, готовят проекты по этим темам, доклады и рефераты, находя и творчески перерабатывая информацию по интересующим их вопросам, что способствует воспитанию их творческих способностей.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Аутогенные тренировки способствуют положительному настрою студентов на занятиях по иностранному языку. Правильно подобраное музыкальное сопровождение рассказа по теме беседы или урока улучшает внимание, регулирует частоту сокращения сердца, нормализует дыхательный ритм. 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Таким образом, при использовании здоровьесберегающих технологий на занятиях по иностранному языку, с учётом физиологических и психологических возможностей обучающихся достигается высокая эффективность занятия, возрастает удовлетворённость полученными знаниями, повышается стремление к изучению дисциплины (как следствие, повышается качество), укрепляется и сохраняется здоровье обучающихся.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DC5421" w:rsidRDefault="00DC542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Абрамова И.А. Игры на уроках иностранного языка / И.А. Абрамова // Иностранные языки в школе// 2004. №1. – С.46-48.</w:t>
      </w:r>
    </w:p>
    <w:p w:rsidR="00DC5421" w:rsidRDefault="00DC542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Бабанский Ю.К. “Методические основы оптимизации учебно-воспитательного процесса” 1982 г. – 480 с.</w:t>
      </w:r>
    </w:p>
    <w:p w:rsidR="00DC5421" w:rsidRDefault="00DC542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Смирнов А. К. Здоровьесберегающие образовательные технологии в современной школе: учебное пособие / А.К. Смирнов – М., 2002. – 127 с.</w:t>
      </w:r>
    </w:p>
    <w:p w:rsidR="00DC5421" w:rsidRDefault="00DC542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Советова Е.В. Эффективные образовательные технологии. Ростов н/Дону: Феникс, 2007. – 285 с.</w:t>
      </w:r>
    </w:p>
    <w:p w:rsidR="00DC5421" w:rsidRDefault="00DC5421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http://www.shkolnymir.info/. О. А. Соколова. Здоровьесберегающие образовательные технологии.</w:t>
      </w: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C5421" w:rsidRDefault="00DC5421">
      <w:pPr>
        <w:rPr>
          <w:rFonts w:ascii="Times New Roman" w:hAnsi="Times New Roman" w:cs="Times New Roman"/>
        </w:rPr>
      </w:pPr>
    </w:p>
    <w:p w:rsidR="00DC5421" w:rsidRDefault="00DC5421">
      <w:pPr>
        <w:pStyle w:val="NoSpacing"/>
        <w:rPr>
          <w:rFonts w:ascii="Times New Roman" w:hAnsi="Times New Roman" w:cs="Times New Roman"/>
        </w:rPr>
      </w:pPr>
    </w:p>
    <w:sectPr w:rsidR="00DC5421" w:rsidSect="00DC54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0" w:bottom="709" w:left="993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421" w:rsidRDefault="00DC5421" w:rsidP="00DC5421">
      <w:pPr>
        <w:spacing w:after="0" w:line="240" w:lineRule="auto"/>
      </w:pPr>
      <w:r>
        <w:separator/>
      </w:r>
    </w:p>
  </w:endnote>
  <w:endnote w:type="continuationSeparator" w:id="0">
    <w:p w:rsidR="00DC5421" w:rsidRDefault="00DC5421" w:rsidP="00DC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421" w:rsidRDefault="00DC5421" w:rsidP="00DC5421">
      <w:pPr>
        <w:spacing w:after="0" w:line="240" w:lineRule="auto"/>
      </w:pPr>
      <w:r>
        <w:separator/>
      </w:r>
    </w:p>
  </w:footnote>
  <w:footnote w:type="continuationSeparator" w:id="0">
    <w:p w:rsidR="00DC5421" w:rsidRDefault="00DC5421" w:rsidP="00DC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421" w:rsidRDefault="00DC5421">
    <w:pPr>
      <w:widowControl w:val="0"/>
      <w:spacing w:after="0" w:line="240" w:lineRule="auto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39134"/>
    <w:multiLevelType w:val="multilevel"/>
    <w:tmpl w:val="3B4166A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421"/>
    <w:rsid w:val="00DC5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spacing w:before="100" w:after="100" w:line="240" w:lineRule="auto"/>
      <w:outlineLvl w:val="0"/>
    </w:pPr>
    <w:rPr>
      <w:rFonts w:ascii="Times New Roman" w:hAnsi="Times New Roman" w:cs="Times New Roman"/>
      <w:b/>
      <w:bCs/>
      <w:sz w:val="48"/>
      <w:szCs w:val="48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542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rPr>
      <w:rFonts w:ascii="Times New Roman" w:hAnsi="Times New Roman" w:cs="Times New Roman"/>
      <w:b/>
      <w:bCs/>
      <w:sz w:val="48"/>
      <w:szCs w:val="48"/>
      <w:lang w:val="ru-RU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Pr>
      <w:rFonts w:ascii="Arial" w:hAnsi="Arial" w:cs="Arial"/>
      <w:b/>
      <w:bCs/>
      <w:lang w:val="ru-RU"/>
    </w:rPr>
  </w:style>
  <w:style w:type="character" w:styleId="Hyperlink">
    <w:name w:val="Hyperlink"/>
    <w:basedOn w:val="DefaultParagraphFont"/>
    <w:uiPriority w:val="99"/>
    <w:rPr>
      <w:rFonts w:ascii="Arial" w:hAnsi="Arial" w:cs="Arial"/>
      <w:color w:val="0000FF"/>
      <w:u w:val="single"/>
      <w:lang w:val="ru-RU"/>
    </w:rPr>
  </w:style>
  <w:style w:type="paragraph" w:styleId="BalloonText">
    <w:name w:val="Balloon Text"/>
    <w:basedOn w:val="Normal"/>
    <w:link w:val="BalloonTextChar1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421"/>
    <w:rPr>
      <w:rFonts w:ascii="Times New Roman" w:hAnsi="Times New Roman" w:cs="Times New Roman"/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rPr>
      <w:rFonts w:ascii="Tahoma" w:hAnsi="Tahoma" w:cs="Tahoma"/>
      <w:sz w:val="16"/>
      <w:szCs w:val="16"/>
      <w:lang w:val="ru-RU"/>
    </w:rPr>
  </w:style>
  <w:style w:type="character" w:customStyle="1" w:styleId="copyright-span">
    <w:name w:val="copyright-span"/>
    <w:uiPriority w:val="99"/>
    <w:rPr>
      <w:rFonts w:ascii="Arial" w:hAnsi="Arial" w:cs="Arial"/>
      <w:lang w:val="ru-RU"/>
    </w:rPr>
  </w:style>
  <w:style w:type="character" w:customStyle="1" w:styleId="domain">
    <w:name w:val="domain"/>
    <w:uiPriority w:val="99"/>
    <w:rPr>
      <w:rFonts w:ascii="Arial" w:hAnsi="Arial" w:cs="Arial"/>
      <w:lang w:val="ru-RU"/>
    </w:rPr>
  </w:style>
  <w:style w:type="paragraph" w:styleId="NoSpacing">
    <w:name w:val="No Spacing"/>
    <w:uiPriority w:val="99"/>
    <w:qFormat/>
    <w:pPr>
      <w:autoSpaceDE w:val="0"/>
      <w:autoSpaceDN w:val="0"/>
      <w:adjustRightInd w:val="0"/>
    </w:pPr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rPr>
      <w:rFonts w:ascii="Arial" w:hAnsi="Arial" w:cs="Arial"/>
      <w:color w:val="800080"/>
      <w:u w:val="single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/>
  <cp:revision>0</cp:revision>
</cp:coreProperties>
</file>