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8D6" w:rsidRDefault="004D3BF1" w:rsidP="004D3BF1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Автор: </w:t>
      </w:r>
      <w:proofErr w:type="spellStart"/>
      <w:r w:rsidR="00CE273C">
        <w:rPr>
          <w:rFonts w:cs="Times New Roman"/>
          <w:b/>
          <w:sz w:val="28"/>
          <w:szCs w:val="28"/>
        </w:rPr>
        <w:t>Варкин</w:t>
      </w:r>
      <w:proofErr w:type="spellEnd"/>
      <w:r w:rsidR="00CE273C">
        <w:rPr>
          <w:rFonts w:cs="Times New Roman"/>
          <w:b/>
          <w:sz w:val="28"/>
          <w:szCs w:val="28"/>
        </w:rPr>
        <w:t xml:space="preserve"> А.В.</w:t>
      </w:r>
    </w:p>
    <w:p w:rsidR="008078D6" w:rsidRPr="008078D6" w:rsidRDefault="008078D6" w:rsidP="008078D6">
      <w:pPr>
        <w:tabs>
          <w:tab w:val="left" w:pos="2475"/>
          <w:tab w:val="center" w:pos="4677"/>
        </w:tabs>
        <w:spacing w:after="0" w:line="240" w:lineRule="auto"/>
        <w:ind w:hanging="851"/>
        <w:jc w:val="center"/>
        <w:rPr>
          <w:rFonts w:cs="Times New Roman"/>
          <w:sz w:val="28"/>
          <w:szCs w:val="28"/>
        </w:rPr>
      </w:pPr>
      <w:r w:rsidRPr="008078D6">
        <w:rPr>
          <w:rFonts w:cs="Times New Roman"/>
          <w:sz w:val="28"/>
          <w:szCs w:val="28"/>
        </w:rPr>
        <w:t xml:space="preserve">Государственное </w:t>
      </w:r>
      <w:r w:rsidR="00CE273C">
        <w:rPr>
          <w:rFonts w:cs="Times New Roman"/>
          <w:sz w:val="28"/>
          <w:szCs w:val="28"/>
        </w:rPr>
        <w:t xml:space="preserve">автономное </w:t>
      </w:r>
      <w:r w:rsidRPr="008078D6">
        <w:rPr>
          <w:rFonts w:cs="Times New Roman"/>
          <w:sz w:val="28"/>
          <w:szCs w:val="28"/>
        </w:rPr>
        <w:t>профессиональное образовательное учреждение</w:t>
      </w:r>
    </w:p>
    <w:p w:rsidR="008078D6" w:rsidRPr="008078D6" w:rsidRDefault="00CE273C" w:rsidP="008078D6">
      <w:pPr>
        <w:tabs>
          <w:tab w:val="left" w:pos="2475"/>
          <w:tab w:val="center" w:pos="4677"/>
        </w:tabs>
        <w:spacing w:after="0" w:line="24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«Кузбас</w:t>
      </w:r>
      <w:r w:rsidR="008078D6" w:rsidRPr="008078D6">
        <w:rPr>
          <w:rFonts w:cs="Times New Roman"/>
          <w:sz w:val="28"/>
          <w:szCs w:val="28"/>
        </w:rPr>
        <w:t>ский педагогический колледж»</w:t>
      </w:r>
      <w:r w:rsidR="008078D6">
        <w:rPr>
          <w:rFonts w:cs="Times New Roman"/>
          <w:sz w:val="28"/>
          <w:szCs w:val="28"/>
        </w:rPr>
        <w:t xml:space="preserve"> г. Кемерово</w:t>
      </w:r>
    </w:p>
    <w:p w:rsidR="008078D6" w:rsidRPr="00320703" w:rsidRDefault="008078D6" w:rsidP="008078D6">
      <w:pPr>
        <w:jc w:val="right"/>
      </w:pPr>
    </w:p>
    <w:p w:rsidR="00A26BB1" w:rsidRPr="00A26BB1" w:rsidRDefault="00A26BB1" w:rsidP="00A26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«</w:t>
      </w:r>
      <w:r w:rsidRPr="00A26BB1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Тактическая подготовка нападающих в волейболе в среднем школьном возрасте на уроках физической культуры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»</w:t>
      </w:r>
    </w:p>
    <w:p w:rsidR="00A26BB1" w:rsidRDefault="00A26BB1" w:rsidP="008078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6BB1" w:rsidRDefault="00A26BB1" w:rsidP="00A26BB1">
      <w:pPr>
        <w:jc w:val="both"/>
        <w:rPr>
          <w:rFonts w:ascii="Times New Roman" w:hAnsi="Times New Roman" w:cs="Times New Roman"/>
          <w:sz w:val="28"/>
          <w:szCs w:val="28"/>
        </w:rPr>
      </w:pPr>
      <w:r w:rsidRPr="00A26BB1">
        <w:rPr>
          <w:rFonts w:ascii="Times New Roman" w:hAnsi="Times New Roman" w:cs="Times New Roman"/>
          <w:b/>
          <w:sz w:val="28"/>
          <w:szCs w:val="28"/>
        </w:rPr>
        <w:t>Аннотация.</w:t>
      </w:r>
      <w:r>
        <w:rPr>
          <w:rFonts w:ascii="Times New Roman" w:hAnsi="Times New Roman" w:cs="Times New Roman"/>
          <w:sz w:val="28"/>
          <w:szCs w:val="28"/>
        </w:rPr>
        <w:t xml:space="preserve"> В статье рассматриваются </w:t>
      </w:r>
      <w:r w:rsidRPr="00A26BB1">
        <w:rPr>
          <w:rFonts w:ascii="Times New Roman" w:hAnsi="Times New Roman" w:cs="Times New Roman"/>
          <w:sz w:val="28"/>
          <w:szCs w:val="28"/>
        </w:rPr>
        <w:t>основ</w:t>
      </w:r>
      <w:r>
        <w:rPr>
          <w:rFonts w:ascii="Times New Roman" w:hAnsi="Times New Roman" w:cs="Times New Roman"/>
          <w:sz w:val="28"/>
          <w:szCs w:val="28"/>
        </w:rPr>
        <w:t>ные аспекты</w:t>
      </w:r>
      <w:r w:rsidRPr="00A26BB1">
        <w:rPr>
          <w:rFonts w:ascii="Times New Roman" w:hAnsi="Times New Roman" w:cs="Times New Roman"/>
          <w:sz w:val="28"/>
          <w:szCs w:val="28"/>
        </w:rPr>
        <w:t xml:space="preserve"> тактической подготовки нападающих </w:t>
      </w:r>
      <w:r>
        <w:rPr>
          <w:rFonts w:ascii="Times New Roman" w:hAnsi="Times New Roman" w:cs="Times New Roman"/>
          <w:sz w:val="28"/>
          <w:szCs w:val="28"/>
        </w:rPr>
        <w:t xml:space="preserve">игроков </w:t>
      </w:r>
      <w:r w:rsidRPr="00A26BB1">
        <w:rPr>
          <w:rFonts w:ascii="Times New Roman" w:hAnsi="Times New Roman" w:cs="Times New Roman"/>
          <w:sz w:val="28"/>
          <w:szCs w:val="28"/>
        </w:rPr>
        <w:t>в волейболе в среднем школьном возрасте на уроках физической</w:t>
      </w:r>
      <w:r w:rsidR="00C93844">
        <w:rPr>
          <w:rFonts w:ascii="Times New Roman" w:hAnsi="Times New Roman" w:cs="Times New Roman"/>
          <w:sz w:val="28"/>
          <w:szCs w:val="28"/>
        </w:rPr>
        <w:t xml:space="preserve"> культуры. Описываются особенности различных тактических приемов, уловок, с помощью которых игроки хотят повысить результативность игровой деятельности и затруднить игровую ситуацию для оппонента. Дается ряд рекомендаций для повышения уровня технико-тактического мастерства нападающих игроков.</w:t>
      </w:r>
    </w:p>
    <w:p w:rsidR="00C93844" w:rsidRDefault="00C93844" w:rsidP="00A26BB1">
      <w:pPr>
        <w:jc w:val="both"/>
        <w:rPr>
          <w:rFonts w:ascii="Times New Roman" w:hAnsi="Times New Roman" w:cs="Times New Roman"/>
          <w:sz w:val="28"/>
          <w:szCs w:val="28"/>
        </w:rPr>
      </w:pPr>
      <w:r w:rsidRPr="00C93844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C93844">
        <w:rPr>
          <w:rFonts w:ascii="Times New Roman" w:hAnsi="Times New Roman" w:cs="Times New Roman"/>
          <w:sz w:val="28"/>
          <w:szCs w:val="28"/>
        </w:rPr>
        <w:t>ктическая подготовка</w:t>
      </w:r>
      <w:r>
        <w:rPr>
          <w:rFonts w:ascii="Times New Roman" w:hAnsi="Times New Roman" w:cs="Times New Roman"/>
          <w:sz w:val="28"/>
          <w:szCs w:val="28"/>
        </w:rPr>
        <w:t xml:space="preserve">, тактические приемы, игровая ситуация. </w:t>
      </w:r>
    </w:p>
    <w:p w:rsidR="00C93844" w:rsidRDefault="00C93844" w:rsidP="003207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3844" w:rsidRPr="00320703" w:rsidRDefault="00320703" w:rsidP="00320703">
      <w:pPr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Формирование тактических умений начинается с первых шагов обучения волейболу — с развития у занимающихся быстроты реакции и ориентировки, сообразительности, а также умений, специфичных для игровой деятельности (принять правильное решение и быстро выполнить его, взаимодействовать с партнерами,  наблюдать за игрой и на основе наблюдений немедленно осуществлять ответные действия и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др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). Поэтому,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успешного результата формированию тактических действий в волейболе необходимо начинать именно с подросткового возраста, пока ребенок легко </w:t>
      </w:r>
      <w:r w:rsidRPr="00C10C0E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впитывает</w:t>
      </w:r>
      <w:r w:rsidRPr="00C10C0E">
        <w:rPr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информацию и усваивает её</w:t>
      </w:r>
      <w:r w:rsidRPr="00320703">
        <w:rPr>
          <w:rFonts w:ascii="Times New Roman CYR" w:hAnsi="Times New Roman CYR" w:cs="Times New Roman CYR"/>
          <w:color w:val="000000"/>
          <w:sz w:val="28"/>
          <w:szCs w:val="28"/>
        </w:rPr>
        <w:t>/</w:t>
      </w:r>
    </w:p>
    <w:p w:rsidR="00320703" w:rsidRDefault="00320703" w:rsidP="00320703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Средства тактики объединяют все действия игрока без мяча и с мячом, то есть все технические приемы и их разновидности. Тактическими способами ведения игры называются согласованные действия нескольких игроков (тактические комбинации) или всей команды (системы игры).</w:t>
      </w:r>
    </w:p>
    <w:p w:rsidR="00320703" w:rsidRDefault="00320703" w:rsidP="00320703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практике нередки такие ситуации, когда самые быстрые ответные действия спортсменов недостаточны для выполнения необходимых передвижений, так как скорость полета мяча во много раз превышает скорость передвижения человека. В таких ситуациях на помощь игрокам приходит умение предугадывать действия соперников и заранее выходить на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нужную позицию. Это предвидение, казалось бы, неожиданно складывающейся игровой обстановки обусловлено физиологическими свойствами мозга человека.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</w:t>
      </w:r>
      <w:r w:rsidRPr="009C4D4B">
        <w:rPr>
          <w:rFonts w:ascii="Times New Roman CYR" w:hAnsi="Times New Roman CYR" w:cs="Times New Roman CYR"/>
          <w:sz w:val="28"/>
          <w:szCs w:val="28"/>
        </w:rPr>
        <w:t>актические действия в волейболе представляют собой приемы игры и их рациональное применение в различных игровых ситуациях. Выделяют три вида тактических действий: индивидуальные, групповые и командные. Они различны по характеристикам и содержанию, но преследуют одну цель – победа над соперником в спортивном противоборстве.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Г</w:t>
      </w:r>
      <w:r w:rsidRPr="00E74E2D">
        <w:rPr>
          <w:rFonts w:ascii="Times New Roman CYR" w:hAnsi="Times New Roman CYR" w:cs="Times New Roman CYR"/>
          <w:color w:val="000000"/>
          <w:sz w:val="28"/>
          <w:szCs w:val="28"/>
        </w:rPr>
        <w:t>лавным средством нанесения неожиданного нападающего удара служат различные тактические комбинации, однако когда игроки лишены возможности проводить их, используются различные тактические приемы для затруднения действий блокирующих.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ряде исследований подчеркивается, что быстрота и точность восприятия могут характеризоваться как уровень мастерства спортсменов, так и степень его готовности, к соревнованиям. Однако недостаточно просто различать сигнал и быстро на него реагировать. Важно правильно выбрать нить двигательных действий, чтобы осуществить тот или иной технический прием. И здесь особую роль играет восприятие движений, лежащее в основе формирования навыков выполнения приемов в волейболе.</w:t>
      </w:r>
    </w:p>
    <w:p w:rsidR="00320703" w:rsidRP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20703">
        <w:rPr>
          <w:rFonts w:ascii="Times New Roman CYR" w:hAnsi="Times New Roman CYR" w:cs="Times New Roman CYR"/>
          <w:sz w:val="28"/>
          <w:szCs w:val="28"/>
        </w:rPr>
        <w:t>Большое значение при выполнении технико-тактических действий имеет тонкая дифференцировка мышечно-двигательных ощущений, которые имеют специализированный характер и являются специфичными для данного вида спорта.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20703">
        <w:rPr>
          <w:rFonts w:ascii="Times New Roman CYR" w:hAnsi="Times New Roman CYR" w:cs="Times New Roman CYR"/>
          <w:sz w:val="28"/>
          <w:szCs w:val="28"/>
        </w:rPr>
        <w:t>Высокая чувствительность достигается в процессе тренировки и становится адекватной характеру воздействия спортивных упражнений на различные анализаторные системы.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овладении специализированными двигательными навыками в процессе обучения игре в волейбол используются упражнения, подготовитель</w:t>
      </w:r>
      <w:r w:rsidRPr="00C10C0E">
        <w:rPr>
          <w:sz w:val="28"/>
          <w:szCs w:val="28"/>
        </w:rPr>
        <w:softHyphen/>
      </w:r>
      <w:r>
        <w:rPr>
          <w:rFonts w:ascii="Times New Roman CYR" w:hAnsi="Times New Roman CYR" w:cs="Times New Roman CYR"/>
          <w:sz w:val="28"/>
          <w:szCs w:val="28"/>
        </w:rPr>
        <w:t>ные, подводящие и специальные, индивидуальные, групповые и командные, а также учебная игра и соревнования.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обучении тактическим действиям и особенно сложным - с участи</w:t>
      </w:r>
      <w:r w:rsidRPr="00C10C0E">
        <w:rPr>
          <w:sz w:val="28"/>
          <w:szCs w:val="28"/>
        </w:rPr>
        <w:softHyphen/>
      </w:r>
      <w:r>
        <w:rPr>
          <w:rFonts w:ascii="Times New Roman CYR" w:hAnsi="Times New Roman CYR" w:cs="Times New Roman CYR"/>
          <w:sz w:val="28"/>
          <w:szCs w:val="28"/>
        </w:rPr>
        <w:t>ем шести игроков - рекомендуется вначале совершенствовать тактические комбинации без активного противодействия противоположной группы игро</w:t>
      </w:r>
      <w:r w:rsidRPr="00C10C0E">
        <w:rPr>
          <w:sz w:val="28"/>
          <w:szCs w:val="28"/>
        </w:rPr>
        <w:softHyphen/>
      </w:r>
      <w:r>
        <w:rPr>
          <w:rFonts w:ascii="Times New Roman CYR" w:hAnsi="Times New Roman CYR" w:cs="Times New Roman CYR"/>
          <w:sz w:val="28"/>
          <w:szCs w:val="28"/>
        </w:rPr>
        <w:t>ков или команды. Затем в упражнения включаются пассивное сопротивление без блокирующих игроков. После этого в специальные упражнения включа</w:t>
      </w:r>
      <w:r w:rsidRPr="00C10C0E">
        <w:rPr>
          <w:sz w:val="28"/>
          <w:szCs w:val="28"/>
        </w:rPr>
        <w:softHyphen/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ется активное сопротивление блокирующих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игроков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 атака осуществляется в соответствии с организацией блокирования.</w:t>
      </w:r>
    </w:p>
    <w:p w:rsidR="00320703" w:rsidRP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320703">
        <w:rPr>
          <w:rFonts w:ascii="Times New Roman CYR" w:hAnsi="Times New Roman CYR" w:cs="Times New Roman CYR"/>
          <w:sz w:val="28"/>
          <w:szCs w:val="28"/>
        </w:rPr>
        <w:t>Тактическая подготовка должна быть органически связана с физической, технической, волевой и теоретической подготовками.</w:t>
      </w:r>
      <w:proofErr w:type="gramEnd"/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20703">
        <w:rPr>
          <w:rFonts w:ascii="Times New Roman CYR" w:hAnsi="Times New Roman CYR" w:cs="Times New Roman CYR"/>
          <w:sz w:val="28"/>
          <w:szCs w:val="28"/>
        </w:rPr>
        <w:t>Главное средство обучения и совершенствования тактики игры - многократное выполнение упражнений, действий, элементов.</w:t>
      </w:r>
    </w:p>
    <w:p w:rsidR="00320703" w:rsidRDefault="00320703" w:rsidP="0032070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44691">
        <w:rPr>
          <w:rFonts w:ascii="Times New Roman CYR" w:hAnsi="Times New Roman CYR" w:cs="Times New Roman CYR"/>
          <w:sz w:val="28"/>
          <w:szCs w:val="28"/>
        </w:rPr>
        <w:t>Превосходство в тактике выступает как решающее условие достижения победы в спортивном соревновании. Ее ядро составляют специфические формы оперативного мышления занимающихся, а также рациональный подбор средств и методов для достижения максимальных результатов.</w:t>
      </w:r>
    </w:p>
    <w:p w:rsidR="00320703" w:rsidRDefault="00320703" w:rsidP="0032070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20703" w:rsidRDefault="00320703" w:rsidP="003207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20703" w:rsidRDefault="00320703" w:rsidP="0032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20703">
        <w:rPr>
          <w:rFonts w:ascii="Times New Roman" w:hAnsi="Times New Roman" w:cs="Times New Roman"/>
          <w:sz w:val="28"/>
          <w:szCs w:val="28"/>
        </w:rPr>
        <w:t>Железняк, Ю.Д. Волейбол в школе [Текст]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пособие для учителя / Ю.Д. Железняк, Л.Н. </w:t>
      </w:r>
      <w:proofErr w:type="spellStart"/>
      <w:r w:rsidRPr="00320703">
        <w:rPr>
          <w:rFonts w:ascii="Times New Roman" w:hAnsi="Times New Roman" w:cs="Times New Roman"/>
          <w:sz w:val="28"/>
          <w:szCs w:val="28"/>
        </w:rPr>
        <w:t>Слунский</w:t>
      </w:r>
      <w:proofErr w:type="spellEnd"/>
      <w:r w:rsidRPr="00320703">
        <w:rPr>
          <w:rFonts w:ascii="Times New Roman" w:hAnsi="Times New Roman" w:cs="Times New Roman"/>
          <w:sz w:val="28"/>
          <w:szCs w:val="28"/>
        </w:rPr>
        <w:t>. — М.: Просвещение, 2</w:t>
      </w:r>
      <w:r w:rsidR="00CE273C">
        <w:rPr>
          <w:rFonts w:ascii="Times New Roman" w:hAnsi="Times New Roman" w:cs="Times New Roman"/>
          <w:sz w:val="28"/>
          <w:szCs w:val="28"/>
        </w:rPr>
        <w:t>017</w:t>
      </w:r>
      <w:r w:rsidRPr="00320703">
        <w:rPr>
          <w:rFonts w:ascii="Times New Roman" w:hAnsi="Times New Roman" w:cs="Times New Roman"/>
          <w:sz w:val="28"/>
          <w:szCs w:val="28"/>
        </w:rPr>
        <w:t>.- 128 с.</w:t>
      </w:r>
    </w:p>
    <w:p w:rsidR="00320703" w:rsidRDefault="00320703" w:rsidP="0032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20703">
        <w:rPr>
          <w:rFonts w:ascii="Times New Roman" w:hAnsi="Times New Roman" w:cs="Times New Roman"/>
          <w:sz w:val="28"/>
          <w:szCs w:val="28"/>
        </w:rPr>
        <w:t>Железняк, Ю.Д. 120 уроков по волейболу [Текст]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учебник / Ю.Д. Железняк. – М.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Физкультура и спорт, 2018. – 188 с.</w:t>
      </w:r>
    </w:p>
    <w:p w:rsidR="00320703" w:rsidRDefault="00320703" w:rsidP="0032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320703">
        <w:rPr>
          <w:rFonts w:ascii="Times New Roman" w:hAnsi="Times New Roman" w:cs="Times New Roman"/>
          <w:sz w:val="28"/>
          <w:szCs w:val="28"/>
        </w:rPr>
        <w:t>Ивойлов</w:t>
      </w:r>
      <w:proofErr w:type="spellEnd"/>
      <w:r w:rsidRPr="00320703">
        <w:rPr>
          <w:rFonts w:ascii="Times New Roman" w:hAnsi="Times New Roman" w:cs="Times New Roman"/>
          <w:sz w:val="28"/>
          <w:szCs w:val="28"/>
        </w:rPr>
        <w:t>, А.В. Тактическая подготовка волейболистов [Текст]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учебное пособие /А.В. </w:t>
      </w:r>
      <w:proofErr w:type="spellStart"/>
      <w:r w:rsidRPr="00320703">
        <w:rPr>
          <w:rFonts w:ascii="Times New Roman" w:hAnsi="Times New Roman" w:cs="Times New Roman"/>
          <w:sz w:val="28"/>
          <w:szCs w:val="28"/>
        </w:rPr>
        <w:t>Ивойлов</w:t>
      </w:r>
      <w:proofErr w:type="spellEnd"/>
      <w:r w:rsidRPr="00320703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Физкультура и спорт, </w:t>
      </w:r>
      <w:r w:rsidR="00CE273C">
        <w:rPr>
          <w:rFonts w:ascii="Times New Roman" w:hAnsi="Times New Roman" w:cs="Times New Roman"/>
          <w:sz w:val="28"/>
          <w:szCs w:val="28"/>
        </w:rPr>
        <w:t>2017</w:t>
      </w:r>
      <w:r w:rsidRPr="00320703">
        <w:rPr>
          <w:rFonts w:ascii="Times New Roman" w:hAnsi="Times New Roman" w:cs="Times New Roman"/>
          <w:sz w:val="28"/>
          <w:szCs w:val="28"/>
        </w:rPr>
        <w:t>. – 111 с.</w:t>
      </w:r>
    </w:p>
    <w:p w:rsidR="00320703" w:rsidRDefault="00320703" w:rsidP="0032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20703">
        <w:rPr>
          <w:rFonts w:ascii="Times New Roman" w:hAnsi="Times New Roman" w:cs="Times New Roman"/>
          <w:sz w:val="28"/>
          <w:szCs w:val="28"/>
        </w:rPr>
        <w:t>Чуркин, А.А. Основы тактической подготовки начинающих волейболистов [Текст]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учебное пособие</w:t>
      </w:r>
      <w:r w:rsidR="00CE273C">
        <w:rPr>
          <w:rFonts w:ascii="Times New Roman" w:hAnsi="Times New Roman" w:cs="Times New Roman"/>
          <w:sz w:val="28"/>
          <w:szCs w:val="28"/>
        </w:rPr>
        <w:t xml:space="preserve"> /А.А. Чуркин. – СПб</w:t>
      </w:r>
      <w:proofErr w:type="gramStart"/>
      <w:r w:rsidR="00CE273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E273C">
        <w:rPr>
          <w:rFonts w:ascii="Times New Roman" w:hAnsi="Times New Roman" w:cs="Times New Roman"/>
          <w:sz w:val="28"/>
          <w:szCs w:val="28"/>
        </w:rPr>
        <w:t xml:space="preserve"> ТЭИ, 2018</w:t>
      </w:r>
      <w:r w:rsidRPr="00320703">
        <w:rPr>
          <w:rFonts w:ascii="Times New Roman" w:hAnsi="Times New Roman" w:cs="Times New Roman"/>
          <w:sz w:val="28"/>
          <w:szCs w:val="28"/>
        </w:rPr>
        <w:t>. – 94 с.</w:t>
      </w:r>
    </w:p>
    <w:p w:rsidR="00320703" w:rsidRPr="00320703" w:rsidRDefault="00320703" w:rsidP="0032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20703">
        <w:rPr>
          <w:rFonts w:ascii="Times New Roman" w:hAnsi="Times New Roman" w:cs="Times New Roman"/>
          <w:sz w:val="28"/>
          <w:szCs w:val="28"/>
        </w:rPr>
        <w:t>Фомин, Е.В. Технико-тактическая подготовка волейболистов [Текст]</w:t>
      </w:r>
      <w:proofErr w:type="gramStart"/>
      <w:r w:rsidRPr="003207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0703">
        <w:rPr>
          <w:rFonts w:ascii="Times New Roman" w:hAnsi="Times New Roman" w:cs="Times New Roman"/>
          <w:sz w:val="28"/>
          <w:szCs w:val="28"/>
        </w:rPr>
        <w:t xml:space="preserve"> методическое пособие / Е.В. Фомин, Л.В. </w:t>
      </w:r>
      <w:proofErr w:type="spellStart"/>
      <w:r w:rsidRPr="00320703">
        <w:rPr>
          <w:rFonts w:ascii="Times New Roman" w:hAnsi="Times New Roman" w:cs="Times New Roman"/>
          <w:sz w:val="28"/>
          <w:szCs w:val="28"/>
        </w:rPr>
        <w:t>Булыкина</w:t>
      </w:r>
      <w:proofErr w:type="spellEnd"/>
      <w:r w:rsidRPr="00320703">
        <w:rPr>
          <w:rFonts w:ascii="Times New Roman" w:hAnsi="Times New Roman" w:cs="Times New Roman"/>
          <w:sz w:val="28"/>
          <w:szCs w:val="28"/>
        </w:rPr>
        <w:t>,</w:t>
      </w:r>
      <w:r w:rsidR="00CE273C">
        <w:rPr>
          <w:rFonts w:ascii="Times New Roman" w:hAnsi="Times New Roman" w:cs="Times New Roman"/>
          <w:sz w:val="28"/>
          <w:szCs w:val="28"/>
        </w:rPr>
        <w:t xml:space="preserve"> А.В. Суханов. - СПб</w:t>
      </w:r>
      <w:proofErr w:type="gramStart"/>
      <w:r w:rsidR="00CE273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E273C">
        <w:rPr>
          <w:rFonts w:ascii="Times New Roman" w:hAnsi="Times New Roman" w:cs="Times New Roman"/>
          <w:sz w:val="28"/>
          <w:szCs w:val="28"/>
        </w:rPr>
        <w:t xml:space="preserve"> ТЭИ, 2018</w:t>
      </w:r>
      <w:r w:rsidRPr="00320703">
        <w:rPr>
          <w:rFonts w:ascii="Times New Roman" w:hAnsi="Times New Roman" w:cs="Times New Roman"/>
          <w:sz w:val="28"/>
          <w:szCs w:val="28"/>
        </w:rPr>
        <w:t>. – 76 с.</w:t>
      </w:r>
      <w:bookmarkStart w:id="0" w:name="_GoBack"/>
      <w:bookmarkEnd w:id="0"/>
    </w:p>
    <w:sectPr w:rsidR="00320703" w:rsidRPr="00320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3AB"/>
    <w:rsid w:val="00320703"/>
    <w:rsid w:val="0039284B"/>
    <w:rsid w:val="004D3BF1"/>
    <w:rsid w:val="008078D6"/>
    <w:rsid w:val="008E63AB"/>
    <w:rsid w:val="00A26BB1"/>
    <w:rsid w:val="00C93844"/>
    <w:rsid w:val="00CE273C"/>
    <w:rsid w:val="00F520C3"/>
    <w:rsid w:val="00FF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6</cp:revision>
  <dcterms:created xsi:type="dcterms:W3CDTF">2020-01-28T06:03:00Z</dcterms:created>
  <dcterms:modified xsi:type="dcterms:W3CDTF">2023-06-07T08:01:00Z</dcterms:modified>
</cp:coreProperties>
</file>