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35CCD" w:rsidRDefault="00E35CCD" w:rsidP="00550C26">
      <w:pPr>
        <w:ind w:firstLine="0"/>
        <w:jc w:val="center"/>
        <w:rPr>
          <w:b/>
          <w:bCs/>
          <w:szCs w:val="28"/>
        </w:rPr>
      </w:pPr>
      <w:r>
        <w:rPr>
          <w:b/>
          <w:bCs/>
          <w:szCs w:val="28"/>
        </w:rPr>
        <w:t xml:space="preserve">РАЗВИТИЕ НАДПРОФЕССИОНАЛЬНЫХ КОМПЕТЕНЦИЙ ПОСРЕДСТВОМ </w:t>
      </w:r>
      <w:r w:rsidR="00D124A3">
        <w:rPr>
          <w:b/>
          <w:bCs/>
          <w:szCs w:val="28"/>
        </w:rPr>
        <w:t>ИСПОЛЬЗОВАНИЯ</w:t>
      </w:r>
      <w:r>
        <w:rPr>
          <w:b/>
          <w:bCs/>
          <w:szCs w:val="28"/>
        </w:rPr>
        <w:t xml:space="preserve"> ПРИЕМОВ ТЕХНОЛОГИИ РАЗВИТИЯ КРИТИЧЕСКОГО МЫШЛЕНИЯ</w:t>
      </w:r>
      <w:r w:rsidR="00D124A3">
        <w:rPr>
          <w:b/>
          <w:bCs/>
          <w:szCs w:val="28"/>
        </w:rPr>
        <w:t xml:space="preserve"> </w:t>
      </w:r>
      <w:r>
        <w:rPr>
          <w:b/>
          <w:bCs/>
          <w:szCs w:val="28"/>
        </w:rPr>
        <w:t>ПРИ РЕАЛИЗАЦИИ ФЕДЕРАЛЬНО</w:t>
      </w:r>
      <w:r w:rsidR="00D124A3">
        <w:rPr>
          <w:b/>
          <w:bCs/>
          <w:szCs w:val="28"/>
        </w:rPr>
        <w:t xml:space="preserve">ГО ПРОЕКТА </w:t>
      </w:r>
      <w:r>
        <w:rPr>
          <w:b/>
          <w:bCs/>
          <w:szCs w:val="28"/>
        </w:rPr>
        <w:t>«ПРОФЕССИОНАЛИТЕТ»</w:t>
      </w:r>
    </w:p>
    <w:p w:rsidR="00E35CCD" w:rsidRDefault="00E35CCD" w:rsidP="00E35CCD">
      <w:pPr>
        <w:jc w:val="center"/>
        <w:rPr>
          <w:b/>
          <w:bCs/>
          <w:szCs w:val="28"/>
        </w:rPr>
      </w:pPr>
    </w:p>
    <w:p w:rsidR="00E35CCD" w:rsidRDefault="00E35CCD" w:rsidP="00E35CCD">
      <w:r>
        <w:t>Войтенок Павел Николаевич, преподаватель ГАПОУ «Сыктывкарский лесопромышленный техникум</w:t>
      </w:r>
      <w:r w:rsidR="00550C26">
        <w:t>»</w:t>
      </w:r>
    </w:p>
    <w:p w:rsidR="00550C26" w:rsidRDefault="00550C26" w:rsidP="00E35CCD">
      <w:r>
        <w:t>Кирпич</w:t>
      </w:r>
      <w:r w:rsidR="00540225">
        <w:t>ё</w:t>
      </w:r>
      <w:r>
        <w:t>ва Ольга Анатольевна, старший методист, преподаватель ГАПОУ «Сыктывкарский лесопромышленный техникум»</w:t>
      </w:r>
    </w:p>
    <w:p w:rsidR="00550C26" w:rsidRDefault="00550C26" w:rsidP="00E35CCD">
      <w:r>
        <w:t xml:space="preserve"> </w:t>
      </w:r>
    </w:p>
    <w:p w:rsidR="00550C26" w:rsidRDefault="00550C26" w:rsidP="00E35CCD">
      <w:pPr>
        <w:rPr>
          <w:szCs w:val="28"/>
        </w:rPr>
      </w:pPr>
      <w:r>
        <w:t>Аннотация:</w:t>
      </w:r>
      <w:r w:rsidR="004723E5" w:rsidRPr="004723E5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4723E5" w:rsidRPr="004723E5">
        <w:t xml:space="preserve">Данная статья </w:t>
      </w:r>
      <w:r w:rsidR="00540225">
        <w:t>раскрывает</w:t>
      </w:r>
      <w:r w:rsidR="004723E5" w:rsidRPr="004723E5">
        <w:t xml:space="preserve"> </w:t>
      </w:r>
      <w:r w:rsidR="00540225">
        <w:t xml:space="preserve">преимущества эффективного применения приемов технологии развития критического мышления на </w:t>
      </w:r>
      <w:r w:rsidR="00540225" w:rsidRPr="00540225">
        <w:rPr>
          <w:szCs w:val="28"/>
        </w:rPr>
        <w:t>занятии по теме «</w:t>
      </w:r>
      <w:r w:rsidR="00540225" w:rsidRPr="00D9691D">
        <w:rPr>
          <w:szCs w:val="28"/>
        </w:rPr>
        <w:t>Слесарные операции, выполняемые при подготовке металла к сварке</w:t>
      </w:r>
      <w:r w:rsidR="00540225" w:rsidRPr="00540225">
        <w:rPr>
          <w:szCs w:val="28"/>
        </w:rPr>
        <w:t>» профессии 15.01.05 Сварщик (ручной и частично механизированной сварки (наплавки)</w:t>
      </w:r>
      <w:r w:rsidR="00540225">
        <w:rPr>
          <w:szCs w:val="28"/>
        </w:rPr>
        <w:t>.</w:t>
      </w:r>
    </w:p>
    <w:p w:rsidR="00550C26" w:rsidRDefault="00540225" w:rsidP="00E35CCD">
      <w:r w:rsidRPr="00540225">
        <w:t>Ключевые слова</w:t>
      </w:r>
      <w:r>
        <w:t xml:space="preserve">: Профессионалитет, надпрофессиональные компетенции, слесарные операции, сварка, образовательная технология, </w:t>
      </w:r>
      <w:r w:rsidR="002A6815">
        <w:t>корпоративные компетенции</w:t>
      </w:r>
      <w:r>
        <w:t xml:space="preserve">. </w:t>
      </w:r>
    </w:p>
    <w:p w:rsidR="00540225" w:rsidRPr="00E35CCD" w:rsidRDefault="00540225" w:rsidP="00E35CCD"/>
    <w:p w:rsidR="00992F32" w:rsidRPr="00A70BDC" w:rsidRDefault="00992C79">
      <w:pPr>
        <w:rPr>
          <w:szCs w:val="28"/>
        </w:rPr>
      </w:pPr>
      <w:r w:rsidRPr="00A70BDC">
        <w:rPr>
          <w:szCs w:val="28"/>
        </w:rPr>
        <w:t>Одной из инициатив социально-экономического развития Российской Федерации до 2030 года стал Федеральный проект «Профессионалитет». Проект направлен на интеграцию профессиональных образовательных организаций с предприятиями реального сектора экономики</w:t>
      </w:r>
      <w:r w:rsidR="00B668BE" w:rsidRPr="00A70BDC">
        <w:rPr>
          <w:szCs w:val="28"/>
        </w:rPr>
        <w:t xml:space="preserve">, при </w:t>
      </w:r>
      <w:r w:rsidR="004723E5">
        <w:rPr>
          <w:szCs w:val="28"/>
        </w:rPr>
        <w:t>котором</w:t>
      </w:r>
      <w:r w:rsidR="00B668BE" w:rsidRPr="00A70BDC">
        <w:rPr>
          <w:szCs w:val="28"/>
        </w:rPr>
        <w:t xml:space="preserve"> кардинально меняется подход к определению качества образования и набор оценочных инструментов.</w:t>
      </w:r>
    </w:p>
    <w:p w:rsidR="00B668BE" w:rsidRPr="00A70BDC" w:rsidRDefault="00B668BE">
      <w:pPr>
        <w:rPr>
          <w:szCs w:val="28"/>
        </w:rPr>
      </w:pPr>
      <w:r w:rsidRPr="00A70BDC">
        <w:rPr>
          <w:szCs w:val="28"/>
        </w:rPr>
        <w:t>Оценка результатов обучения студентов через знания, умения</w:t>
      </w:r>
      <w:r w:rsidR="00322374" w:rsidRPr="00A70BDC">
        <w:rPr>
          <w:szCs w:val="28"/>
        </w:rPr>
        <w:t xml:space="preserve"> и</w:t>
      </w:r>
      <w:r w:rsidRPr="00A70BDC">
        <w:rPr>
          <w:szCs w:val="28"/>
        </w:rPr>
        <w:t xml:space="preserve"> навыки заменяется определением уровня </w:t>
      </w:r>
      <w:r w:rsidR="002A6815">
        <w:rPr>
          <w:szCs w:val="28"/>
        </w:rPr>
        <w:t>о</w:t>
      </w:r>
      <w:r w:rsidRPr="00A70BDC">
        <w:rPr>
          <w:szCs w:val="28"/>
        </w:rPr>
        <w:t xml:space="preserve">владения компетенциями. </w:t>
      </w:r>
      <w:r w:rsidR="00322374" w:rsidRPr="00A70BDC">
        <w:rPr>
          <w:szCs w:val="28"/>
        </w:rPr>
        <w:t xml:space="preserve">Реализация компетентностного подхода в рамках проекта осуществляется </w:t>
      </w:r>
      <w:r w:rsidR="002A6815">
        <w:rPr>
          <w:szCs w:val="28"/>
        </w:rPr>
        <w:t>посредством</w:t>
      </w:r>
      <w:r w:rsidR="00322374" w:rsidRPr="00A70BDC">
        <w:rPr>
          <w:szCs w:val="28"/>
        </w:rPr>
        <w:t xml:space="preserve"> формировани</w:t>
      </w:r>
      <w:r w:rsidR="002A6815">
        <w:rPr>
          <w:szCs w:val="28"/>
        </w:rPr>
        <w:t>я</w:t>
      </w:r>
      <w:r w:rsidR="00322374" w:rsidRPr="00A70BDC">
        <w:rPr>
          <w:szCs w:val="28"/>
        </w:rPr>
        <w:t xml:space="preserve"> модели компетенций будущего выпускника, включающих в </w:t>
      </w:r>
      <w:r w:rsidR="00322374" w:rsidRPr="00A70BDC">
        <w:rPr>
          <w:szCs w:val="28"/>
        </w:rPr>
        <w:lastRenderedPageBreak/>
        <w:t>себя надпрофессиональные, профессиональные и корпоративные компетенции</w:t>
      </w:r>
      <w:r w:rsidR="001755A4" w:rsidRPr="001755A4">
        <w:rPr>
          <w:szCs w:val="28"/>
        </w:rPr>
        <w:t xml:space="preserve"> [4]</w:t>
      </w:r>
      <w:r w:rsidR="00322374" w:rsidRPr="00A70BDC">
        <w:rPr>
          <w:szCs w:val="28"/>
        </w:rPr>
        <w:t>.</w:t>
      </w:r>
    </w:p>
    <w:p w:rsidR="00322374" w:rsidRPr="00A70BDC" w:rsidRDefault="00E01F5A">
      <w:pPr>
        <w:rPr>
          <w:szCs w:val="28"/>
        </w:rPr>
      </w:pPr>
      <w:r w:rsidRPr="00A70BDC">
        <w:rPr>
          <w:szCs w:val="28"/>
        </w:rPr>
        <w:t>Надпрофессиональные компетенции развивают системное мышление, позволяющее анализировать ситуацию и принимать соответствующее решение, планировать и организовывать свою деятельность, расставляя приоритеты и ориентируясь на результат</w:t>
      </w:r>
      <w:r w:rsidR="009025C3" w:rsidRPr="00A70BDC">
        <w:rPr>
          <w:szCs w:val="28"/>
        </w:rPr>
        <w:t>. При этом выпускник в построении взаимоотношений в коллективе поддерживает атмосферу сотрудничества</w:t>
      </w:r>
      <w:r w:rsidR="005A2358" w:rsidRPr="00A70BDC">
        <w:rPr>
          <w:szCs w:val="28"/>
        </w:rPr>
        <w:t xml:space="preserve"> и быстро адаптируется в незнакомой ситуации.</w:t>
      </w:r>
    </w:p>
    <w:p w:rsidR="005A2358" w:rsidRPr="00A70BDC" w:rsidRDefault="005A2358">
      <w:pPr>
        <w:rPr>
          <w:szCs w:val="28"/>
        </w:rPr>
      </w:pPr>
      <w:r w:rsidRPr="00A70BDC">
        <w:rPr>
          <w:szCs w:val="28"/>
        </w:rPr>
        <w:t xml:space="preserve">Профессиональные компетенции формируются в процессе практической подготовки будущих специалистов </w:t>
      </w:r>
      <w:r w:rsidR="00A70BDC" w:rsidRPr="00A70BDC">
        <w:rPr>
          <w:szCs w:val="28"/>
        </w:rPr>
        <w:t xml:space="preserve">при выполнении различных трудовых действий или решении практических задач </w:t>
      </w:r>
      <w:r w:rsidRPr="00A70BDC">
        <w:rPr>
          <w:szCs w:val="28"/>
        </w:rPr>
        <w:t xml:space="preserve">как на базе современных учебных мастерских, так и на </w:t>
      </w:r>
      <w:r w:rsidR="002A6815">
        <w:rPr>
          <w:szCs w:val="28"/>
        </w:rPr>
        <w:t xml:space="preserve">базах </w:t>
      </w:r>
      <w:r w:rsidRPr="00A70BDC">
        <w:rPr>
          <w:szCs w:val="28"/>
        </w:rPr>
        <w:t>предприятиях-партнерах, входящих в образовательный кластер Федерального проекта «Профессионалитет»</w:t>
      </w:r>
      <w:r w:rsidR="009F6215" w:rsidRPr="00A70BDC">
        <w:rPr>
          <w:szCs w:val="28"/>
        </w:rPr>
        <w:t>.</w:t>
      </w:r>
    </w:p>
    <w:p w:rsidR="005A2358" w:rsidRPr="00A70BDC" w:rsidRDefault="005A2358">
      <w:pPr>
        <w:rPr>
          <w:szCs w:val="28"/>
        </w:rPr>
      </w:pPr>
      <w:r w:rsidRPr="00A70BDC">
        <w:rPr>
          <w:szCs w:val="28"/>
        </w:rPr>
        <w:t>Именно развитие надпрофессиональных компетенций</w:t>
      </w:r>
      <w:r w:rsidR="009F6215" w:rsidRPr="00A70BDC">
        <w:rPr>
          <w:szCs w:val="28"/>
        </w:rPr>
        <w:t xml:space="preserve"> позволяет определить будущего выпускника как специалиста</w:t>
      </w:r>
      <w:r w:rsidR="002A6815">
        <w:rPr>
          <w:szCs w:val="28"/>
        </w:rPr>
        <w:t>,</w:t>
      </w:r>
      <w:r w:rsidR="009F6215" w:rsidRPr="00A70BDC">
        <w:rPr>
          <w:szCs w:val="28"/>
        </w:rPr>
        <w:t xml:space="preserve"> готового к выполнению своих трудовых обязанностей, стремящегося к саморазвитию и повышению уровня своей профессиональной деятельности.</w:t>
      </w:r>
    </w:p>
    <w:p w:rsidR="00A70BDC" w:rsidRPr="00A70BDC" w:rsidRDefault="00A70BDC" w:rsidP="00A70BDC">
      <w:pPr>
        <w:rPr>
          <w:szCs w:val="28"/>
        </w:rPr>
      </w:pPr>
      <w:r w:rsidRPr="00A70BDC">
        <w:rPr>
          <w:szCs w:val="28"/>
        </w:rPr>
        <w:t xml:space="preserve">Вопросу формирования компетенций отводится большое место в работах В.И. </w:t>
      </w:r>
      <w:proofErr w:type="spellStart"/>
      <w:r w:rsidRPr="00A70BDC">
        <w:rPr>
          <w:szCs w:val="28"/>
        </w:rPr>
        <w:t>Загвязинского</w:t>
      </w:r>
      <w:proofErr w:type="spellEnd"/>
      <w:r w:rsidRPr="00A70BDC">
        <w:rPr>
          <w:szCs w:val="28"/>
        </w:rPr>
        <w:t xml:space="preserve">, Э.Ф. </w:t>
      </w:r>
      <w:proofErr w:type="spellStart"/>
      <w:r w:rsidRPr="00A70BDC">
        <w:rPr>
          <w:szCs w:val="28"/>
        </w:rPr>
        <w:t>Зеера</w:t>
      </w:r>
      <w:proofErr w:type="spellEnd"/>
      <w:r w:rsidRPr="00A70BDC">
        <w:rPr>
          <w:szCs w:val="28"/>
        </w:rPr>
        <w:t xml:space="preserve">, И.А. Зимней, А.Г. </w:t>
      </w:r>
      <w:proofErr w:type="spellStart"/>
      <w:r w:rsidRPr="00A70BDC">
        <w:rPr>
          <w:szCs w:val="28"/>
        </w:rPr>
        <w:t>Каспржака</w:t>
      </w:r>
      <w:proofErr w:type="spellEnd"/>
      <w:r w:rsidRPr="00A70BDC">
        <w:rPr>
          <w:szCs w:val="28"/>
        </w:rPr>
        <w:t xml:space="preserve">, Г.К. </w:t>
      </w:r>
      <w:proofErr w:type="spellStart"/>
      <w:r w:rsidRPr="00A70BDC">
        <w:rPr>
          <w:szCs w:val="28"/>
        </w:rPr>
        <w:t>Селевко</w:t>
      </w:r>
      <w:proofErr w:type="spellEnd"/>
      <w:r w:rsidRPr="00A70BDC">
        <w:rPr>
          <w:szCs w:val="28"/>
        </w:rPr>
        <w:t xml:space="preserve">, В.В. Серикова, В.А. </w:t>
      </w:r>
      <w:proofErr w:type="spellStart"/>
      <w:r w:rsidRPr="00A70BDC">
        <w:rPr>
          <w:szCs w:val="28"/>
        </w:rPr>
        <w:t>Сластенина</w:t>
      </w:r>
      <w:proofErr w:type="spellEnd"/>
      <w:r w:rsidRPr="00A70BDC">
        <w:rPr>
          <w:szCs w:val="28"/>
        </w:rPr>
        <w:t xml:space="preserve">, М.Н. </w:t>
      </w:r>
      <w:proofErr w:type="spellStart"/>
      <w:r w:rsidRPr="00A70BDC">
        <w:rPr>
          <w:szCs w:val="28"/>
        </w:rPr>
        <w:t>Скаткина</w:t>
      </w:r>
      <w:proofErr w:type="spellEnd"/>
      <w:r w:rsidRPr="00A70BDC">
        <w:rPr>
          <w:szCs w:val="28"/>
        </w:rPr>
        <w:t xml:space="preserve">, Э.Э. </w:t>
      </w:r>
      <w:proofErr w:type="spellStart"/>
      <w:r w:rsidRPr="00A70BDC">
        <w:rPr>
          <w:szCs w:val="28"/>
        </w:rPr>
        <w:t>Сыманюк</w:t>
      </w:r>
      <w:proofErr w:type="spellEnd"/>
      <w:r w:rsidRPr="00A70BDC">
        <w:rPr>
          <w:szCs w:val="28"/>
        </w:rPr>
        <w:t>, А.В. Хуторского и др.</w:t>
      </w:r>
    </w:p>
    <w:p w:rsidR="00A70BDC" w:rsidRPr="00A70BDC" w:rsidRDefault="00A70BDC" w:rsidP="00A70BDC">
      <w:pPr>
        <w:rPr>
          <w:szCs w:val="28"/>
        </w:rPr>
      </w:pPr>
      <w:r w:rsidRPr="00A70BDC">
        <w:rPr>
          <w:szCs w:val="28"/>
        </w:rPr>
        <w:t xml:space="preserve">В работах вышеупомянутых авторов прослеживается следующий вывод: понятие компетенции раскрывается как интегральное качество личности, обусловливающие способность решать проблемы и задачи, возникающие в реальных жизненных ситуациях, а также профессиональные задачи, применяя знания, умения и личный опыт. Следовательно, можно сказать, что компетенция – это интегрированное качество, так как в процессе формирования компетентного специалиста должно быть достигнуто единство знаний из различных областей науки, умений не только выполнять какое-либо действие, но и решать задачи профессиональной направленности, а также </w:t>
      </w:r>
      <w:r w:rsidRPr="00A70BDC">
        <w:rPr>
          <w:szCs w:val="28"/>
        </w:rPr>
        <w:lastRenderedPageBreak/>
        <w:t>личностных качеств, которые сегодня выходят на первый план в виде надпрофессиональных компетенций</w:t>
      </w:r>
      <w:r w:rsidR="001755A4" w:rsidRPr="001755A4">
        <w:rPr>
          <w:szCs w:val="28"/>
        </w:rPr>
        <w:t xml:space="preserve"> [</w:t>
      </w:r>
      <w:r w:rsidR="001755A4" w:rsidRPr="00E35CCD">
        <w:rPr>
          <w:szCs w:val="28"/>
        </w:rPr>
        <w:t>1</w:t>
      </w:r>
      <w:r w:rsidR="001755A4" w:rsidRPr="001755A4">
        <w:rPr>
          <w:szCs w:val="28"/>
        </w:rPr>
        <w:t>]</w:t>
      </w:r>
      <w:r w:rsidRPr="00A70BDC">
        <w:rPr>
          <w:szCs w:val="28"/>
        </w:rPr>
        <w:t>.</w:t>
      </w:r>
    </w:p>
    <w:p w:rsidR="00E2409A" w:rsidRPr="00A70BDC" w:rsidRDefault="00E2409A">
      <w:pPr>
        <w:rPr>
          <w:szCs w:val="28"/>
        </w:rPr>
      </w:pPr>
      <w:r w:rsidRPr="00A70BDC">
        <w:rPr>
          <w:szCs w:val="28"/>
        </w:rPr>
        <w:t>Для реализации личностно-ориентированного образования, лежащего в основе компетентностного подхода в профессиональн</w:t>
      </w:r>
      <w:r w:rsidR="00A70BDC" w:rsidRPr="00A70BDC">
        <w:rPr>
          <w:szCs w:val="28"/>
        </w:rPr>
        <w:t>ой</w:t>
      </w:r>
      <w:r w:rsidRPr="00A70BDC">
        <w:rPr>
          <w:szCs w:val="28"/>
        </w:rPr>
        <w:t xml:space="preserve"> </w:t>
      </w:r>
      <w:r w:rsidR="00A70BDC" w:rsidRPr="00A70BDC">
        <w:rPr>
          <w:szCs w:val="28"/>
        </w:rPr>
        <w:t>подготовке</w:t>
      </w:r>
      <w:r w:rsidRPr="00A70BDC">
        <w:rPr>
          <w:szCs w:val="28"/>
        </w:rPr>
        <w:t>, необходимо применение современных образовательных технологий, которые предусматривают точное инструментальное управление образовательным процессом и гарантированное достижение поставленных учебных целей.</w:t>
      </w:r>
    </w:p>
    <w:p w:rsidR="009F6215" w:rsidRPr="00A70BDC" w:rsidRDefault="00770F9B">
      <w:pPr>
        <w:rPr>
          <w:szCs w:val="28"/>
        </w:rPr>
      </w:pPr>
      <w:r w:rsidRPr="00A70BDC">
        <w:rPr>
          <w:szCs w:val="28"/>
        </w:rPr>
        <w:t xml:space="preserve">В современной педагогике применение инновационных технологий </w:t>
      </w:r>
      <w:r w:rsidR="002A6815">
        <w:rPr>
          <w:szCs w:val="28"/>
        </w:rPr>
        <w:t>является</w:t>
      </w:r>
      <w:r w:rsidRPr="00A70BDC">
        <w:rPr>
          <w:szCs w:val="28"/>
        </w:rPr>
        <w:t xml:space="preserve"> неотъемлемой частью образовательного процесса. При проектировании занятий, прежде всего, необходимо использовать такие педагогические технологии, которые позволяют организовывать деятельность студентов, направленную на их активность, помогают формированию их надпрофессиональных и профессиональных компетенций. При этом основной проблемой преподавателя является согласование специальных потребностей и личностных интересов студентов, раскрытие значимости их будущей профессии для личности, для ее дальнейшего продвижения и развития.</w:t>
      </w:r>
    </w:p>
    <w:p w:rsidR="009E41D0" w:rsidRPr="00A70BDC" w:rsidRDefault="009E41D0" w:rsidP="009E41D0">
      <w:pPr>
        <w:rPr>
          <w:szCs w:val="28"/>
        </w:rPr>
      </w:pPr>
      <w:r w:rsidRPr="00A70BDC">
        <w:rPr>
          <w:szCs w:val="28"/>
        </w:rPr>
        <w:t>Наиболее рациональными для реализации компетентностного подхода являются инновационные методы обучения, способствующие формированию ключевых компетенций такие как:</w:t>
      </w:r>
    </w:p>
    <w:p w:rsidR="009E41D0" w:rsidRPr="00A70BDC" w:rsidRDefault="009E41D0" w:rsidP="009E41D0">
      <w:pPr>
        <w:pStyle w:val="a7"/>
        <w:keepNext/>
        <w:numPr>
          <w:ilvl w:val="0"/>
          <w:numId w:val="1"/>
        </w:numPr>
        <w:rPr>
          <w:szCs w:val="28"/>
        </w:rPr>
      </w:pPr>
      <w:r w:rsidRPr="00A70BDC">
        <w:rPr>
          <w:szCs w:val="28"/>
        </w:rPr>
        <w:t>технология проблемного обучения;</w:t>
      </w:r>
    </w:p>
    <w:p w:rsidR="009E41D0" w:rsidRPr="00A70BDC" w:rsidRDefault="009E41D0" w:rsidP="009E41D0">
      <w:pPr>
        <w:pStyle w:val="a7"/>
        <w:keepNext/>
        <w:numPr>
          <w:ilvl w:val="0"/>
          <w:numId w:val="1"/>
        </w:numPr>
        <w:rPr>
          <w:szCs w:val="28"/>
        </w:rPr>
      </w:pPr>
      <w:r w:rsidRPr="00A70BDC">
        <w:rPr>
          <w:szCs w:val="28"/>
        </w:rPr>
        <w:t>метод проектно-исследовательской деятельности;</w:t>
      </w:r>
    </w:p>
    <w:p w:rsidR="009E41D0" w:rsidRPr="00A70BDC" w:rsidRDefault="009E41D0" w:rsidP="009E41D0">
      <w:pPr>
        <w:pStyle w:val="a7"/>
        <w:keepNext/>
        <w:numPr>
          <w:ilvl w:val="0"/>
          <w:numId w:val="1"/>
        </w:numPr>
        <w:rPr>
          <w:szCs w:val="28"/>
        </w:rPr>
      </w:pPr>
      <w:r w:rsidRPr="00A70BDC">
        <w:rPr>
          <w:szCs w:val="28"/>
        </w:rPr>
        <w:t>технология развития критического мышления;</w:t>
      </w:r>
    </w:p>
    <w:p w:rsidR="009E41D0" w:rsidRPr="00A70BDC" w:rsidRDefault="009E41D0" w:rsidP="009E41D0">
      <w:pPr>
        <w:pStyle w:val="a7"/>
        <w:keepNext/>
        <w:numPr>
          <w:ilvl w:val="0"/>
          <w:numId w:val="1"/>
        </w:numPr>
        <w:rPr>
          <w:szCs w:val="28"/>
        </w:rPr>
      </w:pPr>
      <w:r w:rsidRPr="00A70BDC">
        <w:rPr>
          <w:szCs w:val="28"/>
        </w:rPr>
        <w:t>различные игровые и интерактивные технологии.</w:t>
      </w:r>
    </w:p>
    <w:p w:rsidR="009E41D0" w:rsidRPr="00A70BDC" w:rsidRDefault="009E41D0" w:rsidP="009E41D0">
      <w:pPr>
        <w:rPr>
          <w:szCs w:val="28"/>
        </w:rPr>
      </w:pPr>
      <w:r w:rsidRPr="00A70BDC">
        <w:rPr>
          <w:szCs w:val="28"/>
        </w:rPr>
        <w:t>Использование широкого спектра педагогических технологий дает возможность педагогическому коллективу продуктивно использовать учебное время и добиваться высоких результатов обучающихся.</w:t>
      </w:r>
    </w:p>
    <w:p w:rsidR="005A2358" w:rsidRDefault="00802E27">
      <w:pPr>
        <w:rPr>
          <w:szCs w:val="28"/>
        </w:rPr>
      </w:pPr>
      <w:r>
        <w:rPr>
          <w:szCs w:val="28"/>
        </w:rPr>
        <w:t>Для примера р</w:t>
      </w:r>
      <w:r w:rsidR="00F245B7">
        <w:rPr>
          <w:szCs w:val="28"/>
        </w:rPr>
        <w:t>ассмотрим применение приемов технологии развития критического мышления</w:t>
      </w:r>
      <w:r>
        <w:rPr>
          <w:szCs w:val="28"/>
        </w:rPr>
        <w:t xml:space="preserve"> на практических занятиях при обучении профессии «Сварщик (ручной и частично механизированной сварки (наплавки)».</w:t>
      </w:r>
    </w:p>
    <w:p w:rsidR="00802E27" w:rsidRPr="00802E27" w:rsidRDefault="00802E27" w:rsidP="00802E27">
      <w:pPr>
        <w:rPr>
          <w:szCs w:val="28"/>
        </w:rPr>
      </w:pPr>
      <w:r w:rsidRPr="00802E27">
        <w:rPr>
          <w:szCs w:val="28"/>
        </w:rPr>
        <w:lastRenderedPageBreak/>
        <w:t xml:space="preserve">Структура педагогической технологии развития критического мышления состоит из трех стадий или фаз: стадия «вызов», стадия «осмысления» и стадия «рефлексия». </w:t>
      </w:r>
    </w:p>
    <w:p w:rsidR="00802E27" w:rsidRPr="00802E27" w:rsidRDefault="00802E27" w:rsidP="00802E27">
      <w:pPr>
        <w:rPr>
          <w:szCs w:val="28"/>
        </w:rPr>
      </w:pPr>
      <w:r w:rsidRPr="00802E27">
        <w:rPr>
          <w:szCs w:val="28"/>
        </w:rPr>
        <w:t>Первая стадия - «вызов» - направлена на активизацию у обучающихся имевшихся ранее знаний, пробуждается интерес к теме, определяются цели изучения предстоящего учебного материала.</w:t>
      </w:r>
    </w:p>
    <w:p w:rsidR="00802E27" w:rsidRPr="00802E27" w:rsidRDefault="00802E27" w:rsidP="00802E27">
      <w:pPr>
        <w:rPr>
          <w:szCs w:val="28"/>
        </w:rPr>
      </w:pPr>
      <w:r w:rsidRPr="00802E27">
        <w:rPr>
          <w:szCs w:val="28"/>
        </w:rPr>
        <w:t>Вторая стадия - «осмысление» - содержательная, в ходе которой работа с новым материалом происходит целенаправленно и осмысленно. Этот процесс всегда сопровождается действиями обучающихся (маркировка, составление таблиц, ведение дневника), которые дают возможность отследить личное осознание. При этом понятие «текст» рассматривается не только как письменный текст, но и речь преподавателя, и видеоматериал.</w:t>
      </w:r>
    </w:p>
    <w:p w:rsidR="00802E27" w:rsidRDefault="00802E27" w:rsidP="00802E27">
      <w:pPr>
        <w:rPr>
          <w:szCs w:val="28"/>
        </w:rPr>
      </w:pPr>
      <w:r w:rsidRPr="00802E27">
        <w:rPr>
          <w:szCs w:val="28"/>
        </w:rPr>
        <w:t>Третья стадия - «рефлексия» - размышления. На этом этапе обучающийся формирует личностное отношение к новой информации и фиксирует его или с помощью собственного текста, или своей позиции в групповом обсуждении вопроса. Именно здесь происходит интенсивное переосмысление своих представлений, соотнося их со вновь приобретенными знаниями</w:t>
      </w:r>
      <w:r w:rsidR="001755A4">
        <w:rPr>
          <w:szCs w:val="28"/>
        </w:rPr>
        <w:t xml:space="preserve"> </w:t>
      </w:r>
      <w:r w:rsidR="001755A4" w:rsidRPr="001755A4">
        <w:rPr>
          <w:szCs w:val="28"/>
        </w:rPr>
        <w:t>[2]</w:t>
      </w:r>
      <w:r w:rsidRPr="00802E27">
        <w:rPr>
          <w:szCs w:val="28"/>
        </w:rPr>
        <w:t>.</w:t>
      </w:r>
    </w:p>
    <w:p w:rsidR="00802E27" w:rsidRDefault="00D9691D" w:rsidP="00802E27">
      <w:pPr>
        <w:rPr>
          <w:szCs w:val="28"/>
        </w:rPr>
      </w:pPr>
      <w:r w:rsidRPr="00D9691D">
        <w:rPr>
          <w:szCs w:val="28"/>
        </w:rPr>
        <w:t>Например, при изучении темы «Слесарные операции, выполняемые при подготовке металла к сварке» на стадии «вызов» перед тем, как приступить к ее изучению обучающимся делается предложение озвучить, какие слесарные операции им знакомы. Все их предположения записываются на доске, при этом используется прием «кластер». Этот прием можно сравнить с Солнечной системой: Солнце, планеты и их спутники. В центре системы: Солнце – это тема занятия, т.е. «Слесарные операции»; планеты – это виды слесарных операций: разметка, правка, резка, рубка, гибка, опиливание; спутники – слесарный инструмент. Изображаем на доске первоначальный кластер (рис. 1).</w:t>
      </w:r>
    </w:p>
    <w:p w:rsidR="00D9691D" w:rsidRDefault="00D9691D" w:rsidP="00D9691D">
      <w:pPr>
        <w:ind w:firstLine="0"/>
        <w:rPr>
          <w:szCs w:val="28"/>
        </w:rPr>
      </w:pPr>
      <w:r w:rsidRPr="00296EF2">
        <w:rPr>
          <w:noProof/>
        </w:rPr>
        <w:lastRenderedPageBreak/>
        <w:drawing>
          <wp:inline distT="0" distB="0" distL="0" distR="0" wp14:anchorId="44C7156D" wp14:editId="248DC4C0">
            <wp:extent cx="5940425" cy="2610485"/>
            <wp:effectExtent l="0" t="0" r="3175" b="0"/>
            <wp:docPr id="361" name="Рисунок 3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ервоначальный класер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610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691D" w:rsidRPr="00296EF2" w:rsidRDefault="00D9691D" w:rsidP="00D9691D">
      <w:pPr>
        <w:jc w:val="center"/>
        <w:rPr>
          <w:i/>
        </w:rPr>
      </w:pPr>
      <w:r w:rsidRPr="00296EF2">
        <w:rPr>
          <w:i/>
        </w:rPr>
        <w:t>Рисунок 1. Первоначальный «кластер»</w:t>
      </w:r>
    </w:p>
    <w:p w:rsidR="00AB4055" w:rsidRDefault="00AB4055" w:rsidP="00AB4055">
      <w:r>
        <w:t>При этом названия операций записываются в том виде, в котором были озвучены. Если при этом возникли ошибки, то они исправляются по мере изучения нового материала на стадии «осмысление».</w:t>
      </w:r>
    </w:p>
    <w:p w:rsidR="00AB4055" w:rsidRDefault="00AB4055" w:rsidP="00AB4055">
      <w:r>
        <w:t>На стадии «рефлексия» кластер используется для закрепления изученного материала, студентам предлагается дополнить кластер теми понятиями, которые они узнали во время занятия. Это можно сделать как индивидуальное задание, которое они выполняют в своих конспектах, или провести групповое обсуждение.</w:t>
      </w:r>
    </w:p>
    <w:p w:rsidR="00D9691D" w:rsidRDefault="00AB4055" w:rsidP="00AB4055">
      <w:r>
        <w:t xml:space="preserve">Также прием «кластер» оказывает помощь обучающимся при выполнении практического задания. Например, при проведении практического занятия по теме «Подготовка кромок и сборка изделий под сварку» совместно со студентами на доске изображается кластер «Выполнение стыкового соединения» (рис. 2), с помощью которого студенты самостоятельно составляют алгоритм выполнения работы и заполняют </w:t>
      </w:r>
      <w:r w:rsidR="00226173">
        <w:t>маршрутную</w:t>
      </w:r>
      <w:r>
        <w:t xml:space="preserve"> карту (см. таблица 2).</w:t>
      </w:r>
    </w:p>
    <w:p w:rsidR="00AB4055" w:rsidRDefault="00AB4055" w:rsidP="00AB4055">
      <w:pPr>
        <w:ind w:firstLine="0"/>
      </w:pPr>
      <w:r w:rsidRPr="000A7CC8">
        <w:rPr>
          <w:noProof/>
        </w:rPr>
        <w:lastRenderedPageBreak/>
        <w:drawing>
          <wp:inline distT="0" distB="0" distL="0" distR="0" wp14:anchorId="3C9FD437" wp14:editId="5A9D0CD5">
            <wp:extent cx="5940425" cy="3166110"/>
            <wp:effectExtent l="0" t="0" r="3175" b="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166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4055" w:rsidRPr="0067513D" w:rsidRDefault="00AB4055" w:rsidP="00AB4055">
      <w:pPr>
        <w:ind w:firstLine="0"/>
        <w:jc w:val="center"/>
        <w:rPr>
          <w:i/>
        </w:rPr>
      </w:pPr>
      <w:r>
        <w:rPr>
          <w:i/>
        </w:rPr>
        <w:t>Рисунок 2. Выполнение стыкового соединения</w:t>
      </w:r>
    </w:p>
    <w:p w:rsidR="00AB4055" w:rsidRPr="0067513D" w:rsidRDefault="00AB4055" w:rsidP="00AB4055">
      <w:pPr>
        <w:keepNext/>
        <w:ind w:firstLine="0"/>
        <w:jc w:val="left"/>
        <w:rPr>
          <w:i/>
        </w:rPr>
      </w:pPr>
      <w:r>
        <w:rPr>
          <w:i/>
        </w:rPr>
        <w:lastRenderedPageBreak/>
        <w:t xml:space="preserve">Таблица 2. </w:t>
      </w:r>
      <w:r w:rsidRPr="0067513D">
        <w:rPr>
          <w:i/>
        </w:rPr>
        <w:t>Перечень и последовательность операций подготовки кромок и сборки деталей под сварку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38"/>
        <w:gridCol w:w="1801"/>
        <w:gridCol w:w="5277"/>
        <w:gridCol w:w="1829"/>
      </w:tblGrid>
      <w:tr w:rsidR="00AB4055" w:rsidRPr="00DA3809" w:rsidTr="00461CC6">
        <w:tc>
          <w:tcPr>
            <w:tcW w:w="438" w:type="dxa"/>
            <w:vAlign w:val="center"/>
          </w:tcPr>
          <w:p w:rsidR="00AB4055" w:rsidRPr="00DA3809" w:rsidRDefault="00AB4055" w:rsidP="00AB4055">
            <w:pPr>
              <w:pStyle w:val="a3"/>
              <w:keepNext/>
              <w:jc w:val="center"/>
              <w:rPr>
                <w:b/>
                <w:sz w:val="22"/>
              </w:rPr>
            </w:pPr>
            <w:r w:rsidRPr="00DA3809">
              <w:rPr>
                <w:b/>
                <w:sz w:val="22"/>
              </w:rPr>
              <w:t>№</w:t>
            </w:r>
          </w:p>
        </w:tc>
        <w:tc>
          <w:tcPr>
            <w:tcW w:w="1801" w:type="dxa"/>
            <w:vAlign w:val="center"/>
          </w:tcPr>
          <w:p w:rsidR="00AB4055" w:rsidRPr="00DA3809" w:rsidRDefault="00AB4055" w:rsidP="00AB4055">
            <w:pPr>
              <w:pStyle w:val="a3"/>
              <w:keepNext/>
              <w:jc w:val="center"/>
              <w:rPr>
                <w:b/>
                <w:sz w:val="22"/>
              </w:rPr>
            </w:pPr>
            <w:r w:rsidRPr="00DA3809">
              <w:rPr>
                <w:b/>
                <w:sz w:val="22"/>
              </w:rPr>
              <w:t>Название операции</w:t>
            </w:r>
          </w:p>
        </w:tc>
        <w:tc>
          <w:tcPr>
            <w:tcW w:w="5500" w:type="dxa"/>
            <w:vAlign w:val="center"/>
          </w:tcPr>
          <w:p w:rsidR="00AB4055" w:rsidRPr="00DA3809" w:rsidRDefault="00AB4055" w:rsidP="00AB4055">
            <w:pPr>
              <w:pStyle w:val="a3"/>
              <w:keepNext/>
              <w:jc w:val="center"/>
              <w:rPr>
                <w:b/>
                <w:sz w:val="22"/>
              </w:rPr>
            </w:pPr>
            <w:r w:rsidRPr="00DA3809">
              <w:rPr>
                <w:b/>
                <w:sz w:val="22"/>
              </w:rPr>
              <w:t>Описание операции</w:t>
            </w:r>
          </w:p>
        </w:tc>
        <w:tc>
          <w:tcPr>
            <w:tcW w:w="1831" w:type="dxa"/>
            <w:vAlign w:val="center"/>
          </w:tcPr>
          <w:p w:rsidR="00AB4055" w:rsidRPr="00DA3809" w:rsidRDefault="00AB4055" w:rsidP="00AB4055">
            <w:pPr>
              <w:pStyle w:val="a3"/>
              <w:keepNext/>
              <w:jc w:val="center"/>
              <w:rPr>
                <w:b/>
                <w:sz w:val="22"/>
              </w:rPr>
            </w:pPr>
            <w:r w:rsidRPr="00DA3809">
              <w:rPr>
                <w:b/>
                <w:sz w:val="22"/>
              </w:rPr>
              <w:t>Оборудование</w:t>
            </w:r>
            <w:r>
              <w:rPr>
                <w:b/>
                <w:sz w:val="22"/>
              </w:rPr>
              <w:t>, инструменты</w:t>
            </w:r>
          </w:p>
        </w:tc>
      </w:tr>
      <w:tr w:rsidR="00AB4055" w:rsidRPr="00DA3809" w:rsidTr="00461CC6">
        <w:tc>
          <w:tcPr>
            <w:tcW w:w="438" w:type="dxa"/>
            <w:vAlign w:val="center"/>
          </w:tcPr>
          <w:p w:rsidR="00AB4055" w:rsidRPr="00DA3809" w:rsidRDefault="00AB4055" w:rsidP="00AB4055">
            <w:pPr>
              <w:pStyle w:val="a3"/>
              <w:keepNext/>
              <w:keepLines/>
              <w:numPr>
                <w:ilvl w:val="0"/>
                <w:numId w:val="2"/>
              </w:numPr>
              <w:ind w:left="0" w:firstLine="0"/>
              <w:contextualSpacing/>
              <w:jc w:val="center"/>
              <w:rPr>
                <w:sz w:val="22"/>
              </w:rPr>
            </w:pPr>
          </w:p>
        </w:tc>
        <w:tc>
          <w:tcPr>
            <w:tcW w:w="1801" w:type="dxa"/>
          </w:tcPr>
          <w:p w:rsidR="00AB4055" w:rsidRPr="00DA3809" w:rsidRDefault="00AB4055" w:rsidP="00AB4055">
            <w:pPr>
              <w:pStyle w:val="a3"/>
              <w:keepNext/>
              <w:jc w:val="left"/>
              <w:rPr>
                <w:sz w:val="22"/>
              </w:rPr>
            </w:pPr>
            <w:r w:rsidRPr="00DA3809">
              <w:rPr>
                <w:sz w:val="22"/>
              </w:rPr>
              <w:t>Изучение задания</w:t>
            </w:r>
          </w:p>
        </w:tc>
        <w:tc>
          <w:tcPr>
            <w:tcW w:w="5500" w:type="dxa"/>
          </w:tcPr>
          <w:p w:rsidR="00AB4055" w:rsidRPr="00DA3809" w:rsidRDefault="00AB4055" w:rsidP="00AB4055">
            <w:pPr>
              <w:pStyle w:val="a3"/>
              <w:keepNext/>
              <w:jc w:val="left"/>
              <w:rPr>
                <w:sz w:val="22"/>
              </w:rPr>
            </w:pPr>
            <w:r w:rsidRPr="00DA3809">
              <w:rPr>
                <w:sz w:val="22"/>
              </w:rPr>
              <w:t>- Ознакомиться с технологической картой, чертежом изделия</w:t>
            </w:r>
          </w:p>
        </w:tc>
        <w:tc>
          <w:tcPr>
            <w:tcW w:w="1831" w:type="dxa"/>
          </w:tcPr>
          <w:p w:rsidR="00AB4055" w:rsidRPr="00DA3809" w:rsidRDefault="00AB4055" w:rsidP="00AB4055">
            <w:pPr>
              <w:pStyle w:val="a3"/>
              <w:keepNext/>
              <w:jc w:val="left"/>
              <w:rPr>
                <w:sz w:val="22"/>
              </w:rPr>
            </w:pPr>
          </w:p>
        </w:tc>
      </w:tr>
      <w:tr w:rsidR="00AB4055" w:rsidRPr="00DA3809" w:rsidTr="00461CC6">
        <w:tc>
          <w:tcPr>
            <w:tcW w:w="438" w:type="dxa"/>
            <w:vAlign w:val="center"/>
          </w:tcPr>
          <w:p w:rsidR="00AB4055" w:rsidRPr="00DA3809" w:rsidRDefault="00AB4055" w:rsidP="00AB4055">
            <w:pPr>
              <w:pStyle w:val="a3"/>
              <w:keepNext/>
              <w:keepLines/>
              <w:numPr>
                <w:ilvl w:val="0"/>
                <w:numId w:val="2"/>
              </w:numPr>
              <w:ind w:left="0" w:firstLine="0"/>
              <w:contextualSpacing/>
              <w:jc w:val="center"/>
              <w:rPr>
                <w:sz w:val="22"/>
              </w:rPr>
            </w:pPr>
          </w:p>
        </w:tc>
        <w:tc>
          <w:tcPr>
            <w:tcW w:w="1801" w:type="dxa"/>
          </w:tcPr>
          <w:p w:rsidR="00AB4055" w:rsidRPr="00DA3809" w:rsidRDefault="00AB4055" w:rsidP="00AB4055">
            <w:pPr>
              <w:pStyle w:val="a3"/>
              <w:keepNext/>
              <w:jc w:val="left"/>
              <w:rPr>
                <w:sz w:val="22"/>
              </w:rPr>
            </w:pPr>
            <w:r w:rsidRPr="00DA3809">
              <w:rPr>
                <w:sz w:val="22"/>
              </w:rPr>
              <w:t>Выбор, осмотр и очистка деталей</w:t>
            </w:r>
          </w:p>
        </w:tc>
        <w:tc>
          <w:tcPr>
            <w:tcW w:w="5500" w:type="dxa"/>
          </w:tcPr>
          <w:p w:rsidR="00AB4055" w:rsidRPr="00DA3809" w:rsidRDefault="00AB4055" w:rsidP="00AB4055">
            <w:pPr>
              <w:pStyle w:val="a3"/>
              <w:keepNext/>
              <w:jc w:val="left"/>
              <w:rPr>
                <w:sz w:val="22"/>
              </w:rPr>
            </w:pPr>
            <w:r w:rsidRPr="00DA3809">
              <w:rPr>
                <w:sz w:val="22"/>
              </w:rPr>
              <w:t>-</w:t>
            </w:r>
            <w:r>
              <w:rPr>
                <w:sz w:val="22"/>
              </w:rPr>
              <w:t xml:space="preserve"> Выбрать детали для соединения</w:t>
            </w:r>
            <w:r w:rsidRPr="00DA3809">
              <w:rPr>
                <w:sz w:val="22"/>
              </w:rPr>
              <w:t xml:space="preserve"> согласно чертежу</w:t>
            </w:r>
            <w:r>
              <w:rPr>
                <w:sz w:val="22"/>
              </w:rPr>
              <w:t>;</w:t>
            </w:r>
          </w:p>
          <w:p w:rsidR="00AB4055" w:rsidRDefault="00AB4055" w:rsidP="00AB4055">
            <w:pPr>
              <w:pStyle w:val="a3"/>
              <w:keepNext/>
              <w:jc w:val="left"/>
              <w:rPr>
                <w:sz w:val="22"/>
              </w:rPr>
            </w:pPr>
            <w:r w:rsidRPr="00DA3809">
              <w:rPr>
                <w:sz w:val="22"/>
              </w:rPr>
              <w:t xml:space="preserve">- Осмотреть наружную поверхность деталей на предмет </w:t>
            </w:r>
            <w:r>
              <w:rPr>
                <w:sz w:val="22"/>
              </w:rPr>
              <w:t>отсутствия недопустимых повреждений, загрязнений;</w:t>
            </w:r>
          </w:p>
          <w:p w:rsidR="00AB4055" w:rsidRPr="00DA3809" w:rsidRDefault="00AB4055" w:rsidP="00AB4055">
            <w:pPr>
              <w:pStyle w:val="a3"/>
              <w:keepNext/>
              <w:jc w:val="left"/>
              <w:rPr>
                <w:sz w:val="22"/>
              </w:rPr>
            </w:pPr>
            <w:r>
              <w:rPr>
                <w:sz w:val="22"/>
              </w:rPr>
              <w:t>- При необходимости очистить детали от загрязнений;</w:t>
            </w:r>
          </w:p>
        </w:tc>
        <w:tc>
          <w:tcPr>
            <w:tcW w:w="1831" w:type="dxa"/>
          </w:tcPr>
          <w:p w:rsidR="00AB4055" w:rsidRPr="00DA3809" w:rsidRDefault="00AB4055" w:rsidP="00AB4055">
            <w:pPr>
              <w:pStyle w:val="a3"/>
              <w:keepNext/>
              <w:jc w:val="left"/>
              <w:rPr>
                <w:sz w:val="22"/>
              </w:rPr>
            </w:pPr>
            <w:r>
              <w:rPr>
                <w:sz w:val="22"/>
              </w:rPr>
              <w:t>Металлическая щетка, ветошь, металлическая линейка</w:t>
            </w:r>
          </w:p>
        </w:tc>
      </w:tr>
      <w:tr w:rsidR="00AB4055" w:rsidRPr="00DA3809" w:rsidTr="00461CC6">
        <w:tc>
          <w:tcPr>
            <w:tcW w:w="438" w:type="dxa"/>
            <w:vAlign w:val="center"/>
          </w:tcPr>
          <w:p w:rsidR="00AB4055" w:rsidRPr="00DA3809" w:rsidRDefault="00AB4055" w:rsidP="00AB4055">
            <w:pPr>
              <w:pStyle w:val="a3"/>
              <w:keepNext/>
              <w:keepLines/>
              <w:numPr>
                <w:ilvl w:val="0"/>
                <w:numId w:val="2"/>
              </w:numPr>
              <w:ind w:left="0" w:firstLine="0"/>
              <w:contextualSpacing/>
              <w:jc w:val="center"/>
              <w:rPr>
                <w:sz w:val="22"/>
              </w:rPr>
            </w:pPr>
          </w:p>
        </w:tc>
        <w:tc>
          <w:tcPr>
            <w:tcW w:w="1801" w:type="dxa"/>
          </w:tcPr>
          <w:p w:rsidR="00AB4055" w:rsidRPr="00DA3809" w:rsidRDefault="00AB4055" w:rsidP="00AB4055">
            <w:pPr>
              <w:pStyle w:val="a3"/>
              <w:keepNext/>
              <w:jc w:val="left"/>
              <w:rPr>
                <w:sz w:val="22"/>
              </w:rPr>
            </w:pPr>
            <w:r>
              <w:rPr>
                <w:sz w:val="22"/>
              </w:rPr>
              <w:t>Подготовка рабочего места, проверка оборудования</w:t>
            </w:r>
          </w:p>
        </w:tc>
        <w:tc>
          <w:tcPr>
            <w:tcW w:w="5500" w:type="dxa"/>
          </w:tcPr>
          <w:p w:rsidR="00AB4055" w:rsidRDefault="00AB4055" w:rsidP="00AB4055">
            <w:pPr>
              <w:pStyle w:val="a3"/>
              <w:keepNext/>
              <w:jc w:val="left"/>
              <w:rPr>
                <w:sz w:val="22"/>
              </w:rPr>
            </w:pPr>
            <w:r>
              <w:rPr>
                <w:sz w:val="22"/>
              </w:rPr>
              <w:t>- Проверить комплектность, работоспособность и исправность слесарного оборудования;</w:t>
            </w:r>
          </w:p>
          <w:p w:rsidR="00AB4055" w:rsidRDefault="00AB4055" w:rsidP="00AB4055">
            <w:pPr>
              <w:pStyle w:val="a3"/>
              <w:keepNext/>
              <w:jc w:val="left"/>
              <w:rPr>
                <w:sz w:val="22"/>
              </w:rPr>
            </w:pPr>
            <w:r>
              <w:rPr>
                <w:sz w:val="22"/>
              </w:rPr>
              <w:t>- Выбрать слесарный и измерительный инструмент;</w:t>
            </w:r>
          </w:p>
          <w:p w:rsidR="00AB4055" w:rsidRPr="00DA3809" w:rsidRDefault="00AB4055" w:rsidP="00AB4055">
            <w:pPr>
              <w:pStyle w:val="a3"/>
              <w:keepNext/>
              <w:jc w:val="left"/>
              <w:rPr>
                <w:sz w:val="22"/>
              </w:rPr>
            </w:pPr>
            <w:r>
              <w:rPr>
                <w:sz w:val="22"/>
              </w:rPr>
              <w:t>- Проверить состояние вспомогательного оборудования и инструментов;</w:t>
            </w:r>
          </w:p>
        </w:tc>
        <w:tc>
          <w:tcPr>
            <w:tcW w:w="1831" w:type="dxa"/>
          </w:tcPr>
          <w:p w:rsidR="00AB4055" w:rsidRPr="00DA3809" w:rsidRDefault="00AB4055" w:rsidP="00AB4055">
            <w:pPr>
              <w:pStyle w:val="a3"/>
              <w:keepNext/>
              <w:jc w:val="left"/>
              <w:rPr>
                <w:sz w:val="22"/>
              </w:rPr>
            </w:pPr>
            <w:r>
              <w:rPr>
                <w:sz w:val="22"/>
              </w:rPr>
              <w:t xml:space="preserve">Слесарный верстак, набор слесарного и измерительного инструмента </w:t>
            </w:r>
          </w:p>
        </w:tc>
      </w:tr>
      <w:tr w:rsidR="00AB4055" w:rsidRPr="00DA3809" w:rsidTr="00461CC6">
        <w:tc>
          <w:tcPr>
            <w:tcW w:w="438" w:type="dxa"/>
            <w:vAlign w:val="center"/>
          </w:tcPr>
          <w:p w:rsidR="00AB4055" w:rsidRPr="00DA3809" w:rsidRDefault="00AB4055" w:rsidP="00AB4055">
            <w:pPr>
              <w:pStyle w:val="a3"/>
              <w:keepNext/>
              <w:keepLines/>
              <w:numPr>
                <w:ilvl w:val="0"/>
                <w:numId w:val="2"/>
              </w:numPr>
              <w:ind w:left="0" w:firstLine="0"/>
              <w:contextualSpacing/>
              <w:jc w:val="center"/>
              <w:rPr>
                <w:sz w:val="22"/>
              </w:rPr>
            </w:pPr>
          </w:p>
        </w:tc>
        <w:tc>
          <w:tcPr>
            <w:tcW w:w="1801" w:type="dxa"/>
          </w:tcPr>
          <w:p w:rsidR="00AB4055" w:rsidRPr="00DA3809" w:rsidRDefault="00AB4055" w:rsidP="00AB4055">
            <w:pPr>
              <w:pStyle w:val="a3"/>
              <w:keepNext/>
              <w:jc w:val="left"/>
              <w:rPr>
                <w:sz w:val="22"/>
              </w:rPr>
            </w:pPr>
            <w:r>
              <w:rPr>
                <w:sz w:val="22"/>
              </w:rPr>
              <w:t>Подготовка кромок под сварку</w:t>
            </w:r>
          </w:p>
        </w:tc>
        <w:tc>
          <w:tcPr>
            <w:tcW w:w="5500" w:type="dxa"/>
          </w:tcPr>
          <w:p w:rsidR="00AB4055" w:rsidRDefault="00AB4055" w:rsidP="00AB4055">
            <w:pPr>
              <w:pStyle w:val="a3"/>
              <w:keepNext/>
              <w:jc w:val="left"/>
              <w:rPr>
                <w:sz w:val="22"/>
              </w:rPr>
            </w:pPr>
            <w:r>
              <w:rPr>
                <w:sz w:val="22"/>
              </w:rPr>
              <w:t>- Закрепить обрабатываемую деталь в слесарных тисках;</w:t>
            </w:r>
          </w:p>
          <w:p w:rsidR="00AB4055" w:rsidRDefault="00AB4055" w:rsidP="00AB4055">
            <w:pPr>
              <w:pStyle w:val="a3"/>
              <w:keepNext/>
              <w:jc w:val="left"/>
              <w:rPr>
                <w:sz w:val="22"/>
              </w:rPr>
            </w:pPr>
            <w:r>
              <w:rPr>
                <w:sz w:val="22"/>
              </w:rPr>
              <w:t>- При помощи напильника выполнить скос кромок согласно параметрам, указанным в технологической документации;</w:t>
            </w:r>
          </w:p>
          <w:p w:rsidR="00AB4055" w:rsidRDefault="00AB4055" w:rsidP="00AB4055">
            <w:pPr>
              <w:pStyle w:val="a3"/>
              <w:keepNext/>
              <w:jc w:val="left"/>
              <w:rPr>
                <w:sz w:val="22"/>
              </w:rPr>
            </w:pPr>
            <w:r>
              <w:rPr>
                <w:sz w:val="22"/>
              </w:rPr>
              <w:t>- Зачистить кромки и прилегающие к ним внутренние и наружные поверхности деталей до появления характерного металлического блеска на ширину не менее 20 мм;</w:t>
            </w:r>
          </w:p>
          <w:p w:rsidR="00AB4055" w:rsidRPr="00DA3809" w:rsidRDefault="00AB4055" w:rsidP="00AB4055">
            <w:pPr>
              <w:pStyle w:val="a3"/>
              <w:keepNext/>
              <w:jc w:val="left"/>
              <w:rPr>
                <w:sz w:val="22"/>
              </w:rPr>
            </w:pPr>
            <w:r>
              <w:rPr>
                <w:sz w:val="22"/>
              </w:rPr>
              <w:t>- Проверить размеры торцов деталей УШС-3 для соблюдения геометрических размеров;</w:t>
            </w:r>
          </w:p>
        </w:tc>
        <w:tc>
          <w:tcPr>
            <w:tcW w:w="1831" w:type="dxa"/>
          </w:tcPr>
          <w:p w:rsidR="00AB4055" w:rsidRPr="00DA3809" w:rsidRDefault="00AB4055" w:rsidP="00AB4055">
            <w:pPr>
              <w:pStyle w:val="a3"/>
              <w:keepNext/>
              <w:jc w:val="left"/>
              <w:rPr>
                <w:sz w:val="22"/>
              </w:rPr>
            </w:pPr>
            <w:r>
              <w:rPr>
                <w:sz w:val="22"/>
              </w:rPr>
              <w:t>Слесарный верстак, набор слесарного и измерительного инструмента, УШС-3</w:t>
            </w:r>
          </w:p>
        </w:tc>
      </w:tr>
      <w:tr w:rsidR="00AB4055" w:rsidRPr="00DA3809" w:rsidTr="00461CC6">
        <w:tc>
          <w:tcPr>
            <w:tcW w:w="438" w:type="dxa"/>
            <w:vAlign w:val="center"/>
          </w:tcPr>
          <w:p w:rsidR="00AB4055" w:rsidRPr="00DA3809" w:rsidRDefault="00AB4055" w:rsidP="00AB4055">
            <w:pPr>
              <w:pStyle w:val="a3"/>
              <w:keepNext/>
              <w:keepLines/>
              <w:numPr>
                <w:ilvl w:val="0"/>
                <w:numId w:val="2"/>
              </w:numPr>
              <w:ind w:left="0" w:firstLine="0"/>
              <w:contextualSpacing/>
              <w:jc w:val="center"/>
              <w:rPr>
                <w:sz w:val="22"/>
              </w:rPr>
            </w:pPr>
          </w:p>
        </w:tc>
        <w:tc>
          <w:tcPr>
            <w:tcW w:w="1801" w:type="dxa"/>
          </w:tcPr>
          <w:p w:rsidR="00AB4055" w:rsidRPr="00DA3809" w:rsidRDefault="00AB4055" w:rsidP="00AB4055">
            <w:pPr>
              <w:pStyle w:val="a3"/>
              <w:keepNext/>
              <w:jc w:val="left"/>
              <w:rPr>
                <w:sz w:val="22"/>
              </w:rPr>
            </w:pPr>
            <w:r>
              <w:rPr>
                <w:sz w:val="22"/>
              </w:rPr>
              <w:t>Подготовка рабочего места, проверка оборудования</w:t>
            </w:r>
          </w:p>
        </w:tc>
        <w:tc>
          <w:tcPr>
            <w:tcW w:w="5500" w:type="dxa"/>
          </w:tcPr>
          <w:p w:rsidR="00AB4055" w:rsidRDefault="00AB4055" w:rsidP="00AB4055">
            <w:pPr>
              <w:pStyle w:val="a3"/>
              <w:keepNext/>
              <w:jc w:val="left"/>
              <w:rPr>
                <w:sz w:val="22"/>
              </w:rPr>
            </w:pPr>
            <w:r>
              <w:rPr>
                <w:sz w:val="22"/>
              </w:rPr>
              <w:t>- Проверить комплектность, работоспособность и исправность сварочного оборудования, входных и выходных кабелей, кабельных разъемов, заземления;</w:t>
            </w:r>
          </w:p>
          <w:p w:rsidR="00AB4055" w:rsidRDefault="00AB4055" w:rsidP="00AB4055">
            <w:pPr>
              <w:pStyle w:val="a3"/>
              <w:keepNext/>
              <w:jc w:val="left"/>
              <w:rPr>
                <w:sz w:val="22"/>
              </w:rPr>
            </w:pPr>
            <w:r>
              <w:rPr>
                <w:sz w:val="22"/>
              </w:rPr>
              <w:t>- Выбрать вспомогательный и измерительный инструмент;</w:t>
            </w:r>
          </w:p>
          <w:p w:rsidR="00AB4055" w:rsidRDefault="00AB4055" w:rsidP="00AB4055">
            <w:pPr>
              <w:pStyle w:val="a3"/>
              <w:keepNext/>
              <w:jc w:val="left"/>
              <w:rPr>
                <w:sz w:val="22"/>
              </w:rPr>
            </w:pPr>
            <w:r>
              <w:rPr>
                <w:sz w:val="22"/>
              </w:rPr>
              <w:t>- Выбрать сварочные материалы для сварки;</w:t>
            </w:r>
          </w:p>
          <w:p w:rsidR="00AB4055" w:rsidRDefault="00AB4055" w:rsidP="00AB4055">
            <w:pPr>
              <w:pStyle w:val="a3"/>
              <w:keepNext/>
              <w:jc w:val="left"/>
              <w:rPr>
                <w:sz w:val="22"/>
              </w:rPr>
            </w:pPr>
            <w:r>
              <w:rPr>
                <w:sz w:val="22"/>
              </w:rPr>
              <w:t>- Настроить сварочное оборудование для проведения сборки и сварки;</w:t>
            </w:r>
          </w:p>
        </w:tc>
        <w:tc>
          <w:tcPr>
            <w:tcW w:w="1831" w:type="dxa"/>
          </w:tcPr>
          <w:p w:rsidR="00AB4055" w:rsidRDefault="00AB4055" w:rsidP="00AB4055">
            <w:pPr>
              <w:pStyle w:val="a3"/>
              <w:keepNext/>
              <w:jc w:val="left"/>
              <w:rPr>
                <w:sz w:val="22"/>
              </w:rPr>
            </w:pPr>
            <w:r>
              <w:rPr>
                <w:sz w:val="22"/>
              </w:rPr>
              <w:t>Сварочное оборудование, молоток для удаления шлака, металлическая щетка, УШМ</w:t>
            </w:r>
          </w:p>
        </w:tc>
      </w:tr>
      <w:tr w:rsidR="00AB4055" w:rsidRPr="00DA3809" w:rsidTr="00461CC6">
        <w:tc>
          <w:tcPr>
            <w:tcW w:w="438" w:type="dxa"/>
            <w:vAlign w:val="center"/>
          </w:tcPr>
          <w:p w:rsidR="00AB4055" w:rsidRPr="00DA3809" w:rsidRDefault="00AB4055" w:rsidP="00AB4055">
            <w:pPr>
              <w:pStyle w:val="a3"/>
              <w:keepNext/>
              <w:keepLines/>
              <w:numPr>
                <w:ilvl w:val="0"/>
                <w:numId w:val="2"/>
              </w:numPr>
              <w:ind w:left="0" w:firstLine="0"/>
              <w:contextualSpacing/>
              <w:jc w:val="center"/>
              <w:rPr>
                <w:sz w:val="22"/>
              </w:rPr>
            </w:pPr>
          </w:p>
        </w:tc>
        <w:tc>
          <w:tcPr>
            <w:tcW w:w="1801" w:type="dxa"/>
          </w:tcPr>
          <w:p w:rsidR="00AB4055" w:rsidRPr="00DA3809" w:rsidRDefault="00AB4055" w:rsidP="00AB4055">
            <w:pPr>
              <w:pStyle w:val="a3"/>
              <w:keepNext/>
              <w:jc w:val="left"/>
              <w:rPr>
                <w:sz w:val="22"/>
              </w:rPr>
            </w:pPr>
            <w:r>
              <w:rPr>
                <w:sz w:val="22"/>
              </w:rPr>
              <w:t>Сборка</w:t>
            </w:r>
          </w:p>
        </w:tc>
        <w:tc>
          <w:tcPr>
            <w:tcW w:w="5500" w:type="dxa"/>
          </w:tcPr>
          <w:p w:rsidR="00AB4055" w:rsidRDefault="00AB4055" w:rsidP="00AB4055">
            <w:pPr>
              <w:pStyle w:val="a3"/>
              <w:keepNext/>
              <w:jc w:val="left"/>
              <w:rPr>
                <w:sz w:val="22"/>
              </w:rPr>
            </w:pPr>
            <w:r>
              <w:rPr>
                <w:sz w:val="22"/>
              </w:rPr>
              <w:t>- Установить детали в сборочно-сварочном приспособлении соблюдая параметры соединения</w:t>
            </w:r>
            <w:r w:rsidR="00550C26">
              <w:rPr>
                <w:sz w:val="22"/>
              </w:rPr>
              <w:t>,</w:t>
            </w:r>
            <w:r>
              <w:rPr>
                <w:sz w:val="22"/>
              </w:rPr>
              <w:t xml:space="preserve"> указанные в технологической документации;</w:t>
            </w:r>
          </w:p>
          <w:p w:rsidR="00AB4055" w:rsidRDefault="00AB4055" w:rsidP="00AB4055">
            <w:pPr>
              <w:pStyle w:val="a3"/>
              <w:keepNext/>
              <w:jc w:val="left"/>
              <w:rPr>
                <w:sz w:val="22"/>
              </w:rPr>
            </w:pPr>
            <w:r>
              <w:rPr>
                <w:sz w:val="22"/>
              </w:rPr>
              <w:t>- Выполнить прихватки (размеры и количество прихваток указываются в технологической документации) на основных режимах сварки;</w:t>
            </w:r>
          </w:p>
          <w:p w:rsidR="00AB4055" w:rsidRDefault="00AB4055" w:rsidP="00AB4055">
            <w:pPr>
              <w:pStyle w:val="a3"/>
              <w:keepNext/>
              <w:jc w:val="left"/>
              <w:rPr>
                <w:sz w:val="22"/>
              </w:rPr>
            </w:pPr>
            <w:r>
              <w:rPr>
                <w:sz w:val="22"/>
              </w:rPr>
              <w:t>- Зачистить прихватки от шлака и брызг;</w:t>
            </w:r>
          </w:p>
          <w:p w:rsidR="00AB4055" w:rsidRPr="00DA3809" w:rsidRDefault="00AB4055" w:rsidP="00AB4055">
            <w:pPr>
              <w:pStyle w:val="a3"/>
              <w:keepNext/>
              <w:jc w:val="left"/>
              <w:rPr>
                <w:sz w:val="22"/>
              </w:rPr>
            </w:pPr>
            <w:r>
              <w:rPr>
                <w:sz w:val="22"/>
              </w:rPr>
              <w:t>- Проконтролировать с помощью измерительного инструмента собранное соединение под сварку на соответствие требованиям технологической документации;</w:t>
            </w:r>
          </w:p>
        </w:tc>
        <w:tc>
          <w:tcPr>
            <w:tcW w:w="1831" w:type="dxa"/>
          </w:tcPr>
          <w:p w:rsidR="00AB4055" w:rsidRDefault="00AB4055" w:rsidP="00AB4055">
            <w:pPr>
              <w:pStyle w:val="a3"/>
              <w:keepNext/>
              <w:jc w:val="left"/>
              <w:rPr>
                <w:sz w:val="22"/>
              </w:rPr>
            </w:pPr>
            <w:r>
              <w:rPr>
                <w:sz w:val="22"/>
              </w:rPr>
              <w:t>Сварочное оборудование, молоток для удаления шлака, металлическая щетка, УШМ, сборочно-сварочное приспособление, УШС-3</w:t>
            </w:r>
          </w:p>
        </w:tc>
      </w:tr>
      <w:tr w:rsidR="00AB4055" w:rsidRPr="00DA3809" w:rsidTr="00461CC6">
        <w:tc>
          <w:tcPr>
            <w:tcW w:w="438" w:type="dxa"/>
            <w:vAlign w:val="center"/>
          </w:tcPr>
          <w:p w:rsidR="00AB4055" w:rsidRPr="00DA3809" w:rsidRDefault="00AB4055" w:rsidP="00AB4055">
            <w:pPr>
              <w:pStyle w:val="a3"/>
              <w:keepNext/>
              <w:keepLines/>
              <w:numPr>
                <w:ilvl w:val="0"/>
                <w:numId w:val="2"/>
              </w:numPr>
              <w:ind w:left="0" w:firstLine="0"/>
              <w:contextualSpacing/>
              <w:jc w:val="center"/>
              <w:rPr>
                <w:sz w:val="22"/>
              </w:rPr>
            </w:pPr>
          </w:p>
        </w:tc>
        <w:tc>
          <w:tcPr>
            <w:tcW w:w="1801" w:type="dxa"/>
          </w:tcPr>
          <w:p w:rsidR="00AB4055" w:rsidRPr="00DA3809" w:rsidRDefault="00AB4055" w:rsidP="00AB4055">
            <w:pPr>
              <w:pStyle w:val="a3"/>
              <w:keepNext/>
              <w:jc w:val="left"/>
              <w:rPr>
                <w:sz w:val="22"/>
              </w:rPr>
            </w:pPr>
            <w:r>
              <w:rPr>
                <w:sz w:val="22"/>
              </w:rPr>
              <w:t>Заключительные операции</w:t>
            </w:r>
          </w:p>
        </w:tc>
        <w:tc>
          <w:tcPr>
            <w:tcW w:w="5500" w:type="dxa"/>
          </w:tcPr>
          <w:p w:rsidR="00AB4055" w:rsidRDefault="00AB4055" w:rsidP="00AB4055">
            <w:pPr>
              <w:pStyle w:val="a3"/>
              <w:keepNext/>
              <w:jc w:val="left"/>
              <w:rPr>
                <w:sz w:val="22"/>
              </w:rPr>
            </w:pPr>
            <w:r>
              <w:rPr>
                <w:sz w:val="22"/>
              </w:rPr>
              <w:t>- Отключить электропитание сварочного аппарата;</w:t>
            </w:r>
          </w:p>
          <w:p w:rsidR="00AB4055" w:rsidRDefault="00AB4055" w:rsidP="00AB4055">
            <w:pPr>
              <w:pStyle w:val="a3"/>
              <w:keepNext/>
              <w:jc w:val="left"/>
              <w:rPr>
                <w:sz w:val="22"/>
              </w:rPr>
            </w:pPr>
            <w:r>
              <w:rPr>
                <w:sz w:val="22"/>
              </w:rPr>
              <w:t>- Извлечь изделие из сборочно-сварочного приспособления;</w:t>
            </w:r>
          </w:p>
          <w:p w:rsidR="00AB4055" w:rsidRPr="00DA3809" w:rsidRDefault="00AB4055" w:rsidP="00AB4055">
            <w:pPr>
              <w:pStyle w:val="a3"/>
              <w:keepNext/>
              <w:jc w:val="left"/>
              <w:rPr>
                <w:sz w:val="22"/>
              </w:rPr>
            </w:pPr>
            <w:r>
              <w:rPr>
                <w:sz w:val="22"/>
              </w:rPr>
              <w:t>- Убрать рабочее место.</w:t>
            </w:r>
          </w:p>
        </w:tc>
        <w:tc>
          <w:tcPr>
            <w:tcW w:w="1831" w:type="dxa"/>
            <w:vAlign w:val="center"/>
          </w:tcPr>
          <w:p w:rsidR="00AB4055" w:rsidRPr="00DA3809" w:rsidRDefault="00AB4055" w:rsidP="00AB4055">
            <w:pPr>
              <w:pStyle w:val="a3"/>
              <w:keepNext/>
              <w:jc w:val="left"/>
              <w:rPr>
                <w:sz w:val="22"/>
              </w:rPr>
            </w:pPr>
          </w:p>
        </w:tc>
      </w:tr>
    </w:tbl>
    <w:p w:rsidR="00AB4055" w:rsidRDefault="00AB4055" w:rsidP="00AB4055"/>
    <w:p w:rsidR="00AB4055" w:rsidRPr="00296EF2" w:rsidRDefault="00AB4055" w:rsidP="00AB4055">
      <w:r w:rsidRPr="00296EF2">
        <w:lastRenderedPageBreak/>
        <w:t>Прием «мозговой штурм» применяется для стимулирования творческой активности обучающихся, позволяя им быстро включаться в работу за счет свободного выражения своих мыслей по заданной теме. Использовав прием в начале занятия можно решить следующие задачи:</w:t>
      </w:r>
    </w:p>
    <w:p w:rsidR="00AB4055" w:rsidRPr="00296EF2" w:rsidRDefault="00AB4055" w:rsidP="00AB4055">
      <w:r w:rsidRPr="00296EF2">
        <w:t>- стимулировать творческую активность обучающихся;</w:t>
      </w:r>
    </w:p>
    <w:p w:rsidR="00AB4055" w:rsidRPr="00296EF2" w:rsidRDefault="00AB4055" w:rsidP="00AB4055">
      <w:r w:rsidRPr="00296EF2">
        <w:t>- гармонично сочетать теоретические знания с практикой;</w:t>
      </w:r>
    </w:p>
    <w:p w:rsidR="00AB4055" w:rsidRPr="00296EF2" w:rsidRDefault="00AB4055" w:rsidP="00AB4055">
      <w:r w:rsidRPr="00296EF2">
        <w:t>- активизировать учебно-познавательную деятельность обучающихся;</w:t>
      </w:r>
    </w:p>
    <w:p w:rsidR="00AB4055" w:rsidRPr="00296EF2" w:rsidRDefault="00AB4055" w:rsidP="00AB4055">
      <w:r w:rsidRPr="00296EF2">
        <w:t>- формировать у студентов собственное мнение и отношение к теме;</w:t>
      </w:r>
    </w:p>
    <w:p w:rsidR="00AB4055" w:rsidRPr="00296EF2" w:rsidRDefault="00AB4055" w:rsidP="00AB4055">
      <w:r w:rsidRPr="00296EF2">
        <w:t>- развивать способности концентрировать внимание и мыслительные усилия на решении актуальной задачи;</w:t>
      </w:r>
    </w:p>
    <w:p w:rsidR="00AB4055" w:rsidRPr="00296EF2" w:rsidRDefault="00AB4055" w:rsidP="00AB4055">
      <w:r w:rsidRPr="00296EF2">
        <w:t>- устанавливать взаимодействия между обучающимися, развивать умение работе в команде, проявлять терпимость к любой точке зрения, уважение права каждого на свободу слова, уважение его достоинства.</w:t>
      </w:r>
    </w:p>
    <w:p w:rsidR="00AB4055" w:rsidRPr="00296EF2" w:rsidRDefault="00AB4055" w:rsidP="00AB4055">
      <w:r w:rsidRPr="00296EF2">
        <w:t>Метод мозгового штурма можно применить для составления первоначального кластера. Например, при изучении темы «Сборочно-сварочные приспособления» можно задать вопрос: «Как вы думаете, чем можно закрепить соединяемые детали?». Важным моментом является запись всех высказанных идей, даже самых абсурдных. Жизнеспособность этих идей подтверждается или опровергается по мере изучения нового материала.</w:t>
      </w:r>
    </w:p>
    <w:p w:rsidR="00AB4055" w:rsidRDefault="00AB4055" w:rsidP="00AB4055">
      <w:r w:rsidRPr="00296EF2">
        <w:t>Применение приема «Таблица ЗХУ» (знаю, хочу узнать, узнал) выполняется на всех стадиях занятия. В начале урока обучающиеся заполняют первую графу таблицы, например слесарные операции, которые им знакомы, затем формулируют вопросы, что их заинтересовало, и сами же находят на них ответы.</w:t>
      </w:r>
    </w:p>
    <w:p w:rsidR="00AB4055" w:rsidRPr="0067513D" w:rsidRDefault="00AB4055" w:rsidP="00AB4055"/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3112"/>
        <w:gridCol w:w="3117"/>
        <w:gridCol w:w="3116"/>
      </w:tblGrid>
      <w:tr w:rsidR="00AB4055" w:rsidRPr="00296EF2" w:rsidTr="00461CC6">
        <w:trPr>
          <w:jc w:val="center"/>
        </w:trPr>
        <w:tc>
          <w:tcPr>
            <w:tcW w:w="3190" w:type="dxa"/>
            <w:vAlign w:val="center"/>
          </w:tcPr>
          <w:p w:rsidR="00AB4055" w:rsidRPr="00296EF2" w:rsidRDefault="00AB4055" w:rsidP="00461CC6">
            <w:pPr>
              <w:ind w:firstLine="0"/>
              <w:jc w:val="center"/>
              <w:rPr>
                <w:b/>
              </w:rPr>
            </w:pPr>
            <w:r w:rsidRPr="00296EF2">
              <w:rPr>
                <w:b/>
              </w:rPr>
              <w:t>Знаю</w:t>
            </w:r>
          </w:p>
        </w:tc>
        <w:tc>
          <w:tcPr>
            <w:tcW w:w="3190" w:type="dxa"/>
            <w:vAlign w:val="center"/>
          </w:tcPr>
          <w:p w:rsidR="00AB4055" w:rsidRPr="00296EF2" w:rsidRDefault="00AB4055" w:rsidP="00461CC6">
            <w:pPr>
              <w:ind w:firstLine="0"/>
              <w:jc w:val="center"/>
              <w:rPr>
                <w:b/>
              </w:rPr>
            </w:pPr>
            <w:r w:rsidRPr="00296EF2">
              <w:rPr>
                <w:b/>
              </w:rPr>
              <w:t>Хочу узнать</w:t>
            </w:r>
          </w:p>
        </w:tc>
        <w:tc>
          <w:tcPr>
            <w:tcW w:w="3191" w:type="dxa"/>
            <w:vAlign w:val="center"/>
          </w:tcPr>
          <w:p w:rsidR="00AB4055" w:rsidRPr="00296EF2" w:rsidRDefault="00AB4055" w:rsidP="00461CC6">
            <w:pPr>
              <w:ind w:firstLine="0"/>
              <w:jc w:val="center"/>
              <w:rPr>
                <w:b/>
              </w:rPr>
            </w:pPr>
            <w:r w:rsidRPr="00296EF2">
              <w:rPr>
                <w:b/>
              </w:rPr>
              <w:t>Узнал</w:t>
            </w:r>
          </w:p>
        </w:tc>
      </w:tr>
      <w:tr w:rsidR="00AB4055" w:rsidRPr="00296EF2" w:rsidTr="00461CC6">
        <w:trPr>
          <w:jc w:val="center"/>
        </w:trPr>
        <w:tc>
          <w:tcPr>
            <w:tcW w:w="3190" w:type="dxa"/>
            <w:vAlign w:val="center"/>
          </w:tcPr>
          <w:p w:rsidR="00AB4055" w:rsidRDefault="00AB4055" w:rsidP="00461CC6">
            <w:pPr>
              <w:ind w:firstLine="0"/>
              <w:jc w:val="center"/>
            </w:pPr>
          </w:p>
          <w:p w:rsidR="00AB4055" w:rsidRDefault="00AB4055" w:rsidP="00461CC6">
            <w:pPr>
              <w:ind w:firstLine="0"/>
              <w:jc w:val="center"/>
            </w:pPr>
          </w:p>
          <w:p w:rsidR="00AB4055" w:rsidRPr="00296EF2" w:rsidRDefault="00AB4055" w:rsidP="00461CC6">
            <w:pPr>
              <w:ind w:firstLine="0"/>
              <w:jc w:val="center"/>
            </w:pPr>
          </w:p>
        </w:tc>
        <w:tc>
          <w:tcPr>
            <w:tcW w:w="3190" w:type="dxa"/>
            <w:vAlign w:val="center"/>
          </w:tcPr>
          <w:p w:rsidR="00AB4055" w:rsidRPr="00296EF2" w:rsidRDefault="00AB4055" w:rsidP="00461CC6">
            <w:pPr>
              <w:ind w:firstLine="0"/>
              <w:jc w:val="center"/>
            </w:pPr>
          </w:p>
        </w:tc>
        <w:tc>
          <w:tcPr>
            <w:tcW w:w="3191" w:type="dxa"/>
            <w:vAlign w:val="center"/>
          </w:tcPr>
          <w:p w:rsidR="00AB4055" w:rsidRPr="00296EF2" w:rsidRDefault="00AB4055" w:rsidP="00461CC6">
            <w:pPr>
              <w:ind w:firstLine="0"/>
              <w:jc w:val="center"/>
            </w:pPr>
          </w:p>
        </w:tc>
      </w:tr>
    </w:tbl>
    <w:p w:rsidR="00AB4055" w:rsidRPr="00296EF2" w:rsidRDefault="00AB4055" w:rsidP="00AB4055"/>
    <w:p w:rsidR="00AB4055" w:rsidRPr="00296EF2" w:rsidRDefault="00AB4055" w:rsidP="00AB4055">
      <w:r w:rsidRPr="00296EF2">
        <w:rPr>
          <w:b/>
        </w:rPr>
        <w:lastRenderedPageBreak/>
        <w:t xml:space="preserve">З </w:t>
      </w:r>
      <w:r w:rsidRPr="00296EF2">
        <w:t>– С какими слесарными операциями вы знакомы?</w:t>
      </w:r>
    </w:p>
    <w:p w:rsidR="00AB4055" w:rsidRPr="00296EF2" w:rsidRDefault="00AB4055" w:rsidP="00AB4055">
      <w:r w:rsidRPr="00296EF2">
        <w:rPr>
          <w:b/>
        </w:rPr>
        <w:t>Х</w:t>
      </w:r>
      <w:r w:rsidRPr="00296EF2">
        <w:t xml:space="preserve"> – Что бы вы хотели еще узнать по этой теме?</w:t>
      </w:r>
    </w:p>
    <w:p w:rsidR="00AB4055" w:rsidRPr="00296EF2" w:rsidRDefault="00AB4055" w:rsidP="00AB4055">
      <w:r w:rsidRPr="00296EF2">
        <w:rPr>
          <w:b/>
        </w:rPr>
        <w:t xml:space="preserve">У </w:t>
      </w:r>
      <w:r w:rsidRPr="00296EF2">
        <w:t>– Что нового вы сегодня узнали?</w:t>
      </w:r>
    </w:p>
    <w:p w:rsidR="00AB4055" w:rsidRPr="00296EF2" w:rsidRDefault="00AB4055" w:rsidP="00AB4055">
      <w:r w:rsidRPr="00296EF2">
        <w:t>В последнюю графу можно добавить, что еще осталось узнать, какие вопросы остались без ответа. Это может простимулировать обучающихся к самостоятельному поиску информации.</w:t>
      </w:r>
    </w:p>
    <w:p w:rsidR="00AB4055" w:rsidRPr="00296EF2" w:rsidRDefault="00AB4055" w:rsidP="00AB4055">
      <w:r w:rsidRPr="00296EF2">
        <w:t>Прием «Верные и неверные утверждения» хорошо проводить при повторении ранее изученного материала. Обучающиеся должны обосновать, почему они считают это утверждение верным или неверным и высказать свою точку зрения в случае, если утверждение неверное.</w:t>
      </w:r>
    </w:p>
    <w:p w:rsidR="00AB4055" w:rsidRPr="00296EF2" w:rsidRDefault="00AB4055" w:rsidP="00AB4055">
      <w:r w:rsidRPr="00296EF2">
        <w:t>Например:</w:t>
      </w:r>
    </w:p>
    <w:p w:rsidR="00AB4055" w:rsidRPr="00296EF2" w:rsidRDefault="00AB4055" w:rsidP="00AB4055">
      <w:r w:rsidRPr="00296EF2">
        <w:t xml:space="preserve">- </w:t>
      </w:r>
      <w:proofErr w:type="spellStart"/>
      <w:r w:rsidRPr="00296EF2">
        <w:t>крейцмейсель</w:t>
      </w:r>
      <w:proofErr w:type="spellEnd"/>
      <w:r w:rsidRPr="00296EF2">
        <w:t xml:space="preserve"> предназначен для пространственной разметки – утверждение неверное, т.к. данным инструментом выполняется вырубка дефектных участков сварного шва;</w:t>
      </w:r>
    </w:p>
    <w:p w:rsidR="00AB4055" w:rsidRPr="00296EF2" w:rsidRDefault="00AB4055" w:rsidP="00AB4055">
      <w:r w:rsidRPr="00296EF2">
        <w:t>- зачистка кромок производится по торцу и скосу кромки, и на ширину не менее 20 мм с обоих сторон от торца кромки – утверждение верное;</w:t>
      </w:r>
    </w:p>
    <w:p w:rsidR="00AB4055" w:rsidRPr="00296EF2" w:rsidRDefault="00AB4055" w:rsidP="00AB4055">
      <w:r w:rsidRPr="00296EF2">
        <w:t>- описание технологического процесса оформляют на специальных бланках, которые называют технологическая ведомость – утверждение неверное, документ называется технологическая карта;</w:t>
      </w:r>
    </w:p>
    <w:p w:rsidR="00AB4055" w:rsidRPr="00296EF2" w:rsidRDefault="00AB4055" w:rsidP="00AB4055">
      <w:r w:rsidRPr="00296EF2">
        <w:t>- операция по нанесению на поверхность заготовки линий (рисок), определяющих контуры изготавливаемой детали, называется разметка – утверждение верное, и т.д.</w:t>
      </w:r>
    </w:p>
    <w:p w:rsidR="00AB4055" w:rsidRDefault="00AB4055" w:rsidP="00AB4055">
      <w:r w:rsidRPr="00296EF2">
        <w:t xml:space="preserve">Прием «групповая дискуссия» способствует развитию коммуникативной компетенции. Данный прием можно использовать на практических занятиях, например при составлении алгоритма выполнения определенного вида работ. Группа делится на несколько команд численностью 4-6 человек, каждой команде дается одинаковое задание, которое они обсуждают внутри своей группы. Затем команды обмениваются своими работами, и каждая группа высказывает свои замечания по выполнению задания другой командой, выполняя, таким образом, взаимопроверку. На </w:t>
      </w:r>
      <w:r w:rsidRPr="00296EF2">
        <w:lastRenderedPageBreak/>
        <w:t>стадии «рефлексии» обучающимся предлагается оценить своих коллег по степени участия в командной работе, при этом используется трёхбалльная система: 0 – если не участвовал в работе, 1 – если участвовал, но не активно и 2 – если принимал активное участие.</w:t>
      </w:r>
    </w:p>
    <w:p w:rsidR="00037500" w:rsidRPr="00037500" w:rsidRDefault="00037500" w:rsidP="00037500">
      <w:r w:rsidRPr="00037500">
        <w:t xml:space="preserve">Изучение темы </w:t>
      </w:r>
      <w:r w:rsidR="00F00D6C">
        <w:t>«</w:t>
      </w:r>
      <w:r w:rsidRPr="00037500">
        <w:t>Слесарные операции, выполняемые при подготовке металла к сварке</w:t>
      </w:r>
      <w:r w:rsidR="00F00D6C">
        <w:t>»</w:t>
      </w:r>
      <w:r w:rsidRPr="00037500">
        <w:t xml:space="preserve"> </w:t>
      </w:r>
      <w:r>
        <w:t>является сложной для освоения студентами</w:t>
      </w:r>
      <w:r w:rsidRPr="00037500">
        <w:t xml:space="preserve"> по следующим причинам:</w:t>
      </w:r>
    </w:p>
    <w:p w:rsidR="00037500" w:rsidRPr="00037500" w:rsidRDefault="00037500" w:rsidP="00037500">
      <w:pPr>
        <w:pStyle w:val="a7"/>
        <w:numPr>
          <w:ilvl w:val="0"/>
          <w:numId w:val="5"/>
        </w:numPr>
        <w:ind w:left="0" w:firstLine="709"/>
      </w:pPr>
      <w:r w:rsidRPr="00037500">
        <w:t>Разнообразие материалов. Металлы, которые используются для сварки, имеют различные свойства и требуют различного подхода к подготовке. Например, некоторые металлы могут быть более склонны к окислению и требовать более тщательной очистки поверхности.</w:t>
      </w:r>
    </w:p>
    <w:p w:rsidR="00037500" w:rsidRPr="00037500" w:rsidRDefault="00037500" w:rsidP="00037500">
      <w:pPr>
        <w:pStyle w:val="a7"/>
        <w:numPr>
          <w:ilvl w:val="0"/>
          <w:numId w:val="5"/>
        </w:numPr>
        <w:ind w:left="0" w:firstLine="709"/>
      </w:pPr>
      <w:r w:rsidRPr="00037500">
        <w:t>Разнообразие методов сварки. Существует множество методов сварки, каждый из которых имеет свои особенности и требует соответствующих слесарных операций при подготовке металла. Например, при сварке электродугой необходимо учитывать положение электрода относительно металла, а при газовой сварке - правильный выбор газовой смеси.</w:t>
      </w:r>
    </w:p>
    <w:p w:rsidR="00037500" w:rsidRPr="00037500" w:rsidRDefault="00037500" w:rsidP="00037500">
      <w:pPr>
        <w:pStyle w:val="a7"/>
        <w:numPr>
          <w:ilvl w:val="0"/>
          <w:numId w:val="5"/>
        </w:numPr>
        <w:ind w:left="0" w:firstLine="709"/>
      </w:pPr>
      <w:r w:rsidRPr="00037500">
        <w:t xml:space="preserve">Необходимость соблюдения безопасности. Сварка - это процесс, который может быть опасным, если не соблюдать соответствующие меры безопасности. Изучение темы </w:t>
      </w:r>
      <w:r w:rsidR="00F00D6C">
        <w:t>«</w:t>
      </w:r>
      <w:r w:rsidRPr="00037500">
        <w:t>Слесарные операции, выполняемые при подготовке металла к сварке</w:t>
      </w:r>
      <w:r w:rsidR="00F00D6C">
        <w:t>»</w:t>
      </w:r>
      <w:r w:rsidRPr="00037500">
        <w:t xml:space="preserve"> также должно включать изучение правил безопасности и профилактики травм при работе с оборудованием для сварки.</w:t>
      </w:r>
    </w:p>
    <w:p w:rsidR="00037500" w:rsidRDefault="00037500" w:rsidP="00037500">
      <w:pPr>
        <w:pStyle w:val="a7"/>
        <w:numPr>
          <w:ilvl w:val="0"/>
          <w:numId w:val="5"/>
        </w:numPr>
        <w:ind w:left="0" w:firstLine="709"/>
      </w:pPr>
      <w:r w:rsidRPr="00037500">
        <w:t>Точность и качество работы. Сварка - это технологический процесс, который может сильно влиять на качество и прочность конечного изделия. Для достижения высокого качества сварного соединения необходимо правильно подготовить металл и правильно выполнить слесарные операции.</w:t>
      </w:r>
    </w:p>
    <w:p w:rsidR="00037500" w:rsidRPr="00037500" w:rsidRDefault="00037500" w:rsidP="00037500">
      <w:r w:rsidRPr="00037500">
        <w:t xml:space="preserve">В рамках изучения данной темы у студентов </w:t>
      </w:r>
      <w:r>
        <w:t>формируются следующие н</w:t>
      </w:r>
      <w:r w:rsidRPr="00037500">
        <w:t>адпрофессиональные компетенции</w:t>
      </w:r>
      <w:r>
        <w:t>:</w:t>
      </w:r>
    </w:p>
    <w:p w:rsidR="00037500" w:rsidRPr="00037500" w:rsidRDefault="00037500" w:rsidP="00037500">
      <w:pPr>
        <w:pStyle w:val="a7"/>
        <w:numPr>
          <w:ilvl w:val="0"/>
          <w:numId w:val="7"/>
        </w:numPr>
        <w:ind w:left="0" w:firstLine="709"/>
      </w:pPr>
      <w:r w:rsidRPr="00037500">
        <w:lastRenderedPageBreak/>
        <w:t>Работа с технической документацией. Сварщик должен уметь читать технические чертежи, схемы и инструкции по эксплуатации оборудования.</w:t>
      </w:r>
    </w:p>
    <w:p w:rsidR="00037500" w:rsidRPr="00037500" w:rsidRDefault="00037500" w:rsidP="00037500">
      <w:pPr>
        <w:pStyle w:val="a7"/>
        <w:numPr>
          <w:ilvl w:val="0"/>
          <w:numId w:val="7"/>
        </w:numPr>
        <w:ind w:left="0" w:firstLine="709"/>
      </w:pPr>
      <w:r w:rsidRPr="00037500">
        <w:t>Контроль качества. Сварщик должен уметь проводить визуальный и инструментальный контроль качества сварных соединений. Он должен знать требования стандартов и нормативных документов по сварке.</w:t>
      </w:r>
    </w:p>
    <w:p w:rsidR="00037500" w:rsidRPr="00037500" w:rsidRDefault="00037500" w:rsidP="00037500">
      <w:pPr>
        <w:pStyle w:val="a7"/>
        <w:numPr>
          <w:ilvl w:val="0"/>
          <w:numId w:val="7"/>
        </w:numPr>
        <w:ind w:left="0" w:firstLine="709"/>
      </w:pPr>
      <w:r w:rsidRPr="00037500">
        <w:t>Работа с оборудованием. Сварщик должен иметь навыки работы с различными видами сварочного оборудования, а также уметь проводить его настройку и регулировку.</w:t>
      </w:r>
    </w:p>
    <w:p w:rsidR="00037500" w:rsidRPr="00037500" w:rsidRDefault="00037500" w:rsidP="00037500">
      <w:pPr>
        <w:pStyle w:val="a7"/>
        <w:numPr>
          <w:ilvl w:val="0"/>
          <w:numId w:val="7"/>
        </w:numPr>
        <w:ind w:left="0" w:firstLine="709"/>
      </w:pPr>
      <w:r w:rsidRPr="00037500">
        <w:t>Безопасность. Сварщик должен знать правила и требования по охране труда и технике безопасности при работе с оборудованием для сварки.</w:t>
      </w:r>
    </w:p>
    <w:p w:rsidR="00037500" w:rsidRPr="00037500" w:rsidRDefault="00037500" w:rsidP="00037500">
      <w:pPr>
        <w:pStyle w:val="a7"/>
        <w:numPr>
          <w:ilvl w:val="0"/>
          <w:numId w:val="7"/>
        </w:numPr>
        <w:ind w:left="0" w:firstLine="709"/>
      </w:pPr>
      <w:r w:rsidRPr="00037500">
        <w:t>Работа в команде. Сварщик должен уметь работать в команде, согласовывать свою работу с другими специалистами и выполнять задания в соответствии с графиком производства.</w:t>
      </w:r>
    </w:p>
    <w:p w:rsidR="00037500" w:rsidRPr="00037500" w:rsidRDefault="00037500" w:rsidP="00037500">
      <w:pPr>
        <w:pStyle w:val="a7"/>
        <w:numPr>
          <w:ilvl w:val="0"/>
          <w:numId w:val="7"/>
        </w:numPr>
        <w:ind w:left="0" w:firstLine="709"/>
      </w:pPr>
      <w:r w:rsidRPr="00037500">
        <w:t>Управление временем. Сварщик должен уметь планировать свою работу, оценивать время выполнения задач и оптимизировать рабочий процесс.</w:t>
      </w:r>
    </w:p>
    <w:p w:rsidR="00037500" w:rsidRPr="00037500" w:rsidRDefault="00037500" w:rsidP="00037500">
      <w:pPr>
        <w:pStyle w:val="a7"/>
        <w:numPr>
          <w:ilvl w:val="0"/>
          <w:numId w:val="7"/>
        </w:numPr>
        <w:ind w:left="0" w:firstLine="709"/>
      </w:pPr>
      <w:r w:rsidRPr="00037500">
        <w:t>Аналитические навыки. Сварщик должен уметь анализировать причины возникновения дефектов сварных соединений и принимать меры для их предотвращения.</w:t>
      </w:r>
    </w:p>
    <w:p w:rsidR="00037500" w:rsidRPr="00037500" w:rsidRDefault="00037500" w:rsidP="00037500">
      <w:pPr>
        <w:pStyle w:val="a7"/>
        <w:numPr>
          <w:ilvl w:val="0"/>
          <w:numId w:val="7"/>
        </w:numPr>
        <w:ind w:left="0" w:firstLine="709"/>
      </w:pPr>
      <w:r w:rsidRPr="00037500">
        <w:t>Умение общаться с заказчиками. Сварщик должен иметь навыки общения с заказчиками, уметь консультировать их по вопросам сварки и демонстрировать профессионализм в своей работе.</w:t>
      </w:r>
    </w:p>
    <w:p w:rsidR="00037500" w:rsidRPr="00296EF2" w:rsidRDefault="00037500" w:rsidP="00AB4055"/>
    <w:p w:rsidR="00AB4055" w:rsidRDefault="00AB4055" w:rsidP="00AB4055">
      <w:r w:rsidRPr="00296EF2">
        <w:t xml:space="preserve">Таким образом, </w:t>
      </w:r>
      <w:r w:rsidR="00037500">
        <w:t xml:space="preserve">именно </w:t>
      </w:r>
      <w:r w:rsidRPr="00296EF2">
        <w:t>применение приемов технологии развития критического мышления на теоретических и практических занятиях в процессе обучения профессии «Сварщик</w:t>
      </w:r>
      <w:r w:rsidR="00F00D6C">
        <w:t xml:space="preserve"> (ручной и частично механизированной сварки (наплавки)</w:t>
      </w:r>
      <w:r w:rsidRPr="00296EF2">
        <w:t>» способств</w:t>
      </w:r>
      <w:r w:rsidR="00037500">
        <w:t>ует</w:t>
      </w:r>
      <w:r w:rsidRPr="00296EF2">
        <w:t xml:space="preserve"> развитию </w:t>
      </w:r>
      <w:r w:rsidR="006E4898">
        <w:t>надпрофессиональных</w:t>
      </w:r>
      <w:r w:rsidRPr="00296EF2">
        <w:t xml:space="preserve"> компетенций обучающихся в системе среднего профессионального образования.</w:t>
      </w:r>
    </w:p>
    <w:p w:rsidR="00F00D6C" w:rsidRDefault="00F00D6C" w:rsidP="00AB4055"/>
    <w:p w:rsidR="00AB4055" w:rsidRDefault="001C2279" w:rsidP="001C2279">
      <w:pPr>
        <w:jc w:val="center"/>
      </w:pPr>
      <w:r>
        <w:t>***</w:t>
      </w:r>
    </w:p>
    <w:p w:rsidR="001C2279" w:rsidRDefault="001C2279" w:rsidP="001C2279">
      <w:pPr>
        <w:jc w:val="center"/>
      </w:pPr>
    </w:p>
    <w:p w:rsidR="001C2279" w:rsidRDefault="001C2279" w:rsidP="001C2279">
      <w:pPr>
        <w:pStyle w:val="a7"/>
        <w:numPr>
          <w:ilvl w:val="0"/>
          <w:numId w:val="3"/>
        </w:numPr>
        <w:ind w:left="0" w:firstLine="0"/>
      </w:pPr>
      <w:r>
        <w:t>Зимняя</w:t>
      </w:r>
      <w:r w:rsidRPr="00E61DC7">
        <w:t xml:space="preserve"> </w:t>
      </w:r>
      <w:r>
        <w:t>И.А. Ключевые компетентности как результативная целевая основа компетентностного подхода в образовании. Авторская версия. – М.: Исследовательский центр проблем качества подготовки специалистов, 2004.</w:t>
      </w:r>
    </w:p>
    <w:p w:rsidR="001C2279" w:rsidRPr="00A70BDC" w:rsidRDefault="001C2279" w:rsidP="001C2279">
      <w:pPr>
        <w:pStyle w:val="a7"/>
        <w:numPr>
          <w:ilvl w:val="0"/>
          <w:numId w:val="3"/>
        </w:numPr>
        <w:ind w:left="0" w:firstLine="0"/>
      </w:pPr>
      <w:r w:rsidRPr="001C2279">
        <w:t xml:space="preserve">Педагогика высшей школы: учебное пособие / под общ. ред. О.В. Уваровской. 2-е изд., стереотип. Сыктывкар: Изд-во </w:t>
      </w:r>
      <w:proofErr w:type="spellStart"/>
      <w:r w:rsidRPr="001C2279">
        <w:t>СыктГУ</w:t>
      </w:r>
      <w:proofErr w:type="spellEnd"/>
      <w:r w:rsidRPr="001C2279">
        <w:t>, 2013. 200 с.</w:t>
      </w:r>
    </w:p>
    <w:p w:rsidR="001C2279" w:rsidRDefault="001C2279" w:rsidP="001C2279">
      <w:pPr>
        <w:pStyle w:val="a7"/>
        <w:numPr>
          <w:ilvl w:val="0"/>
          <w:numId w:val="3"/>
        </w:numPr>
        <w:ind w:left="0" w:firstLine="0"/>
      </w:pPr>
      <w:proofErr w:type="spellStart"/>
      <w:r>
        <w:t>Сластенин</w:t>
      </w:r>
      <w:proofErr w:type="spellEnd"/>
      <w:r>
        <w:t xml:space="preserve"> В.А. и др. Педагогика Учеб. пособие для студ. </w:t>
      </w:r>
      <w:proofErr w:type="spellStart"/>
      <w:r>
        <w:t>высш</w:t>
      </w:r>
      <w:proofErr w:type="spellEnd"/>
      <w:r>
        <w:t xml:space="preserve">. пед. учеб. заведений / В. А. </w:t>
      </w:r>
      <w:proofErr w:type="spellStart"/>
      <w:r>
        <w:t>Сластенин</w:t>
      </w:r>
      <w:proofErr w:type="spellEnd"/>
      <w:r>
        <w:t xml:space="preserve">, И. Ф. Исаев, Е. Н. Шиянов; Под ред. В.А. </w:t>
      </w:r>
      <w:proofErr w:type="spellStart"/>
      <w:r>
        <w:t>Сластенина</w:t>
      </w:r>
      <w:proofErr w:type="spellEnd"/>
      <w:r>
        <w:t>. - М.: Издательский центр "Академия", 2002. - 576 с.</w:t>
      </w:r>
    </w:p>
    <w:p w:rsidR="001755A4" w:rsidRDefault="001755A4" w:rsidP="001755A4">
      <w:pPr>
        <w:pStyle w:val="a7"/>
        <w:numPr>
          <w:ilvl w:val="0"/>
          <w:numId w:val="3"/>
        </w:numPr>
        <w:ind w:left="0" w:firstLine="0"/>
      </w:pPr>
      <w:r>
        <w:t xml:space="preserve">Институт развития профессионального образования // официальный сайт </w:t>
      </w:r>
      <w:r w:rsidRPr="001C2279">
        <w:t>[</w:t>
      </w:r>
      <w:r>
        <w:t>Электронный ресурс</w:t>
      </w:r>
      <w:r w:rsidRPr="001C2279">
        <w:t>]</w:t>
      </w:r>
      <w:r>
        <w:t xml:space="preserve">. Режим доступа: </w:t>
      </w:r>
      <w:hyperlink r:id="rId8" w:history="1">
        <w:r w:rsidRPr="00AD0449">
          <w:rPr>
            <w:rStyle w:val="a9"/>
          </w:rPr>
          <w:t>https://firpo.ru/activities/projects/federalnyy-proekt-professionalitet/</w:t>
        </w:r>
      </w:hyperlink>
      <w:r>
        <w:t xml:space="preserve"> </w:t>
      </w:r>
    </w:p>
    <w:p w:rsidR="001C2279" w:rsidRDefault="001C2279">
      <w:pPr>
        <w:pStyle w:val="a7"/>
        <w:numPr>
          <w:ilvl w:val="0"/>
          <w:numId w:val="3"/>
        </w:numPr>
        <w:ind w:left="0" w:firstLine="0"/>
      </w:pPr>
      <w:r>
        <w:t xml:space="preserve">Федеральный проект «Профессионалитет» // официальный сайт </w:t>
      </w:r>
      <w:r w:rsidRPr="001C2279">
        <w:t>[</w:t>
      </w:r>
      <w:r>
        <w:t>Электронный ресурс</w:t>
      </w:r>
      <w:r w:rsidRPr="001C2279">
        <w:t>]</w:t>
      </w:r>
      <w:r>
        <w:t xml:space="preserve">. Режим доступа: </w:t>
      </w:r>
      <w:hyperlink r:id="rId9" w:history="1">
        <w:r w:rsidR="001755A4" w:rsidRPr="00AD0449">
          <w:rPr>
            <w:rStyle w:val="a9"/>
          </w:rPr>
          <w:t>https://япроф.рф/about/</w:t>
        </w:r>
      </w:hyperlink>
      <w:r w:rsidR="001755A4">
        <w:t xml:space="preserve"> </w:t>
      </w:r>
    </w:p>
    <w:p w:rsidR="001C2279" w:rsidRPr="00A70BDC" w:rsidRDefault="001C2279" w:rsidP="001755A4">
      <w:pPr>
        <w:pStyle w:val="a7"/>
        <w:ind w:left="0" w:firstLine="0"/>
      </w:pPr>
    </w:p>
    <w:sectPr w:rsidR="001C2279" w:rsidRPr="00A70B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E70EF"/>
    <w:multiLevelType w:val="multilevel"/>
    <w:tmpl w:val="7C72B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07F28D5"/>
    <w:multiLevelType w:val="hybridMultilevel"/>
    <w:tmpl w:val="40EAAE10"/>
    <w:lvl w:ilvl="0" w:tplc="66286F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0DA31E6"/>
    <w:multiLevelType w:val="hybridMultilevel"/>
    <w:tmpl w:val="40EAAE10"/>
    <w:lvl w:ilvl="0" w:tplc="66286F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AA97B24"/>
    <w:multiLevelType w:val="multilevel"/>
    <w:tmpl w:val="EAF67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C12FF3"/>
    <w:multiLevelType w:val="hybridMultilevel"/>
    <w:tmpl w:val="CCC89CC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DE6237"/>
    <w:multiLevelType w:val="hybridMultilevel"/>
    <w:tmpl w:val="CCC89C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5C1962"/>
    <w:multiLevelType w:val="hybridMultilevel"/>
    <w:tmpl w:val="E23A6748"/>
    <w:lvl w:ilvl="0" w:tplc="B66494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033261552">
    <w:abstractNumId w:val="6"/>
  </w:num>
  <w:num w:numId="2" w16cid:durableId="1221329319">
    <w:abstractNumId w:val="5"/>
  </w:num>
  <w:num w:numId="3" w16cid:durableId="712342684">
    <w:abstractNumId w:val="4"/>
  </w:num>
  <w:num w:numId="4" w16cid:durableId="1448352823">
    <w:abstractNumId w:val="0"/>
  </w:num>
  <w:num w:numId="5" w16cid:durableId="536895174">
    <w:abstractNumId w:val="1"/>
  </w:num>
  <w:num w:numId="6" w16cid:durableId="1552115173">
    <w:abstractNumId w:val="3"/>
  </w:num>
  <w:num w:numId="7" w16cid:durableId="21357842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C79"/>
    <w:rsid w:val="00037500"/>
    <w:rsid w:val="00115E07"/>
    <w:rsid w:val="001755A4"/>
    <w:rsid w:val="0018735C"/>
    <w:rsid w:val="001A47AF"/>
    <w:rsid w:val="001C2279"/>
    <w:rsid w:val="00226173"/>
    <w:rsid w:val="002A6815"/>
    <w:rsid w:val="00322374"/>
    <w:rsid w:val="003431EB"/>
    <w:rsid w:val="00362D9E"/>
    <w:rsid w:val="0039711C"/>
    <w:rsid w:val="003A108C"/>
    <w:rsid w:val="00430522"/>
    <w:rsid w:val="004723E5"/>
    <w:rsid w:val="00540225"/>
    <w:rsid w:val="00550C26"/>
    <w:rsid w:val="005A2358"/>
    <w:rsid w:val="00614191"/>
    <w:rsid w:val="006C5136"/>
    <w:rsid w:val="006E4898"/>
    <w:rsid w:val="00722AEE"/>
    <w:rsid w:val="00770F9B"/>
    <w:rsid w:val="00802E27"/>
    <w:rsid w:val="008176DC"/>
    <w:rsid w:val="008E264A"/>
    <w:rsid w:val="009025C3"/>
    <w:rsid w:val="00992C79"/>
    <w:rsid w:val="00992F32"/>
    <w:rsid w:val="009E41D0"/>
    <w:rsid w:val="009F6215"/>
    <w:rsid w:val="00A33598"/>
    <w:rsid w:val="00A70BDC"/>
    <w:rsid w:val="00AB4055"/>
    <w:rsid w:val="00B668BE"/>
    <w:rsid w:val="00C163B1"/>
    <w:rsid w:val="00C67AC3"/>
    <w:rsid w:val="00CA3EA5"/>
    <w:rsid w:val="00CC5435"/>
    <w:rsid w:val="00D124A3"/>
    <w:rsid w:val="00D9691D"/>
    <w:rsid w:val="00DF429A"/>
    <w:rsid w:val="00DF5A37"/>
    <w:rsid w:val="00E01F5A"/>
    <w:rsid w:val="00E2409A"/>
    <w:rsid w:val="00E35CCD"/>
    <w:rsid w:val="00F00D6C"/>
    <w:rsid w:val="00F245B7"/>
    <w:rsid w:val="00FC5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5300FF"/>
  <w15:chartTrackingRefBased/>
  <w15:docId w15:val="{3B388FAE-644E-4C4D-92D1-2FC29C48E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62D9E"/>
    <w:pPr>
      <w:spacing w:after="0" w:line="360" w:lineRule="auto"/>
      <w:ind w:firstLine="709"/>
      <w:jc w:val="both"/>
    </w:pPr>
    <w:rPr>
      <w:rFonts w:ascii="Times New Roman" w:hAnsi="Times New Roman" w:cs="Times New Roman"/>
      <w:kern w:val="0"/>
      <w:sz w:val="28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9"/>
    <w:qFormat/>
    <w:rsid w:val="001A47AF"/>
    <w:pPr>
      <w:keepNext/>
      <w:keepLines/>
      <w:outlineLvl w:val="0"/>
    </w:pPr>
    <w:rPr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176DC"/>
    <w:pPr>
      <w:keepNext/>
      <w:keepLines/>
      <w:spacing w:after="240"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rsid w:val="001A47AF"/>
    <w:rPr>
      <w:rFonts w:ascii="Times New Roman" w:eastAsia="Times New Roman" w:hAnsi="Times New Roman"/>
      <w:sz w:val="28"/>
      <w:szCs w:val="32"/>
    </w:rPr>
  </w:style>
  <w:style w:type="paragraph" w:styleId="a3">
    <w:name w:val="No Spacing"/>
    <w:uiPriority w:val="1"/>
    <w:qFormat/>
    <w:rsid w:val="008E264A"/>
    <w:pPr>
      <w:spacing w:after="0" w:line="240" w:lineRule="auto"/>
      <w:jc w:val="both"/>
    </w:pPr>
    <w:rPr>
      <w:rFonts w:ascii="Times New Roman" w:hAnsi="Times New Roman" w:cs="Times New Roman"/>
      <w:sz w:val="24"/>
      <w:szCs w:val="24"/>
      <w:lang w:eastAsia="ru-RU"/>
    </w:rPr>
  </w:style>
  <w:style w:type="paragraph" w:styleId="a4">
    <w:name w:val="Title"/>
    <w:basedOn w:val="a"/>
    <w:next w:val="a"/>
    <w:link w:val="a5"/>
    <w:qFormat/>
    <w:rsid w:val="008176DC"/>
    <w:pPr>
      <w:suppressAutoHyphens/>
      <w:spacing w:after="240"/>
      <w:contextualSpacing/>
      <w:jc w:val="center"/>
    </w:pPr>
    <w:rPr>
      <w:rFonts w:eastAsiaTheme="majorEastAsia" w:cstheme="majorBidi"/>
      <w:caps/>
      <w:spacing w:val="-10"/>
      <w:kern w:val="28"/>
      <w:szCs w:val="56"/>
    </w:rPr>
  </w:style>
  <w:style w:type="character" w:customStyle="1" w:styleId="a5">
    <w:name w:val="Заголовок Знак"/>
    <w:basedOn w:val="a0"/>
    <w:link w:val="a4"/>
    <w:rsid w:val="008176DC"/>
    <w:rPr>
      <w:rFonts w:ascii="Times New Roman" w:eastAsiaTheme="majorEastAsia" w:hAnsi="Times New Roman" w:cstheme="majorBidi"/>
      <w:caps/>
      <w:spacing w:val="-10"/>
      <w:kern w:val="28"/>
      <w:sz w:val="28"/>
      <w:szCs w:val="56"/>
    </w:rPr>
  </w:style>
  <w:style w:type="character" w:customStyle="1" w:styleId="20">
    <w:name w:val="Заголовок 2 Знак"/>
    <w:basedOn w:val="a0"/>
    <w:link w:val="2"/>
    <w:uiPriority w:val="9"/>
    <w:semiHidden/>
    <w:rsid w:val="008176DC"/>
    <w:rPr>
      <w:rFonts w:ascii="Times New Roman" w:eastAsiaTheme="majorEastAsia" w:hAnsi="Times New Roman" w:cstheme="majorBidi"/>
      <w:b/>
      <w:sz w:val="28"/>
      <w:szCs w:val="26"/>
    </w:rPr>
  </w:style>
  <w:style w:type="paragraph" w:styleId="a6">
    <w:name w:val="Normal (Web)"/>
    <w:uiPriority w:val="99"/>
    <w:qFormat/>
    <w:rsid w:val="00C163B1"/>
    <w:pPr>
      <w:spacing w:after="0" w:line="360" w:lineRule="auto"/>
      <w:ind w:firstLine="709"/>
      <w:jc w:val="both"/>
    </w:pPr>
    <w:rPr>
      <w:rFonts w:ascii="Times New Roman" w:eastAsia="SimSun" w:hAnsi="Times New Roman" w:cs="Times New Roman"/>
      <w:sz w:val="28"/>
      <w:szCs w:val="24"/>
      <w:lang w:val="en-US" w:eastAsia="zh-CN"/>
    </w:rPr>
  </w:style>
  <w:style w:type="paragraph" w:styleId="a7">
    <w:name w:val="List Paragraph"/>
    <w:basedOn w:val="a"/>
    <w:uiPriority w:val="34"/>
    <w:qFormat/>
    <w:rsid w:val="009E41D0"/>
    <w:pPr>
      <w:ind w:left="720"/>
      <w:contextualSpacing/>
    </w:pPr>
    <w:rPr>
      <w:rFonts w:eastAsiaTheme="minorHAnsi" w:cstheme="minorBidi"/>
      <w:lang w:eastAsia="en-US"/>
    </w:rPr>
  </w:style>
  <w:style w:type="table" w:styleId="a8">
    <w:name w:val="Table Grid"/>
    <w:basedOn w:val="a1"/>
    <w:uiPriority w:val="59"/>
    <w:rsid w:val="00AB4055"/>
    <w:pPr>
      <w:spacing w:after="0" w:line="240" w:lineRule="auto"/>
    </w:pPr>
    <w:rPr>
      <w:rFonts w:eastAsiaTheme="minorHAnsi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1C2279"/>
    <w:rPr>
      <w:color w:val="0563C1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1C2279"/>
    <w:rPr>
      <w:color w:val="954F72" w:themeColor="followed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1C22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607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irpo.ru/activities/projects/federalnyy-proekt-professionalitet/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&#1103;&#1087;&#1088;&#1086;&#1092;.&#1088;&#1092;/about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3BAC68-76C1-4394-8F99-B66D715E5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12</Pages>
  <Words>2648</Words>
  <Characters>15099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 Войтенок</dc:creator>
  <cp:keywords/>
  <dc:description/>
  <cp:lastModifiedBy>Павел Войтенок</cp:lastModifiedBy>
  <cp:revision>22</cp:revision>
  <dcterms:created xsi:type="dcterms:W3CDTF">2023-05-04T09:37:00Z</dcterms:created>
  <dcterms:modified xsi:type="dcterms:W3CDTF">2023-05-11T17:29:00Z</dcterms:modified>
</cp:coreProperties>
</file>