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Информационная карта учебного занятия</w:t>
      </w:r>
    </w:p>
    <w:tbl>
      <w:tblPr>
        <w:tblStyle w:val="TableGrid"/>
        <w:tblW w:w="0" w:type="auto"/>
        <w:tblInd w:w="-601" w:type="dxa"/>
        <w:tblLook w:val="04A0"/>
      </w:tblPr>
      <w:tblGrid>
        <w:gridCol w:w="567"/>
        <w:gridCol w:w="3828"/>
        <w:gridCol w:w="5777"/>
      </w:tblGrid>
      <w:tr>
        <w:trPr/>
        <w:tc>
          <w:tcPr>
            <w:cnfStyle w:val="1010000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cnfStyle w:val="100000000000"/>
            <w:tcW w:w="3828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cnfStyle w:val="100000000000"/>
            <w:tcW w:w="577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 xml:space="preserve">Содержание </w:t>
            </w:r>
          </w:p>
        </w:tc>
      </w:tr>
      <w:tr>
        <w:trPr>
          <w:trHeight w:val="484"/>
        </w:trPr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Структурное подразделение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Талант </w:t>
            </w: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Леонтьева Антонина Михайловна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3</w:t>
            </w: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Направленность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Социально-гуманитарная</w:t>
            </w: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4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Образовательная программа, срок реализации</w:t>
            </w:r>
          </w:p>
        </w:tc>
        <w:tc>
          <w:tcPr>
            <w:cnfStyle w:val="000000010000"/>
            <w:tcW w:w="577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“Я-дизайнер”, 1 год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5</w:t>
            </w: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Возраст обучающихся</w:t>
            </w:r>
          </w:p>
        </w:tc>
        <w:tc>
          <w:tcPr>
            <w:cnfStyle w:val="000000100000"/>
            <w:tcW w:w="577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10-14 лет (наличие в группе  детей в возрасте  до 17 лет определено их запросами)</w:t>
            </w:r>
          </w:p>
        </w:tc>
      </w:tr>
      <w:tr>
        <w:trPr>
          <w:trHeight w:val="499"/>
        </w:trPr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6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Количество человек в группе</w:t>
            </w:r>
          </w:p>
        </w:tc>
        <w:tc>
          <w:tcPr>
            <w:cnfStyle w:val="000000010000"/>
            <w:tcW w:w="577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12 чел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7</w:t>
            </w: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Продолжительность учебного занятия</w:t>
            </w:r>
          </w:p>
        </w:tc>
        <w:tc>
          <w:tcPr>
            <w:cnfStyle w:val="000000100000"/>
            <w:tcW w:w="577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2 академических  часа с перерывом 10 мин </w:t>
            </w: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8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Тема учебного занятия</w:t>
            </w:r>
          </w:p>
        </w:tc>
        <w:tc>
          <w:tcPr>
            <w:cnfStyle w:val="000000010000"/>
            <w:tcW w:w="577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Особенности профессии дизайнер-флорист.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9</w:t>
            </w: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Место данного учебного занятия в программе 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Раздел 5. Дизайнер-флорист</w:t>
            </w: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10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Тип учебного занятия в зависимости от дидактического цикла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Изучение нового материала. Закрепление изученного.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11</w:t>
            </w: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Форма учебного занятия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Учебное занятие включает: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-фронтальную форму с включением диалогового общения;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-практическую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работу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(художественно-исследовательская, экспериментально-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ворческая).</w:t>
            </w: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12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Цель учебного занятия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Знакомство с профессией флорист через создание  эскизов и  композиций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.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13</w:t>
            </w: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Задачи учебного занятия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- п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ознакомить с  особенностями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професси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и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 флорист;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-познакомить со стилями и видами флористики;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- формировать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навыки разработки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эскизов и композиций;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создать флористическую композицию.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14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Методы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:</w:t>
            </w:r>
          </w:p>
        </w:tc>
        <w:tc>
          <w:tcPr>
            <w:cnfStyle w:val="000000010000"/>
            <w:tcW w:w="577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</w:tr>
      <w:tr>
        <w:trPr>
          <w:trHeight w:val="1112"/>
        </w:trPr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Методы мотивации и эмоционального стимулирования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Создание ситуаций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новизны и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успеха в учении;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положительной оценки. </w:t>
            </w:r>
          </w:p>
          <w:p>
            <w:pPr>
              <w:jc w:val="left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Свободный выбор заданий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;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 Наглядно-образные представления.</w:t>
            </w: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010000"/>
            <w:tcW w:w="3828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Методы организации познавательной деятельности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получения новых знаний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cs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беседа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-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демонстрация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, использование технических средств обучения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выработка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практических умений и накопления опыта учебной деятельности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i/>
                <w:iCs w:val="off"/>
                <w:lang w:eastAsia="ru-RU"/>
              </w:rPr>
              <w:t>-</w:t>
            </w:r>
            <w:r>
              <w:rPr>
                <w:i/>
                <w:iCs w:val="off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закрепления изученного материала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создание ситуации творческого поиска;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самостоятельная работа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100000"/>
            <w:tcW w:w="3828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Методы организации практической деятельности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Словесные (вербальные): беседа, рекомендации, инструктаж.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Наглядные: слайдовая презентация, 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образцы работ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, демонстрация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техники выполнения работы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Метод организации практической работы  и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нвариантные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(фронтальные)  и вариативные (индивидуальные).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Метод организации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самостоятельной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практической работы по условию с выполнением    собственного замысла.</w:t>
            </w: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010000"/>
            <w:tcW w:w="3828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Методы проблемного обучения</w:t>
            </w:r>
          </w:p>
        </w:tc>
        <w:tc>
          <w:tcPr>
            <w:cnfStyle w:val="000000010000"/>
            <w:tcW w:w="577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Создание проблемной ситуации в решении  задачи флориста: обобщение, выводы из ситуации.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100000"/>
            <w:tcW w:w="3828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Методы контроля и коррекции</w:t>
            </w:r>
          </w:p>
        </w:tc>
        <w:tc>
          <w:tcPr>
            <w:cnfStyle w:val="000000100000"/>
            <w:tcW w:w="577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Наблюдение за выполнением заданий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выставка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созданных композиций,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беседа,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рефлексия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Перечень вводимых понятий</w:t>
            </w:r>
          </w:p>
        </w:tc>
        <w:tc>
          <w:tcPr>
            <w:cnfStyle w:val="000000010000"/>
            <w:tcW w:w="5777" w:type="dxa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 xml:space="preserve">Стили: Вегетативный,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Декоративный, Форма-л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 xml:space="preserve">инейный,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Массивный;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 xml:space="preserve">Виды: Свадебная, Праздничная (Событийная), Ритуальная,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Food-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 xml:space="preserve">флористика, Бизнес-флористика, Интерьерная (фито-дизайн); 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Правило золотого сечения; Портбукетница; Биофлора, Тейп-лента.</w:t>
            </w:r>
          </w:p>
        </w:tc>
      </w:tr>
      <w:tr>
        <w:trPr/>
        <w:tc>
          <w:tcPr>
            <w:cnfStyle w:val="00100010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16</w:t>
            </w:r>
          </w:p>
        </w:tc>
        <w:tc>
          <w:tcPr>
            <w:cnfStyle w:val="00000010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Результат занятия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Осво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ены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основы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флористического дизайна, разработаны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эскизы композиций, с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оставлены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композиции по заданной форме и собственному замыслу,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ознакомлены с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особенностями профессии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флорист. 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Цель занятия достигнута.</w:t>
            </w:r>
          </w:p>
        </w:tc>
      </w:tr>
      <w:tr>
        <w:trPr/>
        <w:tc>
          <w:tcPr>
            <w:cnfStyle w:val="001000010000"/>
            <w:tcW w:w="567" w:type="dxa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17</w:t>
            </w:r>
          </w:p>
        </w:tc>
        <w:tc>
          <w:tcPr>
            <w:cnfStyle w:val="000000010000"/>
            <w:tcW w:w="3828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Средства обучения 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Слайдовая презентация, цветовой круг, искусственные цветы, пенополистирол, пенопластовые формы, флористическая проволока, тейп-лента, деревянные шпажки,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иллюстративный материал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схематические рисунки мелом на учебной доске.</w:t>
            </w:r>
          </w:p>
        </w:tc>
      </w:tr>
    </w:tbl>
    <w:p>
      <w:pPr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Технологическая карта учебного занятия</w:t>
      </w:r>
    </w:p>
    <w:tbl>
      <w:tblPr>
        <w:tblStyle w:val="TableGrid"/>
        <w:tblW w:w="0" w:type="auto"/>
        <w:tblLook w:val="04A0"/>
      </w:tblPr>
      <w:tblGrid>
        <w:gridCol w:w="3794"/>
        <w:gridCol w:w="5777"/>
      </w:tblGrid>
      <w:tr>
        <w:trPr/>
        <w:tc>
          <w:tcPr>
            <w:cnfStyle w:val="101000000000"/>
            <w:tcW w:w="3794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Тема</w:t>
            </w:r>
          </w:p>
        </w:tc>
        <w:tc>
          <w:tcPr>
            <w:cnfStyle w:val="100000000000"/>
            <w:tcW w:w="577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Особенности профессии дизайнер-флорист</w:t>
            </w:r>
          </w:p>
        </w:tc>
      </w:tr>
      <w:tr>
        <w:trPr/>
        <w:tc>
          <w:tcPr>
            <w:cnfStyle w:val="001000100000"/>
            <w:tcW w:w="3794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Цель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Знакомство с профессией флорист через создание  эскизов и  композиций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.</w:t>
            </w:r>
          </w:p>
        </w:tc>
      </w:tr>
      <w:tr>
        <w:trPr/>
        <w:tc>
          <w:tcPr>
            <w:cnfStyle w:val="001000010000"/>
            <w:tcW w:w="3794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</w:tr>
      <w:tr>
        <w:trPr/>
        <w:tc>
          <w:tcPr>
            <w:cnfStyle w:val="001000100000"/>
            <w:tcW w:w="3794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Образовательные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познакомить со стилями и видами флористики;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формировать новые знания  творческих процессов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обучить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умения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правильного использования инструмента и материала;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формировать навыки создания эскизов и композиций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познакомить с особенностями профессии флорист.</w:t>
            </w:r>
          </w:p>
        </w:tc>
      </w:tr>
      <w:tr>
        <w:trPr/>
        <w:tc>
          <w:tcPr>
            <w:cnfStyle w:val="001000010000"/>
            <w:tcW w:w="3794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Развивающие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развивать зрительное и пространственное воображение,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любознательность, наблюдательность, произвольное вн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имание, конструктивное видение и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смелость в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решении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композиционных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задач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</w:p>
        </w:tc>
      </w:tr>
      <w:tr>
        <w:trPr/>
        <w:tc>
          <w:tcPr>
            <w:cnfStyle w:val="001000100000"/>
            <w:tcW w:w="3794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Воспитательные</w:t>
            </w:r>
          </w:p>
        </w:tc>
        <w:tc>
          <w:tcPr>
            <w:cnfStyle w:val="000000100000"/>
            <w:tcW w:w="5777" w:type="dxa"/>
          </w:tcPr>
          <w:p>
            <w:pPr>
              <w:ind w:right="0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воспитывать аккуратность, трудолюбие и  умение доводить начатое дело до конца;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воспитывать эмоционально-положительное отношение к результатам собственного труда.</w:t>
            </w:r>
          </w:p>
        </w:tc>
      </w:tr>
      <w:tr>
        <w:trPr/>
        <w:tc>
          <w:tcPr>
            <w:cnfStyle w:val="001000010000"/>
            <w:tcW w:w="3794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Личностные универсальные учебные действия: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Совершенствовать имеющиеся знания и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быть нацеленным на приобретение новых знаний и освоение новых видов деятельности.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Уметь оценивать свою работу, радоваться своему успеху и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успешности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одногруппников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мело организовывать рабочее место и по завершении занятия его убирать, быть аккуратным и внимательным в работе с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материалами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инструментами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Соблюдать технику б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езопасности, культуру поведения.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                                     </w:t>
            </w:r>
          </w:p>
        </w:tc>
      </w:tr>
      <w:tr>
        <w:trPr/>
        <w:tc>
          <w:tcPr>
            <w:cnfStyle w:val="001000100000"/>
            <w:tcW w:w="3794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Регулятивные универсальные учебные действия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Понимать смысл инструкции педагога, принимать учебную задачу, последовательно выполнять работу, контролировать процесс и результаты своей деятельности.</w:t>
            </w:r>
          </w:p>
        </w:tc>
      </w:tr>
      <w:tr>
        <w:trPr/>
        <w:tc>
          <w:tcPr>
            <w:cnfStyle w:val="001000010000"/>
            <w:tcW w:w="3794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Коммуникативные универсальные учебные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действия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Уметь слушать и слышать, воспринимая речь педагога, ответы сверстников, слушать  и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слышать друг друга, контролировать свои действия, не мешать другим в работе, быть тактичным в своих комментариях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</w:p>
        </w:tc>
      </w:tr>
      <w:tr>
        <w:trPr/>
        <w:tc>
          <w:tcPr>
            <w:cnfStyle w:val="001000100000"/>
            <w:tcW w:w="3794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Познавательные универсальные учебные действия 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Развивать пространственное мышление, конструктивное видение, творческое воображение и оригинальный подход к решению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флористических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задач.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Развивать свое художественное восприятие: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пропорции, компоновка, цветовая палитра,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гармония,  сбалансированность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.</w:t>
            </w:r>
          </w:p>
        </w:tc>
      </w:tr>
      <w:tr>
        <w:trPr/>
        <w:tc>
          <w:tcPr>
            <w:cnfStyle w:val="001000010000"/>
            <w:tcW w:w="3794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Предметные </w:t>
            </w:r>
          </w:p>
        </w:tc>
        <w:tc>
          <w:tcPr>
            <w:cnfStyle w:val="00000001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Умение организовывать сво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рабочее место, подбирать необходимый материал и инструменты для работы с ним.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</w:tr>
      <w:tr>
        <w:trPr/>
        <w:tc>
          <w:tcPr>
            <w:cnfStyle w:val="001000100000"/>
            <w:tcW w:w="3794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Знать:</w:t>
            </w:r>
          </w:p>
        </w:tc>
        <w:tc>
          <w:tcPr>
            <w:cnfStyle w:val="000000100000"/>
            <w:tcW w:w="577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Термины: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Стили: Вегетативный, д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екоративный, форма-л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инейный, м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ассивный;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 xml:space="preserve">Виды: свадебная, праздничная (Событийная), ритуальная,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  <w:lang w:val="en-US"/>
              </w:rPr>
              <w:t>f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ood-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 xml:space="preserve">флористика, бизнес-флористика, интерьерная (фито-дизайн);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  <w:rtl w:val="off"/>
              </w:rPr>
              <w:t>Правило золотого сечения, портбукетница, биофлора, тейп-лента.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Теоретические основы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п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рофессиональной  деятельности флориста.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cnfStyle w:val="001000010000"/>
            <w:tcW w:w="3794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Уметь:</w:t>
            </w:r>
          </w:p>
        </w:tc>
        <w:tc>
          <w:tcPr>
            <w:cnfStyle w:val="000000010000"/>
            <w:tcW w:w="5777" w:type="dxa"/>
          </w:tcPr>
          <w:p>
            <w:pPr>
              <w:ind w:left="57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Использовать техники,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инструменты, материалы,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разрабатывать эскизы, составлять композиции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</w:t>
            </w:r>
          </w:p>
        </w:tc>
      </w:tr>
    </w:tbl>
    <w:p>
      <w:pPr>
        <w:jc w:val="center"/>
        <w:rPr>
          <w:rFonts w:ascii="Times New Roman" w:cs="Times New Roman" w:hAnsi="Times New Roman"/>
          <w:b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</w:sectPr>
      </w:pPr>
      <w:r>
        <w:rPr>
          <w:rFonts w:ascii="Times New Roman" w:cs="Times New Roman" w:hAnsi="Times New Roman"/>
          <w:b/>
          <w:sz w:val="28"/>
          <w:szCs w:val="28"/>
        </w:rPr>
        <w:t>
</w:t>
      </w:r>
    </w:p>
    <w:tbl>
      <w:tblPr>
        <w:tblStyle w:val="TableGrid"/>
        <w:tblpPr w:leftFromText="187" w:rightFromText="187" w:topFromText="0" w:bottomFromText="0" w:vertAnchor="page" w:horzAnchor="page" w:tblpX="1158" w:tblpY="885"/>
        <w:tblOverlap w:val="never"/>
        <w:tblW w:w="15002" w:type="dxa"/>
        <w:tblLayout w:type="fixed"/>
        <w:tblLook w:val="04A0"/>
      </w:tblPr>
      <w:tblGrid>
        <w:gridCol w:w="2837"/>
        <w:gridCol w:w="3225"/>
        <w:gridCol w:w="3137"/>
        <w:gridCol w:w="2967"/>
        <w:gridCol w:w="2836"/>
      </w:tblGrid>
      <w:tr>
        <w:trPr/>
        <w:tc>
          <w:tcPr>
            <w:cnfStyle w:val="101000000000"/>
            <w:tcW w:w="2837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Этапы занятия</w:t>
            </w:r>
          </w:p>
        </w:tc>
        <w:tc>
          <w:tcPr>
            <w:cnfStyle w:val="100000000000"/>
            <w:tcW w:w="3225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Деятельность ПДО</w:t>
            </w:r>
          </w:p>
        </w:tc>
        <w:tc>
          <w:tcPr>
            <w:cnfStyle w:val="100000000000"/>
            <w:tcW w:w="3137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Деятельность уч-ся</w:t>
            </w:r>
          </w:p>
        </w:tc>
        <w:tc>
          <w:tcPr>
            <w:cnfStyle w:val="100000000000"/>
            <w:tcW w:w="2967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Методические приемы</w:t>
            </w:r>
          </w:p>
        </w:tc>
        <w:tc>
          <w:tcPr>
            <w:cnfStyle w:val="100000000000"/>
            <w:tcW w:w="2836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Образовательный результат</w:t>
            </w:r>
          </w:p>
        </w:tc>
      </w:tr>
      <w:tr>
        <w:trPr/>
        <w:tc>
          <w:tcPr>
            <w:cnfStyle w:val="001000100000"/>
            <w:tcW w:w="2837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1. Подготовительный этап</w:t>
            </w:r>
          </w:p>
        </w:tc>
        <w:tc>
          <w:tcPr>
            <w:cnfStyle w:val="000000100000"/>
            <w:tcW w:w="3225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3137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2967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2836" w:type="dxa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</w:tr>
      <w:tr>
        <w:trPr/>
        <w:tc>
          <w:tcPr>
            <w:cnfStyle w:val="001000010000"/>
            <w:tcW w:w="283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1.1 Организационный момент.</w:t>
            </w:r>
          </w:p>
        </w:tc>
        <w:tc>
          <w:tcPr>
            <w:cnfStyle w:val="000000010000"/>
            <w:tcW w:w="3225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Приветствие детей (и гостей). </w:t>
            </w:r>
          </w:p>
        </w:tc>
        <w:tc>
          <w:tcPr>
            <w:cnfStyle w:val="000000010000"/>
            <w:tcW w:w="313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Приветствие педагога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и других детей (других педагогов).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Подготовка  необходимых  материалов и инструментов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для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работы.</w:t>
            </w:r>
          </w:p>
        </w:tc>
        <w:tc>
          <w:tcPr>
            <w:cnfStyle w:val="000000010000"/>
            <w:tcW w:w="296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Обеспечение эмоционального комфорта.</w:t>
            </w:r>
          </w:p>
        </w:tc>
        <w:tc>
          <w:tcPr>
            <w:cnfStyle w:val="000000010000"/>
            <w:tcW w:w="2836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Создание благоприятного психологического климата в коллективе.</w:t>
            </w:r>
          </w:p>
        </w:tc>
      </w:tr>
      <w:tr>
        <w:trPr>
          <w:trHeight w:val="2949"/>
        </w:trPr>
        <w:tc>
          <w:tcPr>
            <w:cnfStyle w:val="001000100000"/>
            <w:tcW w:w="28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1.2. Мотивация обучающихся на плодотворную учебную и творческую деятельность.</w:t>
            </w:r>
          </w:p>
        </w:tc>
        <w:tc>
          <w:tcPr>
            <w:cnfStyle w:val="000000100000"/>
            <w:tcW w:w="3225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Включение в познавательную деятельн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ость различных видов восприятия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(зрительных, тактильных, слуховых).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Создание условий, включения в учебную деятельность.</w:t>
            </w:r>
          </w:p>
        </w:tc>
        <w:tc>
          <w:tcPr>
            <w:cnfStyle w:val="000000100000"/>
            <w:tcW w:w="313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Внимательно слушают, отвечают на вопросы. </w:t>
            </w:r>
          </w:p>
        </w:tc>
        <w:tc>
          <w:tcPr>
            <w:cnfStyle w:val="000000100000"/>
            <w:tcW w:w="296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Демонстрационный  и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практикоприлагаемый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100000"/>
            <w:tcW w:w="2836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Создание усло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вий познавательной активности,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развития эмоциональной отзывчивости. Повторение пройденного материала.</w:t>
            </w:r>
          </w:p>
        </w:tc>
      </w:tr>
      <w:tr>
        <w:trPr/>
        <w:tc>
          <w:tcPr>
            <w:cnfStyle w:val="001000010000"/>
            <w:tcW w:w="28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1.3. Актуализация опорных знаний и опыта обучающихся.</w:t>
            </w:r>
          </w:p>
        </w:tc>
        <w:tc>
          <w:tcPr>
            <w:cnfStyle w:val="000000010000"/>
            <w:tcW w:w="3225" w:type="dxa"/>
          </w:tcPr>
          <w:p>
            <w:pPr>
              <w:shd w:val="clear" w:color="auto" w:fill="ffffff"/>
              <w:spacing w:line="345" w:lineRule="atLeast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Моделирование учебно-проблемной ситуации, которая подводит  к вопросам, предстоящим к изучению.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Формулирование основной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задачи, ко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торую предстоит решить, п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ланирование.</w:t>
            </w:r>
          </w:p>
        </w:tc>
        <w:tc>
          <w:tcPr>
            <w:cnfStyle w:val="000000010000"/>
            <w:tcW w:w="313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оспроизведение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уча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щимися знаний умений и навы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ков, необходимых для «открытия»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нового знания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Определение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недостающих знаний и навыков, необходимых для успешного выполнения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поставленных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задач. 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 </w:t>
            </w:r>
          </w:p>
        </w:tc>
        <w:tc>
          <w:tcPr>
            <w:cnfStyle w:val="000000010000"/>
            <w:tcW w:w="296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Повышение познавательной активности, создание ситуации успеха и дружеской поддержки.</w:t>
            </w:r>
          </w:p>
        </w:tc>
        <w:tc>
          <w:tcPr>
            <w:cnfStyle w:val="000000010000"/>
            <w:tcW w:w="2836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Стимулирование речевой активности, конструктивного и творческого видения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</w:p>
        </w:tc>
      </w:tr>
      <w:tr>
        <w:trPr/>
        <w:tc>
          <w:tcPr>
            <w:cnfStyle w:val="001000100000"/>
            <w:tcW w:w="283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2. Основной этап</w:t>
            </w:r>
          </w:p>
        </w:tc>
        <w:tc>
          <w:tcPr>
            <w:cnfStyle w:val="000000100000"/>
            <w:tcW w:w="3225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313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296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2836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</w:tr>
      <w:tr>
        <w:trPr/>
        <w:tc>
          <w:tcPr>
            <w:cnfStyle w:val="001000010000"/>
            <w:tcW w:w="28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2.1.  Изучение нового материала.</w:t>
            </w:r>
          </w:p>
        </w:tc>
        <w:tc>
          <w:tcPr>
            <w:cnfStyle w:val="000000010000"/>
            <w:tcW w:w="3225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П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роговаривание,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демонстрация с комментариями по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 выполнени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ю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 работы (инвариантной части),   этапов занятия.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Повторение правил техники безопасности работы. Предложение для детей п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о выполнению задания по условию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010000"/>
            <w:tcW w:w="31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Слушают педагога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, повторяют правила ТБ,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вы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полняют работу инвариантная часть,   </w:t>
            </w:r>
          </w:p>
        </w:tc>
        <w:tc>
          <w:tcPr>
            <w:cnfStyle w:val="000000010000"/>
            <w:tcW w:w="2967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Репродуктивный и объяснительно – иллюстративный методы обучения.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Метод организации практической работы  и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нвариантные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(фронтальные)  и вариативные (индивидуальные) по условию и замыслу. Создание ситуации успеха.  </w:t>
            </w:r>
          </w:p>
        </w:tc>
        <w:tc>
          <w:tcPr>
            <w:cnfStyle w:val="000000010000"/>
            <w:tcW w:w="2836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Формирование учебно-познавательного интереса, включение в действие (эмоциональный отклик).</w:t>
            </w:r>
          </w:p>
        </w:tc>
      </w:tr>
      <w:tr>
        <w:trPr/>
        <w:tc>
          <w:tcPr>
            <w:cnfStyle w:val="001000100000"/>
            <w:tcW w:w="28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2.2. Закрепление нового материала</w:t>
            </w:r>
          </w:p>
        </w:tc>
        <w:tc>
          <w:tcPr>
            <w:cnfStyle w:val="000000100000"/>
            <w:tcW w:w="3225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Беседа – диалог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по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итогам работы.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Закрепление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новых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терминов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</w:p>
        </w:tc>
        <w:tc>
          <w:tcPr>
            <w:cnfStyle w:val="000000100000"/>
            <w:tcW w:w="31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Отвечают на вопросы 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100000"/>
            <w:tcW w:w="296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cnfStyle w:val="000000100000"/>
            <w:tcW w:w="2836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Формирование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умения анализировать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и планировать</w:t>
            </w:r>
          </w:p>
        </w:tc>
      </w:tr>
      <w:tr>
        <w:trPr/>
        <w:tc>
          <w:tcPr>
            <w:cnfStyle w:val="001000010000"/>
            <w:tcW w:w="28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2.3.Практическая работа (выполнение индивидуальных работ) </w:t>
            </w:r>
          </w:p>
          <w:p/>
        </w:tc>
        <w:tc>
          <w:tcPr>
            <w:cnfStyle w:val="000000010000"/>
            <w:tcW w:w="3225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Предложение для детей п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о выполнению задания по условию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 xml:space="preserve"> с элементами собственного </w:t>
            </w:r>
            <w:r>
              <w:rPr>
                <w:rFonts w:ascii="Times New Roman" w:cs="Times New Roman" w:hAnsi="Times New Roman"/>
                <w:sz w:val="28"/>
                <w:szCs w:val="28"/>
                <w:highlight w:val="none"/>
              </w:rPr>
              <w:t>замысла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Создание ситуации успеха.  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010000"/>
            <w:tcW w:w="3137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Выполнение индивидуальных работ.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Разрабатывают  эскиз, композицию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, раскрывают тему, проявляя оригинальность замысла и эстетическое видение работы.</w:t>
            </w:r>
          </w:p>
        </w:tc>
        <w:tc>
          <w:tcPr>
            <w:cnfStyle w:val="000000010000"/>
            <w:tcW w:w="296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Дифференцированный подход</w:t>
            </w:r>
          </w:p>
          <w:p>
            <w:pPr>
              <w:jc w:val="both"/>
              <w:rPr/>
            </w:pPr>
          </w:p>
        </w:tc>
        <w:tc>
          <w:tcPr>
            <w:cnfStyle w:val="000000010000"/>
            <w:tcW w:w="2836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акрепление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нового материала через разработку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своих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эскизов и  создание композиций </w:t>
            </w:r>
          </w:p>
        </w:tc>
      </w:tr>
      <w:tr>
        <w:trPr/>
        <w:tc>
          <w:tcPr>
            <w:cnfStyle w:val="001000100000"/>
            <w:tcW w:w="283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 xml:space="preserve">3.Заключительный </w:t>
            </w:r>
          </w:p>
        </w:tc>
        <w:tc>
          <w:tcPr>
            <w:cnfStyle w:val="000000100000"/>
            <w:tcW w:w="3225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313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296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  <w:tc>
          <w:tcPr>
            <w:cnfStyle w:val="000000100000"/>
            <w:tcW w:w="2836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</w:tr>
      <w:tr>
        <w:trPr/>
        <w:tc>
          <w:tcPr>
            <w:cnfStyle w:val="001000010000"/>
            <w:tcW w:w="28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3.1. Рефлексия</w:t>
            </w:r>
          </w:p>
        </w:tc>
        <w:tc>
          <w:tcPr>
            <w:cnfStyle w:val="000000010000"/>
            <w:tcW w:w="3225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Создание ситуации успеха и радости достижения,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через демонстрацию  работ и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осознание своих возможностей.</w:t>
            </w:r>
          </w:p>
        </w:tc>
        <w:tc>
          <w:tcPr>
            <w:cnfStyle w:val="000000010000"/>
            <w:tcW w:w="31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Рассматривают свои работы, анализируют, что получилось, высказывают свое мнение.</w:t>
            </w:r>
          </w:p>
        </w:tc>
        <w:tc>
          <w:tcPr>
            <w:cnfStyle w:val="000000010000"/>
            <w:tcW w:w="296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Беседа.</w:t>
            </w:r>
          </w:p>
        </w:tc>
        <w:tc>
          <w:tcPr>
            <w:cnfStyle w:val="000000010000"/>
            <w:tcW w:w="2836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Отслеживается по наблюдению за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уча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щимися во время выполнения ими практических заданий.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Выражение впечатлений и оценка детьми свих действий и работ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cnfStyle w:val="001000100000"/>
            <w:tcW w:w="28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3.2. Подведение итогов.</w:t>
            </w:r>
          </w:p>
        </w:tc>
        <w:tc>
          <w:tcPr>
            <w:cnfStyle w:val="000000100000"/>
            <w:tcW w:w="3225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Обобщает все высказанное детьми,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соотносит  полученный результат с намеченной целью занятия,  дает оценку успешности ее достижения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и намечает перспективу на следующее занятие.</w:t>
            </w:r>
          </w:p>
        </w:tc>
        <w:tc>
          <w:tcPr>
            <w:cnfStyle w:val="000000100000"/>
            <w:tcW w:w="313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Осмысление,</w:t>
            </w:r>
            <w:r>
              <w:rPr>
                <w:rFonts w:ascii="Times New Roman" w:cs="Times New Roman" w:eastAsia="Times New Roman" w:hAnsi="Times New Roman"/>
                <w:iCs w:val="off"/>
                <w:color w:val="22222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iCs w:val="off"/>
                <w:color w:val="222222"/>
                <w:sz w:val="28"/>
                <w:szCs w:val="28"/>
                <w:lang w:eastAsia="ru-RU"/>
              </w:rPr>
              <w:t xml:space="preserve">что нового добавило это занятие </w:t>
            </w:r>
            <w:r>
              <w:rPr>
                <w:rFonts w:ascii="Times New Roman" w:cs="Times New Roman" w:eastAsia="Times New Roman" w:hAnsi="Times New Roman"/>
                <w:iCs w:val="off"/>
                <w:color w:val="222222"/>
                <w:sz w:val="28"/>
                <w:szCs w:val="28"/>
                <w:lang w:eastAsia="ru-RU"/>
              </w:rPr>
              <w:t xml:space="preserve"> к имеющемуся опыту и как можно использовать полученные знания</w:t>
            </w:r>
            <w:r>
              <w:rPr>
                <w:rFonts w:ascii="Times New Roman" w:cs="Times New Roman" w:eastAsia="Times New Roman" w:hAnsi="Times New Roman"/>
                <w:iCs w:val="off"/>
                <w:color w:val="222222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cnfStyle w:val="000000100000"/>
            <w:tcW w:w="2967" w:type="dxa"/>
          </w:tcPr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Беседа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Обобщение.</w:t>
            </w:r>
          </w:p>
        </w:tc>
        <w:tc>
          <w:tcPr>
            <w:cnfStyle w:val="000000100000"/>
            <w:tcW w:w="2836" w:type="dxa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Оценки проделанной работы,  выявление «проблемных» зон, дальнейшее  планирование деятельности.</w:t>
            </w: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Результатом оценочной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деятельности должно стать самоутверждение детей в успешности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</w:p>
        </w:tc>
      </w:tr>
    </w:tbl>
    <w:p>
      <w:pPr>
        <w:rPr>
          <w:color w:val="222222"/>
          <w:sz w:val="28"/>
          <w:szCs w:val="28"/>
          <w:shd w:val="clear" w:color="auto" w:fill="fefefe"/>
        </w:rPr>
      </w:pPr>
    </w:p>
    <w:sectPr>
      <w:pgSz w:w="16838" w:h="11906" w:orient="landscape"/>
      <w:pgMar w:top="1701" w:right="1134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  <w:font w:name="georgia">
    <w:charset w:val="00"/>
  </w:font>
  <w:font w:name="robotoregular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A0"/>
    <w:rsid w:val="00005700"/>
    <w:rsid w:val="00023C1A"/>
    <w:rsid w:val="000925FB"/>
    <w:rsid w:val="000B2289"/>
    <w:rsid w:val="000C71FF"/>
    <w:rsid w:val="000D6816"/>
    <w:rsid w:val="000E18AD"/>
    <w:rsid w:val="000F2FF4"/>
    <w:rsid w:val="00200DF0"/>
    <w:rsid w:val="00223C37"/>
    <w:rsid w:val="00276300"/>
    <w:rsid w:val="00293D40"/>
    <w:rsid w:val="002C520D"/>
    <w:rsid w:val="00306DE8"/>
    <w:rsid w:val="00331E1C"/>
    <w:rsid w:val="0037157A"/>
    <w:rsid w:val="003C6DB0"/>
    <w:rsid w:val="004117D3"/>
    <w:rsid w:val="00411B00"/>
    <w:rsid w:val="00477C42"/>
    <w:rsid w:val="004C232C"/>
    <w:rsid w:val="004C70A0"/>
    <w:rsid w:val="004F3EBA"/>
    <w:rsid w:val="00584CD6"/>
    <w:rsid w:val="00637678"/>
    <w:rsid w:val="00654921"/>
    <w:rsid w:val="006E56EC"/>
    <w:rsid w:val="007750A8"/>
    <w:rsid w:val="00775832"/>
    <w:rsid w:val="00783A6E"/>
    <w:rsid w:val="00797DCF"/>
    <w:rsid w:val="007E1A11"/>
    <w:rsid w:val="0081139E"/>
    <w:rsid w:val="00851EC0"/>
    <w:rsid w:val="008E3731"/>
    <w:rsid w:val="00926CC4"/>
    <w:rsid w:val="009B11EB"/>
    <w:rsid w:val="009C0DAC"/>
    <w:rsid w:val="00A12D1C"/>
    <w:rsid w:val="00AD5CC9"/>
    <w:rsid w:val="00AE7CA5"/>
    <w:rsid w:val="00AF429B"/>
    <w:rsid w:val="00B16BFD"/>
    <w:rsid w:val="00C30ECC"/>
    <w:rsid w:val="00C56E2C"/>
    <w:rsid w:val="00C762AD"/>
    <w:rsid w:val="00CB1A36"/>
    <w:rsid w:val="00D63BE2"/>
    <w:rsid w:val="00D94633"/>
    <w:rsid w:val="00DF1D93"/>
    <w:rsid w:val="00E17CC6"/>
    <w:rsid w:val="00E20ABB"/>
    <w:rsid w:val="00E62989"/>
    <w:rsid w:val="00ED1FBD"/>
    <w:rsid w:val="00ED62B8"/>
    <w:rsid w:val="00F00723"/>
    <w:rsid w:val="00F310AB"/>
    <w:rsid w:val="00F835F8"/>
    <w:rsid w:val="00FE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88" w:lineRule="auto"/>
      </w:pPr>
    </w:pPrDefault>
  </w:docDefaults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  <w:rPr>
      <w:iCs/>
      <w:sz w:val="21"/>
      <w:szCs w:val="21"/>
    </w:rPr>
  </w:style>
  <w:style w:type="paragraph" w:styleId="Heading1">
    <w:name w:val="Heading 1"/>
    <w:basedOn w:val="Normal"/>
    <w:next w:val="Normal"/>
    <w:link w:val="Заголовок1Знак"/>
    <w:uiPriority w:val="9"/>
    <w:qFormat w:val="on"/>
    <w:pPr>
      <w:pBdr>
        <w:top w:val="single" w:color="e40059" w:themeColor="accent2" w:sz="12" w:space="1"/>
        <w:left w:val="single" w:color="e40059" w:themeColor="accent2" w:sz="12" w:space="4"/>
        <w:bottom w:val="single" w:color="e40059" w:themeColor="accent2" w:sz="12" w:space="1"/>
        <w:right w:val="single" w:color="e40059" w:themeColor="accent2" w:sz="12" w:space="4"/>
      </w:pBdr>
      <w:shd w:val="clear" w:color="auto" w:fill="ff388c" w:themeFill="accent1"/>
      <w:spacing w:line="240" w:lineRule="auto"/>
    </w:pPr>
    <w:rPr>
      <w:rFonts w:asciiTheme="majorHAnsi" w:hAnsiTheme="majorHAnsi"/>
      <w:color w:val="ffffff"/>
      <w:sz w:val="28"/>
      <w:szCs w:val="38"/>
    </w:rPr>
  </w:style>
  <w:style w:type="paragraph" w:styleId="Heading2">
    <w:name w:val="Heading 2"/>
    <w:basedOn w:val="Normal"/>
    <w:next w:val="Normal"/>
    <w:link w:val="Заголовок2Знак"/>
    <w:uiPriority w:val="9"/>
    <w:unhideWhenUsed w:val="on"/>
    <w:qFormat w:val="on"/>
    <w:pPr>
      <w:spacing w:before="200" w:after="60" w:line="240" w:lineRule="auto"/>
      <w:contextualSpacing w:val="on"/>
    </w:pPr>
    <w:rPr>
      <w:rFonts w:asciiTheme="majorHAnsi" w:cstheme="majorBidi" w:eastAsiaTheme="majorEastAsia" w:hAnsiTheme="majorHAnsi"/>
      <w:b/>
      <w:bCs/>
      <w:outline w:val="on"/>
      <w:color w:val="ff388c" w:themeColor="accent1"/>
      <w:sz w:val="34"/>
      <w:szCs w:val="34"/>
    </w:rPr>
  </w:style>
  <w:style w:type="paragraph" w:styleId="Heading3">
    <w:name w:val="Heading 3"/>
    <w:basedOn w:val="Normal"/>
    <w:next w:val="Normal"/>
    <w:link w:val="Заголовок3Знак"/>
    <w:uiPriority w:val="9"/>
    <w:semiHidden w:val="on"/>
    <w:unhideWhenUsed w:val="on"/>
    <w:qFormat w:val="on"/>
    <w:pPr>
      <w:spacing w:before="200" w:after="100" w:line="240" w:lineRule="auto"/>
      <w:contextualSpacing w:val="on"/>
    </w:pPr>
    <w:rPr>
      <w:rFonts w:asciiTheme="majorHAnsi" w:cstheme="majorBidi" w:eastAsiaTheme="majorEastAsia" w:hAnsiTheme="majorHAnsi"/>
      <w:b/>
      <w:bCs/>
      <w:smallCaps/>
      <w:color w:val="aa0041" w:themeColor="accent2" w:themeShade="bf"/>
      <w:spacing w:val="24"/>
      <w:sz w:val="28"/>
      <w:szCs w:val="22"/>
    </w:rPr>
  </w:style>
  <w:style w:type="paragraph" w:styleId="Heading4">
    <w:name w:val="Heading 4"/>
    <w:basedOn w:val="Normal"/>
    <w:next w:val="Normal"/>
    <w:link w:val="Заголовок4Знак"/>
    <w:uiPriority w:val="9"/>
    <w:semiHidden w:val="on"/>
    <w:unhideWhenUsed w:val="on"/>
    <w:qFormat w:val="on"/>
    <w:pPr>
      <w:spacing w:before="200" w:after="100" w:line="240" w:lineRule="auto"/>
      <w:contextualSpacing w:val="on"/>
    </w:pPr>
    <w:rPr>
      <w:rFonts w:asciiTheme="majorHAnsi" w:cstheme="majorBidi" w:eastAsiaTheme="majorEastAsia" w:hAnsiTheme="majorHAnsi"/>
      <w:b/>
      <w:bCs/>
      <w:color w:val="e80063" w:themeColor="accent1" w:themeShade="bf"/>
      <w:sz w:val="24"/>
      <w:szCs w:val="22"/>
    </w:rPr>
  </w:style>
  <w:style w:type="paragraph" w:styleId="Heading5">
    <w:name w:val="Heading 5"/>
    <w:basedOn w:val="Normal"/>
    <w:next w:val="Normal"/>
    <w:link w:val="Заголовок5Знак"/>
    <w:uiPriority w:val="9"/>
    <w:semiHidden w:val="on"/>
    <w:unhideWhenUsed w:val="on"/>
    <w:qFormat w:val="on"/>
    <w:pPr>
      <w:spacing w:before="200" w:after="100" w:line="240" w:lineRule="auto"/>
      <w:contextualSpacing w:val="on"/>
    </w:pPr>
    <w:rPr>
      <w:rFonts w:asciiTheme="majorHAnsi" w:cstheme="majorBidi" w:eastAsiaTheme="majorEastAsia" w:hAnsiTheme="majorHAnsi"/>
      <w:bCs/>
      <w:caps/>
      <w:color w:val="aa0041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Заголовок6Знак"/>
    <w:uiPriority w:val="9"/>
    <w:semiHidden w:val="on"/>
    <w:unhideWhenUsed w:val="on"/>
    <w:qFormat w:val="on"/>
    <w:pPr>
      <w:spacing w:before="200" w:after="100" w:line="240" w:lineRule="auto"/>
      <w:contextualSpacing w:val="on"/>
    </w:pPr>
    <w:rPr>
      <w:rFonts w:asciiTheme="majorHAnsi" w:cstheme="majorBidi" w:eastAsiaTheme="majorEastAsia" w:hAnsiTheme="majorHAnsi"/>
      <w:color w:val="e80063" w:themeColor="accent1" w:themeShade="bf"/>
      <w:sz w:val="22"/>
      <w:szCs w:val="22"/>
    </w:rPr>
  </w:style>
  <w:style w:type="paragraph" w:styleId="Heading7">
    <w:name w:val="Heading 7"/>
    <w:basedOn w:val="Normal"/>
    <w:next w:val="Normal"/>
    <w:link w:val="Заголовок7Знак"/>
    <w:uiPriority w:val="9"/>
    <w:semiHidden w:val="on"/>
    <w:unhideWhenUsed w:val="on"/>
    <w:qFormat w:val="on"/>
    <w:pPr>
      <w:spacing w:before="200" w:after="100" w:line="240" w:lineRule="auto"/>
      <w:contextualSpacing w:val="on"/>
    </w:pPr>
    <w:rPr>
      <w:rFonts w:asciiTheme="majorHAnsi" w:cstheme="majorBidi" w:eastAsiaTheme="majorEastAsia" w:hAnsiTheme="majorHAnsi"/>
      <w:color w:val="aa0041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pPr>
      <w:spacing w:before="200" w:after="100" w:line="240" w:lineRule="auto"/>
      <w:contextualSpacing w:val="on"/>
    </w:pPr>
    <w:rPr>
      <w:rFonts w:asciiTheme="majorHAnsi" w:cstheme="majorBidi" w:eastAsiaTheme="majorEastAsia" w:hAnsiTheme="majorHAnsi"/>
      <w:color w:val="ff388c" w:themeColor="accent1"/>
      <w:sz w:val="22"/>
      <w:szCs w:val="22"/>
    </w:rPr>
  </w:style>
  <w:style w:type="paragraph" w:styleId="Heading9">
    <w:name w:val="Heading 9"/>
    <w:basedOn w:val="Normal"/>
    <w:next w:val="Normal"/>
    <w:link w:val="Заголовок9Знак"/>
    <w:uiPriority w:val="9"/>
    <w:semiHidden w:val="on"/>
    <w:unhideWhenUsed w:val="on"/>
    <w:qFormat w:val="on"/>
    <w:pPr>
      <w:spacing w:before="200" w:after="100" w:line="240" w:lineRule="auto"/>
      <w:contextualSpacing w:val="on"/>
    </w:pPr>
    <w:rPr>
      <w:rFonts w:asciiTheme="majorHAnsi" w:cstheme="majorBidi" w:eastAsiaTheme="majorEastAsia" w:hAnsiTheme="majorHAnsi"/>
      <w:smallCaps/>
      <w:color w:val="e40059" w:themeColor="accent2"/>
      <w:sz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e80063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ff388c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ff388c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ff388c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9a0042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9a0042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4c4c4c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ff388c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ff388c" w:themeColor="accent1"/>
    </w:r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17bbfd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customStyle="1" w:styleId="Стиль1">
    <w:name w:val="Стиль1"/>
    <w:basedOn w:val="Heading2"/>
    <w:uiPriority w:val="99"/>
    <w:qFormat w:val="on"/>
    <w:rPr>
      <w:sz w:val="144"/>
      <w:szCs w:val="144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iCs/>
      <w:outline w:val="on"/>
      <w:color w:val="ff388c" w:themeColor="accent1"/>
      <w:sz w:val="34"/>
      <w:szCs w:val="34"/>
    </w:rPr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Theme="majorHAnsi" w:hAnsiTheme="majorHAnsi"/>
      <w:iCs/>
      <w:color w:val="ffffff"/>
      <w:sz w:val="28"/>
      <w:szCs w:val="38"/>
      <w:shd w:val="clear" w:color="auto" w:fill="ff388c" w:themeFill="accent1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semiHidden w:val="on"/>
    <w:rPr>
      <w:rFonts w:asciiTheme="majorHAnsi" w:cstheme="majorBidi" w:eastAsiaTheme="majorEastAsia" w:hAnsiTheme="majorHAnsi"/>
      <w:b/>
      <w:bCs/>
      <w:iCs/>
      <w:smallCaps/>
      <w:color w:val="aa0041" w:themeColor="accent2" w:themeShade="bf"/>
      <w:spacing w:val="24"/>
      <w:sz w:val="28"/>
    </w:rPr>
  </w:style>
  <w:style w:type="character" w:customStyle="1" w:styleId="Заголовок4Знак">
    <w:name w:val="Заголовок 4 Знак"/>
    <w:basedOn w:val="DefaultParagraphFont"/>
    <w:link w:val="Heading4"/>
    <w:uiPriority w:val="9"/>
    <w:semiHidden w:val="on"/>
    <w:rPr>
      <w:rFonts w:asciiTheme="majorHAnsi" w:cstheme="majorBidi" w:eastAsiaTheme="majorEastAsia" w:hAnsiTheme="majorHAnsi"/>
      <w:b/>
      <w:bCs/>
      <w:iCs/>
      <w:color w:val="e80063" w:themeColor="accent1" w:themeShade="bf"/>
      <w:sz w:val="24"/>
    </w:rPr>
  </w:style>
  <w:style w:type="character" w:customStyle="1" w:styleId="Заголовок5Знак">
    <w:name w:val="Заголовок 5 Знак"/>
    <w:basedOn w:val="DefaultParagraphFont"/>
    <w:link w:val="Heading5"/>
    <w:uiPriority w:val="9"/>
    <w:semiHidden w:val="on"/>
    <w:rPr>
      <w:rFonts w:asciiTheme="majorHAnsi" w:cstheme="majorBidi" w:eastAsiaTheme="majorEastAsia" w:hAnsiTheme="majorHAnsi"/>
      <w:bCs/>
      <w:iCs/>
      <w:caps/>
      <w:color w:val="aa0041" w:themeColor="accent2" w:themeShade="bf"/>
    </w:rPr>
  </w:style>
  <w:style w:type="character" w:customStyle="1" w:styleId="Заголовок6Знак">
    <w:name w:val="Заголовок 6 Знак"/>
    <w:basedOn w:val="DefaultParagraphFont"/>
    <w:link w:val="Heading6"/>
    <w:uiPriority w:val="9"/>
    <w:semiHidden w:val="on"/>
    <w:rPr>
      <w:rFonts w:asciiTheme="majorHAnsi" w:cstheme="majorBidi" w:eastAsiaTheme="majorEastAsia" w:hAnsiTheme="majorHAnsi"/>
      <w:iCs/>
      <w:color w:val="e80063" w:themeColor="accent1" w:themeShade="bf"/>
    </w:rPr>
  </w:style>
  <w:style w:type="character" w:customStyle="1" w:styleId="Заголовок7Знак">
    <w:name w:val="Заголовок 7 Знак"/>
    <w:basedOn w:val="DefaultParagraphFont"/>
    <w:link w:val="Heading7"/>
    <w:uiPriority w:val="9"/>
    <w:semiHidden w:val="on"/>
    <w:rPr>
      <w:rFonts w:asciiTheme="majorHAnsi" w:cstheme="majorBidi" w:eastAsiaTheme="majorEastAsia" w:hAnsiTheme="majorHAnsi"/>
      <w:iCs/>
      <w:color w:val="aa0041" w:themeColor="accent2" w:themeShade="bf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semiHidden w:val="on"/>
    <w:rPr>
      <w:rFonts w:asciiTheme="majorHAnsi" w:cstheme="majorBidi" w:eastAsiaTheme="majorEastAsia" w:hAnsiTheme="majorHAnsi"/>
      <w:iCs/>
      <w:color w:val="ff388c" w:themeColor="accent1"/>
    </w:rPr>
  </w:style>
  <w:style w:type="character" w:customStyle="1" w:styleId="Заголовок9Знак">
    <w:name w:val="Заголовок 9 Знак"/>
    <w:basedOn w:val="DefaultParagraphFont"/>
    <w:link w:val="Heading9"/>
    <w:uiPriority w:val="9"/>
    <w:semiHidden w:val="on"/>
    <w:rPr>
      <w:rFonts w:asciiTheme="majorHAnsi" w:cstheme="majorBidi" w:eastAsiaTheme="majorEastAsia" w:hAnsiTheme="majorHAnsi"/>
      <w:iCs/>
      <w:smallCaps/>
      <w:color w:val="e40059" w:themeColor="accent2"/>
      <w:sz w:val="20"/>
      <w:szCs w:val="21"/>
    </w:rPr>
  </w:style>
  <w:style w:type="paragraph" w:styleId="Caption">
    <w:name w:val="Caption"/>
    <w:basedOn w:val="Normal"/>
    <w:next w:val="Normal"/>
    <w:uiPriority w:val="35"/>
    <w:semiHidden w:val="on"/>
    <w:unhideWhenUsed w:val="on"/>
    <w:qFormat w:val="on"/>
    <w:rPr>
      <w:b/>
      <w:bCs/>
      <w:color w:val="aa0041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НазваниеЗнак"/>
    <w:uiPriority w:val="10"/>
    <w:qFormat w:val="on"/>
    <w:pPr>
      <w:shd w:val="clear" w:color="auto" w:fill="ffffff" w:themeFill="background1"/>
      <w:spacing w:after="120" w:line="240" w:lineRule="auto"/>
    </w:pPr>
    <w:rPr>
      <w:rFonts w:asciiTheme="majorHAnsi" w:cstheme="majorBidi" w:eastAsiaTheme="majorEastAsia" w:hAnsiTheme="majorHAnsi"/>
      <w:b/>
      <w:color w:val="ffffff" w:themeColor="background1"/>
      <w:spacing w:val="10"/>
      <w:sz w:val="72"/>
      <w:szCs w:val="64"/>
    </w:rPr>
  </w:style>
  <w:style w:type="character" w:customStyle="1" w:styleId="НазваниеЗнак">
    <w:name w:val="Название Знак"/>
    <w:basedOn w:val="DefaultParagraphFont"/>
    <w:link w:val="Title"/>
    <w:uiPriority w:val="10"/>
    <w:rPr>
      <w:rFonts w:asciiTheme="majorHAnsi" w:cstheme="majorBidi" w:eastAsiaTheme="majorEastAsia" w:hAnsiTheme="majorHAnsi"/>
      <w:b/>
      <w:iCs/>
      <w:color w:val="ffffff" w:themeColor="background1"/>
      <w:spacing w:val="10"/>
      <w:sz w:val="72"/>
      <w:szCs w:val="64"/>
      <w:shd w:val="clear" w:color="auto" w:fill="ffffff" w:themeFill="background1"/>
    </w:r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pPr>
      <w:spacing w:before="200" w:after="360" w:line="240" w:lineRule="auto"/>
    </w:pPr>
    <w:rPr>
      <w:rFonts w:asciiTheme="majorHAnsi" w:cstheme="majorBidi" w:eastAsiaTheme="majorEastAsia" w:hAnsiTheme="majorHAnsi"/>
      <w:color w:val="666666" w:themeColor="text2"/>
      <w:spacing w:val="20"/>
      <w:sz w:val="24"/>
      <w:szCs w:val="24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rFonts w:asciiTheme="majorHAnsi" w:cstheme="majorBidi" w:eastAsiaTheme="majorEastAsia" w:hAnsiTheme="majorHAnsi"/>
      <w:iCs/>
      <w:color w:val="666666" w:themeColor="text2"/>
      <w:spacing w:val="20"/>
      <w:sz w:val="24"/>
      <w:szCs w:val="24"/>
    </w:rPr>
  </w:style>
  <w:style w:type="character" w:styleId="Strong">
    <w:name w:val="Strong"/>
    <w:uiPriority w:val="22"/>
    <w:qFormat w:val="on"/>
    <w:rPr>
      <w:b/>
      <w:bCs/>
      <w:spacing w:val="0"/>
    </w:rPr>
  </w:style>
  <w:style w:type="character" w:styleId="Emphasis">
    <w:name w:val="Emphasis"/>
    <w:uiPriority w:val="99"/>
    <w:qFormat w:val="on"/>
    <w:rPr>
      <w:rFonts w:cstheme="majorBidi" w:eastAsiaTheme="majorEastAsia"/>
      <w:b/>
      <w:bCs/>
      <w:color w:val="aa0041" w:themeColor="accent2" w:themeShade="bf"/>
      <w:bdr w:val="single" w:color="d2d2d2" w:themeColor="background2" w:sz="18" w:space="0"/>
      <w:shd w:val="clear" w:color="auto" w:fill="d2d2d2" w:themeFill="background2"/>
    </w:rPr>
  </w:style>
  <w:style w:type="paragraph" w:styleId="NoSpacing">
    <w:name w:val="No Spacing"/>
    <w:basedOn w:val="Normal"/>
    <w:uiPriority w:val="1"/>
    <w:qFormat w:val="on"/>
    <w:pPr>
      <w:spacing w:after="0" w:line="240" w:lineRule="auto"/>
    </w:pPr>
  </w:style>
  <w:style w:type="paragraph" w:styleId="ListParagraph">
    <w:name w:val="List Paragraph"/>
    <w:basedOn w:val="Normal"/>
    <w:uiPriority w:val="34"/>
    <w:qFormat w:val="on"/>
    <w:pPr>
      <w:numPr>
        <w:ilvl w:val="0"/>
        <w:numId w:val="2"/>
      </w:numPr>
      <w:contextualSpacing w:val="on"/>
    </w:pPr>
    <w:rPr>
      <w:sz w:val="22"/>
    </w:rPr>
  </w:style>
  <w:style w:type="paragraph" w:styleId="Quote">
    <w:name w:val="Quote"/>
    <w:basedOn w:val="Normal"/>
    <w:next w:val="Normal"/>
    <w:link w:val="Цитата2Знак"/>
    <w:uiPriority w:val="29"/>
    <w:qFormat w:val="on"/>
    <w:rPr>
      <w:b/>
      <w:i/>
      <w:color w:val="e40059" w:themeColor="accent2"/>
      <w:sz w:val="24"/>
    </w:rPr>
  </w:style>
  <w:style w:type="character" w:customStyle="1" w:styleId="Цитата2Знак">
    <w:name w:val="Цитата 2 Знак"/>
    <w:basedOn w:val="DefaultParagraphFont"/>
    <w:link w:val="Quote"/>
    <w:uiPriority w:val="29"/>
    <w:rPr>
      <w:b/>
      <w:i/>
      <w:iCs/>
      <w:color w:val="e40059" w:themeColor="accent2"/>
      <w:sz w:val="24"/>
      <w:szCs w:val="21"/>
    </w:rPr>
  </w:style>
  <w:style w:type="paragraph" w:styleId="IntenseQuote">
    <w:name w:val="Intense Quote"/>
    <w:basedOn w:val="Normal"/>
    <w:next w:val="Normal"/>
    <w:link w:val="ВыделеннаяцитатаЗнак"/>
    <w:uiPriority w:val="30"/>
    <w:qFormat w:val="on"/>
    <w:pPr>
      <w:pBdr>
        <w:top w:val="dotted" w:color="e40059" w:themeColor="accent2" w:sz="8" w:space="10"/>
        <w:bottom w:val="dotted" w:color="e40059" w:themeColor="accent2" w:sz="8" w:space="10"/>
      </w:pBdr>
      <w:spacing w:line="300" w:lineRule="auto"/>
      <w:ind w:left="2160" w:right="2160"/>
      <w:jc w:val="center"/>
    </w:pPr>
    <w:rPr>
      <w:rFonts w:asciiTheme="majorHAnsi" w:cstheme="majorBidi" w:eastAsiaTheme="majorEastAsia" w:hAnsiTheme="majorHAnsi"/>
      <w:b/>
      <w:bCs/>
      <w:i/>
      <w:color w:val="e40059" w:themeColor="accent2"/>
      <w:sz w:val="20"/>
      <w:szCs w:val="20"/>
    </w:rPr>
  </w:style>
  <w:style w:type="character" w:customStyle="1" w:styleId="ВыделеннаяцитатаЗнак">
    <w:name w:val="Выделенная цитата Знак"/>
    <w:basedOn w:val="DefaultParagraphFont"/>
    <w:link w:val="IntenseQuote"/>
    <w:uiPriority w:val="30"/>
    <w:rPr>
      <w:rFonts w:asciiTheme="majorHAnsi" w:cstheme="majorBidi" w:eastAsiaTheme="majorEastAsia" w:hAnsiTheme="majorHAnsi"/>
      <w:b/>
      <w:bCs/>
      <w:i/>
      <w:iCs/>
      <w:color w:val="e40059" w:themeColor="accent2"/>
      <w:sz w:val="20"/>
      <w:szCs w:val="20"/>
    </w:rPr>
  </w:style>
  <w:style w:type="character" w:styleId="SubtleEmphasis">
    <w:name w:val="Subtle Emphasis"/>
    <w:uiPriority w:val="19"/>
    <w:qFormat w:val="on"/>
    <w:rPr>
      <w:rFonts w:asciiTheme="majorHAnsi" w:cstheme="majorBidi" w:eastAsiaTheme="majorEastAsia" w:hAnsiTheme="majorHAnsi"/>
      <w:b/>
      <w:i/>
      <w:color w:val="ff388c" w:themeColor="accent1"/>
    </w:rPr>
  </w:style>
  <w:style w:type="character" w:styleId="IntenseEmphasis">
    <w:name w:val="Intense Emphasis"/>
    <w:uiPriority w:val="21"/>
    <w:qFormat w:val="on"/>
    <w:rPr>
      <w:rFonts w:asciiTheme="majorHAnsi" w:cstheme="majorBidi" w:eastAsiaTheme="majorEastAsia" w:hAnsiTheme="majorHAnsi"/>
      <w:b/>
      <w:bCs/>
      <w:i/>
      <w:iCs/>
      <w:color w:val="ffffff" w:themeColor="background1"/>
      <w:bdr w:val="single" w:color="e40059" w:themeColor="accent2" w:sz="18" w:space="0"/>
      <w:shd w:val="clear" w:color="auto" w:fill="e40059" w:themeFill="accent2"/>
      <w:vertAlign w:val="baseline"/>
    </w:rPr>
  </w:style>
  <w:style w:type="character" w:styleId="SubtleReference">
    <w:name w:val="Subtle Reference"/>
    <w:uiPriority w:val="31"/>
    <w:qFormat w:val="on"/>
    <w:rPr>
      <w:i/>
      <w:iCs/>
      <w:smallCaps/>
      <w:color w:val="e40059" w:themeColor="accent2"/>
    </w:rPr>
  </w:style>
  <w:style w:type="character" w:styleId="IntenseReference">
    <w:name w:val="Intense Reference"/>
    <w:uiPriority w:val="32"/>
    <w:qFormat w:val="on"/>
    <w:rPr>
      <w:b/>
      <w:bCs/>
      <w:i/>
      <w:iCs/>
      <w:smallCaps/>
      <w:color w:val="e40059" w:themeColor="accent2"/>
    </w:rPr>
  </w:style>
  <w:style w:type="character" w:styleId="BookTitle">
    <w:name w:val="Book Title"/>
    <w:uiPriority w:val="33"/>
    <w:qFormat w:val="on"/>
    <w:rPr>
      <w:rFonts w:asciiTheme="majorHAnsi" w:cstheme="majorBidi" w:eastAsiaTheme="majorEastAsia" w:hAnsiTheme="majorHAnsi"/>
      <w:b/>
      <w:bCs/>
      <w:smallCaps/>
      <w:color w:val="e40059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 w:val="on"/>
    <w:unhideWhenUsed w:val="on"/>
    <w:qFormat w:val="on"/>
  </w:style>
  <w:style w:type="table" w:styleId="TableGrid">
    <w:name w:val="Table Grid"/>
    <w:basedOn w:val="NormalTable"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Основнойтекст31">
    <w:name w:val="Основной текст 31"/>
    <w:basedOn w:val="Normal"/>
    <w:uiPriority w:val="99"/>
    <w:pPr>
      <w:spacing w:after="120" w:line="240" w:lineRule="auto"/>
      <w:ind w:firstLine="709"/>
      <w:jc w:val="both"/>
    </w:pPr>
    <w:rPr>
      <w:rFonts w:ascii="Times New Roman" w:cs="Times New Roman" w:eastAsia="Times New Roman" w:hAnsi="Times New Roman"/>
      <w:b/>
      <w:iCs w:val="off"/>
      <w:sz w:val="16"/>
      <w:szCs w:val="28"/>
      <w:u w:val="single"/>
      <w:lang w:eastAsia="zh-CN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iCs/>
      <w:sz w:val="16"/>
      <w:szCs w:val="16"/>
    </w:rPr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iCs w:val="of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99"/>
    <w:qFormat/>
    <w:rPr>
      <w:iCs/>
      <w:sz w:val="21"/>
      <w:szCs w:val="21"/>
    </w:rPr>
  </w:style>
  <w:style w:type="paragraph" w:styleId="1">
    <w:name w:val="heading 1"/>
    <w:basedOn w:val="a0"/>
    <w:next w:val="a0"/>
    <w:link w:val="10"/>
    <w:uiPriority w:val="9"/>
    <w:qFormat/>
    <w:pPr>
      <w:pBdr>
        <w:top w:val="single" w:sz="12" w:space="1" w:color="E40059" w:themeColor="accent2"/>
        <w:left w:val="single" w:sz="12" w:space="4" w:color="E40059" w:themeColor="accent2"/>
        <w:bottom w:val="single" w:sz="12" w:space="1" w:color="E40059" w:themeColor="accent2"/>
        <w:right w:val="single" w:sz="12" w:space="4" w:color="E40059" w:themeColor="accent2"/>
      </w:pBdr>
      <w:shd w:val="clear" w:color="auto" w:fill="FF388C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unhideWhenUsed/>
    <w:qFormat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FF388C" w:themeColor="accent1"/>
      <w:sz w:val="34"/>
      <w:szCs w:val="3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AA0042" w:themeColor="accent2" w:themeShade="BF"/>
      <w:spacing w:val="24"/>
      <w:sz w:val="28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E80061" w:themeColor="accent1" w:themeShade="BF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AA0042" w:themeColor="accent2" w:themeShade="B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E80061" w:themeColor="accent1" w:themeShade="B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FF388C" w:themeColor="accent1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40059" w:themeColor="accent2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FF388C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9A004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4C4C4C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FF388C" w:themeColor="accent1"/>
    </w:rPr>
  </w:style>
  <w:style w:type="paragraph" w:styleId="a4">
    <w:name w:val="footnote text"/>
    <w:link w:val="a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endnote text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rPr>
      <w:sz w:val="20"/>
      <w:szCs w:val="20"/>
    </w:rPr>
  </w:style>
  <w:style w:type="character" w:styleId="a9">
    <w:name w:val="endnote reference"/>
    <w:uiPriority w:val="99"/>
    <w:semiHidden/>
    <w:unhideWhenUsed/>
    <w:rPr>
      <w:vertAlign w:val="superscript"/>
    </w:rPr>
  </w:style>
  <w:style w:type="character" w:styleId="aa">
    <w:name w:val="Hyperlink"/>
    <w:uiPriority w:val="99"/>
    <w:unhideWhenUsed/>
    <w:rPr>
      <w:color w:val="17BBFD" w:themeColor="hyperlink"/>
      <w:u w:val="single"/>
    </w:rPr>
  </w:style>
  <w:style w:type="paragraph" w:styleId="ab">
    <w:name w:val="Plain Text"/>
    <w:link w:val="ac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c">
    <w:name w:val="Текст Знак"/>
    <w:link w:val="ab"/>
    <w:uiPriority w:val="99"/>
    <w:rPr>
      <w:rFonts w:ascii="Courier New" w:hAnsi="Courier New" w:cs="Courier New"/>
      <w:sz w:val="21"/>
      <w:szCs w:val="21"/>
    </w:rPr>
  </w:style>
  <w:style w:type="paragraph" w:styleId="ad">
    <w:name w:val="header"/>
    <w:link w:val="ae"/>
    <w:uiPriority w:val="99"/>
    <w:unhideWhenUsed/>
    <w:pPr>
      <w:spacing w:after="0" w:line="240" w:lineRule="auto"/>
    </w:pPr>
  </w:style>
  <w:style w:type="character" w:customStyle="1" w:styleId="ae">
    <w:name w:val="Верхний колонтитул Знак"/>
    <w:link w:val="ad"/>
    <w:uiPriority w:val="99"/>
  </w:style>
  <w:style w:type="paragraph" w:styleId="af">
    <w:name w:val="footer"/>
    <w:link w:val="af0"/>
    <w:uiPriority w:val="99"/>
    <w:unhideWhenUsed/>
    <w:pPr>
      <w:spacing w:after="0" w:line="240" w:lineRule="auto"/>
    </w:pPr>
  </w:style>
  <w:style w:type="character" w:customStyle="1" w:styleId="af0">
    <w:name w:val="Нижний колонтитул Знак"/>
    <w:link w:val="af"/>
    <w:uiPriority w:val="99"/>
  </w:style>
  <w:style w:type="paragraph" w:customStyle="1" w:styleId="11">
    <w:name w:val="Стиль1"/>
    <w:basedOn w:val="2"/>
    <w:uiPriority w:val="99"/>
    <w:qFormat/>
    <w:rPr>
      <w:sz w:val="144"/>
      <w:szCs w:val="144"/>
    </w:rPr>
  </w:style>
  <w:style w:type="character" w:customStyle="1" w:styleId="20">
    <w:name w:val="Заголовок 2 Знак"/>
    <w:basedOn w:val="a1"/>
    <w:link w:val="2"/>
    <w:uiPriority w:val="9"/>
    <w:rPr>
      <w:rFonts w:asciiTheme="majorHAnsi" w:eastAsiaTheme="majorEastAsia" w:hAnsiTheme="majorHAnsi" w:cstheme="majorBidi"/>
      <w:b/>
      <w:bCs/>
      <w:iCs/>
      <w:outline/>
      <w:color w:val="FF388C" w:themeColor="accent1"/>
      <w:sz w:val="34"/>
      <w:szCs w:val="34"/>
    </w:rPr>
  </w:style>
  <w:style w:type="character" w:customStyle="1" w:styleId="10">
    <w:name w:val="Заголовок 1 Знак"/>
    <w:basedOn w:val="a1"/>
    <w:link w:val="1"/>
    <w:uiPriority w:val="9"/>
    <w:rPr>
      <w:rFonts w:asciiTheme="majorHAnsi" w:hAnsiTheme="majorHAnsi"/>
      <w:iCs/>
      <w:color w:val="FFFFFF"/>
      <w:sz w:val="28"/>
      <w:szCs w:val="38"/>
      <w:shd w:val="clear" w:color="auto" w:fill="FF388C" w:themeFill="accent1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iCs/>
      <w:smallCaps/>
      <w:color w:val="AA0042" w:themeColor="accent2" w:themeShade="BF"/>
      <w:spacing w:val="24"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ajorHAnsi" w:eastAsiaTheme="majorEastAsia" w:hAnsiTheme="majorHAnsi" w:cstheme="majorBidi"/>
      <w:b/>
      <w:bCs/>
      <w:iCs/>
      <w:color w:val="E80061" w:themeColor="accent1" w:themeShade="BF"/>
      <w:sz w:val="24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ajorHAnsi" w:eastAsiaTheme="majorEastAsia" w:hAnsiTheme="majorHAnsi" w:cstheme="majorBidi"/>
      <w:bCs/>
      <w:iCs/>
      <w:caps/>
      <w:color w:val="AA0042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Cs/>
      <w:color w:val="E80061" w:themeColor="accent1" w:themeShade="B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Cs/>
      <w:color w:val="AA0042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iCs/>
      <w:color w:val="FF388C" w:themeColor="accent1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Cs/>
      <w:smallCaps/>
      <w:color w:val="E40059" w:themeColor="accent2"/>
      <w:sz w:val="20"/>
      <w:szCs w:val="21"/>
    </w:rPr>
  </w:style>
  <w:style w:type="paragraph" w:styleId="af1">
    <w:name w:val="caption"/>
    <w:basedOn w:val="a0"/>
    <w:next w:val="a0"/>
    <w:uiPriority w:val="35"/>
    <w:semiHidden/>
    <w:unhideWhenUsed/>
    <w:qFormat/>
    <w:rPr>
      <w:b/>
      <w:bCs/>
      <w:color w:val="AA0042" w:themeColor="accent2" w:themeShade="BF"/>
      <w:sz w:val="18"/>
      <w:szCs w:val="18"/>
    </w:rPr>
  </w:style>
  <w:style w:type="paragraph" w:styleId="af2">
    <w:name w:val="Title"/>
    <w:basedOn w:val="a0"/>
    <w:next w:val="a0"/>
    <w:link w:val="af3"/>
    <w:uiPriority w:val="10"/>
    <w:qFormat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f3">
    <w:name w:val="Название Знак"/>
    <w:basedOn w:val="a1"/>
    <w:link w:val="af2"/>
    <w:uiPriority w:val="10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</w:rPr>
  </w:style>
  <w:style w:type="paragraph" w:styleId="af4">
    <w:name w:val="Subtitle"/>
    <w:basedOn w:val="a0"/>
    <w:next w:val="a0"/>
    <w:link w:val="af5"/>
    <w:uiPriority w:val="11"/>
    <w:qFormat/>
    <w:pPr>
      <w:spacing w:before="200" w:after="360" w:line="240" w:lineRule="auto"/>
    </w:pPr>
    <w:rPr>
      <w:rFonts w:asciiTheme="majorHAnsi" w:eastAsiaTheme="majorEastAsia" w:hAnsiTheme="majorHAnsi" w:cstheme="majorBidi"/>
      <w:color w:val="666666" w:themeColor="text2"/>
      <w:spacing w:val="20"/>
      <w:sz w:val="24"/>
      <w:szCs w:val="24"/>
    </w:rPr>
  </w:style>
  <w:style w:type="character" w:customStyle="1" w:styleId="af5">
    <w:name w:val="Подзаголовок Знак"/>
    <w:basedOn w:val="a1"/>
    <w:link w:val="af4"/>
    <w:uiPriority w:val="11"/>
    <w:rPr>
      <w:rFonts w:asciiTheme="majorHAnsi" w:eastAsiaTheme="majorEastAsia" w:hAnsiTheme="majorHAnsi" w:cstheme="majorBidi"/>
      <w:iCs/>
      <w:color w:val="666666" w:themeColor="text2"/>
      <w:spacing w:val="20"/>
      <w:sz w:val="24"/>
      <w:szCs w:val="24"/>
    </w:rPr>
  </w:style>
  <w:style w:type="character" w:styleId="af6">
    <w:name w:val="Strong"/>
    <w:uiPriority w:val="22"/>
    <w:qFormat/>
    <w:rPr>
      <w:b/>
      <w:bCs/>
      <w:spacing w:val="0"/>
    </w:rPr>
  </w:style>
  <w:style w:type="character" w:styleId="af7">
    <w:name w:val="Emphasis"/>
    <w:uiPriority w:val="99"/>
    <w:qFormat/>
    <w:rPr>
      <w:rFonts w:eastAsiaTheme="majorEastAsia" w:cstheme="majorBidi"/>
      <w:b/>
      <w:bCs/>
      <w:color w:val="AA0042" w:themeColor="accent2" w:themeShade="BF"/>
      <w:bdr w:val="single" w:sz="18" w:space="0" w:color="D2D2D2" w:themeColor="background2"/>
      <w:shd w:val="clear" w:color="auto" w:fill="D2D2D2" w:themeFill="background2"/>
    </w:rPr>
  </w:style>
  <w:style w:type="paragraph" w:styleId="af8">
    <w:name w:val="No Spacing"/>
    <w:basedOn w:val="a0"/>
    <w:uiPriority w:val="1"/>
    <w:qFormat/>
    <w:pPr>
      <w:spacing w:after="0" w:line="240" w:lineRule="auto"/>
    </w:pPr>
  </w:style>
  <w:style w:type="paragraph" w:styleId="a">
    <w:name w:val="List Paragraph"/>
    <w:basedOn w:val="a0"/>
    <w:uiPriority w:val="34"/>
    <w:qFormat/>
    <w:pPr>
      <w:numPr>
        <w:numId w:val="2"/>
      </w:numPr>
      <w:contextualSpacing/>
    </w:pPr>
    <w:rPr>
      <w:sz w:val="22"/>
    </w:rPr>
  </w:style>
  <w:style w:type="paragraph" w:styleId="21">
    <w:name w:val="Quote"/>
    <w:basedOn w:val="a0"/>
    <w:next w:val="a0"/>
    <w:link w:val="22"/>
    <w:uiPriority w:val="29"/>
    <w:qFormat/>
    <w:rPr>
      <w:b/>
      <w:i/>
      <w:color w:val="E40059" w:themeColor="accent2"/>
      <w:sz w:val="24"/>
    </w:rPr>
  </w:style>
  <w:style w:type="character" w:customStyle="1" w:styleId="22">
    <w:name w:val="Цитата 2 Знак"/>
    <w:basedOn w:val="a1"/>
    <w:link w:val="21"/>
    <w:uiPriority w:val="29"/>
    <w:rPr>
      <w:b/>
      <w:i/>
      <w:iCs/>
      <w:color w:val="E40059" w:themeColor="accent2"/>
      <w:sz w:val="24"/>
      <w:szCs w:val="21"/>
    </w:rPr>
  </w:style>
  <w:style w:type="paragraph" w:styleId="af9">
    <w:name w:val="Intense Quote"/>
    <w:basedOn w:val="a0"/>
    <w:next w:val="a0"/>
    <w:link w:val="afa"/>
    <w:uiPriority w:val="30"/>
    <w:qFormat/>
    <w:pPr>
      <w:pBdr>
        <w:top w:val="dotted" w:sz="8" w:space="10" w:color="E40059" w:themeColor="accent2"/>
        <w:bottom w:val="dotted" w:sz="8" w:space="10" w:color="E4005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40059" w:themeColor="accent2"/>
      <w:sz w:val="20"/>
      <w:szCs w:val="20"/>
    </w:rPr>
  </w:style>
  <w:style w:type="character" w:customStyle="1" w:styleId="afa">
    <w:name w:val="Выделенная цитата Знак"/>
    <w:basedOn w:val="a1"/>
    <w:link w:val="af9"/>
    <w:uiPriority w:val="30"/>
    <w:rPr>
      <w:rFonts w:asciiTheme="majorHAnsi" w:eastAsiaTheme="majorEastAsia" w:hAnsiTheme="majorHAnsi" w:cstheme="majorBidi"/>
      <w:b/>
      <w:bCs/>
      <w:i/>
      <w:iCs/>
      <w:color w:val="E40059" w:themeColor="accent2"/>
      <w:sz w:val="20"/>
      <w:szCs w:val="20"/>
    </w:rPr>
  </w:style>
  <w:style w:type="character" w:styleId="afb">
    <w:name w:val="Subtle Emphasis"/>
    <w:uiPriority w:val="19"/>
    <w:qFormat/>
    <w:rPr>
      <w:rFonts w:asciiTheme="majorHAnsi" w:eastAsiaTheme="majorEastAsia" w:hAnsiTheme="majorHAnsi" w:cstheme="majorBidi"/>
      <w:b/>
      <w:i/>
      <w:color w:val="FF388C" w:themeColor="accent1"/>
    </w:rPr>
  </w:style>
  <w:style w:type="character" w:styleId="afc">
    <w:name w:val="Intense Emphasis"/>
    <w:uiPriority w:val="21"/>
    <w:qFormat/>
    <w:rPr>
      <w:rFonts w:asciiTheme="majorHAnsi" w:eastAsiaTheme="majorEastAsia" w:hAnsiTheme="majorHAnsi" w:cstheme="majorBidi"/>
      <w:b/>
      <w:bCs/>
      <w:i/>
      <w:iCs/>
      <w:color w:val="FFFFFF" w:themeColor="background1"/>
      <w:bdr w:val="single" w:sz="18" w:space="0" w:color="E40059" w:themeColor="accent2"/>
      <w:shd w:val="clear" w:color="auto" w:fill="E40059" w:themeFill="accent2"/>
      <w:vertAlign w:val="baseline"/>
    </w:rPr>
  </w:style>
  <w:style w:type="character" w:styleId="afd">
    <w:name w:val="Subtle Reference"/>
    <w:uiPriority w:val="31"/>
    <w:qFormat/>
    <w:rPr>
      <w:i/>
      <w:iCs/>
      <w:smallCaps/>
      <w:color w:val="E40059" w:themeColor="accent2"/>
    </w:rPr>
  </w:style>
  <w:style w:type="character" w:styleId="afe">
    <w:name w:val="Intense Reference"/>
    <w:uiPriority w:val="32"/>
    <w:qFormat/>
    <w:rPr>
      <w:b/>
      <w:bCs/>
      <w:i/>
      <w:iCs/>
      <w:smallCaps/>
      <w:color w:val="E40059" w:themeColor="accent2"/>
    </w:rPr>
  </w:style>
  <w:style w:type="character" w:styleId="aff">
    <w:name w:val="Book Title"/>
    <w:uiPriority w:val="33"/>
    <w:qFormat/>
    <w:rPr>
      <w:rFonts w:asciiTheme="majorHAnsi" w:eastAsiaTheme="majorEastAsia" w:hAnsiTheme="majorHAnsi" w:cstheme="majorBidi"/>
      <w:b/>
      <w:bCs/>
      <w:smallCaps/>
      <w:color w:val="E40059" w:themeColor="accent2"/>
      <w:u w:val="single"/>
    </w:rPr>
  </w:style>
  <w:style w:type="paragraph" w:styleId="aff0">
    <w:name w:val="TOC Heading"/>
    <w:basedOn w:val="1"/>
    <w:next w:val="a0"/>
    <w:uiPriority w:val="39"/>
    <w:semiHidden/>
    <w:unhideWhenUsed/>
    <w:qFormat/>
  </w:style>
  <w:style w:type="table" w:styleId="aff1">
    <w:name w:val="Table Grid"/>
    <w:basedOn w:val="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0"/>
    <w:uiPriority w:val="99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b/>
      <w:iCs w:val="0"/>
      <w:sz w:val="16"/>
      <w:szCs w:val="28"/>
      <w:u w:val="single"/>
      <w:lang w:eastAsia="zh-CN"/>
    </w:rPr>
  </w:style>
  <w:style w:type="paragraph" w:styleId="aff2">
    <w:name w:val="Balloon Text"/>
    <w:basedOn w:val="a0"/>
    <w:link w:val="aff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1"/>
    <w:link w:val="aff2"/>
    <w:uiPriority w:val="99"/>
    <w:semiHidden/>
    <w:rPr>
      <w:rFonts w:ascii="Tahoma" w:hAnsi="Tahoma" w:cs="Tahoma"/>
      <w:iCs/>
      <w:sz w:val="16"/>
      <w:szCs w:val="16"/>
    </w:rPr>
  </w:style>
  <w:style w:type="paragraph" w:styleId="aff4">
    <w:name w:val="Normal (Web)"/>
    <w:basedOn w:val="a0"/>
    <w:uiPriority w:val="99"/>
    <w:semiHidden/>
    <w:unhideWhenUsed/>
    <w:rsid w:val="000E1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4" Type="http://schemas.microsoft.com/office/2007/relationships/stylesWithEffects" Target="stylesWithEffects.xml"/><Relationship Id="rId6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B2D31-6ADA-4DE8-88E7-1ADA52A5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8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Свадебный Переполох</cp:lastModifiedBy>
</cp:coreProperties>
</file>