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96A" w:rsidRPr="00944626" w:rsidRDefault="009A296A" w:rsidP="00944626">
      <w:pPr>
        <w:pStyle w:val="1"/>
        <w:spacing w:after="10" w:line="240" w:lineRule="auto"/>
        <w:ind w:right="73" w:firstLine="699"/>
        <w:jc w:val="both"/>
        <w:rPr>
          <w:rFonts w:ascii="Times New Roman" w:hAnsi="Times New Roman" w:cs="Times New Roman"/>
          <w:b/>
          <w:sz w:val="24"/>
          <w:szCs w:val="24"/>
          <w:u w:val="none"/>
        </w:rPr>
      </w:pPr>
      <w:r w:rsidRPr="0080036E">
        <w:rPr>
          <w:rFonts w:ascii="Times New Roman" w:hAnsi="Times New Roman" w:cs="Times New Roman"/>
          <w:b/>
          <w:sz w:val="24"/>
          <w:szCs w:val="24"/>
          <w:u w:val="none"/>
        </w:rPr>
        <w:t>Тема урока: «</w:t>
      </w:r>
      <w:r>
        <w:rPr>
          <w:rFonts w:ascii="Times New Roman" w:hAnsi="Times New Roman" w:cs="Times New Roman"/>
          <w:b/>
          <w:sz w:val="24"/>
          <w:szCs w:val="24"/>
          <w:u w:val="none"/>
        </w:rPr>
        <w:t>Помнить, чтобы жить»</w:t>
      </w:r>
      <w:r w:rsidR="00944626">
        <w:rPr>
          <w:rFonts w:ascii="Times New Roman" w:hAnsi="Times New Roman" w:cs="Times New Roman"/>
          <w:b/>
          <w:sz w:val="24"/>
          <w:szCs w:val="24"/>
          <w:u w:val="none"/>
        </w:rPr>
        <w:t>. Экскурсия в рамках  использования</w:t>
      </w:r>
      <w:r w:rsidR="00944626" w:rsidRPr="00944626">
        <w:rPr>
          <w:rFonts w:ascii="Times New Roman" w:hAnsi="Times New Roman" w:cs="Times New Roman"/>
          <w:b/>
          <w:sz w:val="24"/>
          <w:szCs w:val="24"/>
          <w:u w:val="none"/>
        </w:rPr>
        <w:t xml:space="preserve"> информационных ресурсов мультимедийного исторического парка «Россия – моя история»</w:t>
      </w:r>
      <w:r w:rsidR="00944626">
        <w:rPr>
          <w:rFonts w:ascii="Times New Roman" w:hAnsi="Times New Roman" w:cs="Times New Roman"/>
          <w:b/>
          <w:sz w:val="24"/>
          <w:szCs w:val="24"/>
          <w:u w:val="none"/>
        </w:rPr>
        <w:t>, г. Новосибирск.</w:t>
      </w:r>
    </w:p>
    <w:p w:rsidR="009A296A" w:rsidRPr="0080036E" w:rsidRDefault="009A296A" w:rsidP="00254E0A">
      <w:pPr>
        <w:spacing w:after="4" w:line="240" w:lineRule="auto"/>
        <w:ind w:left="10" w:firstLine="699"/>
        <w:jc w:val="both"/>
        <w:rPr>
          <w:rFonts w:ascii="Times New Roman" w:hAnsi="Times New Roman" w:cs="Times New Roman"/>
          <w:sz w:val="24"/>
          <w:szCs w:val="24"/>
        </w:rPr>
      </w:pPr>
      <w:r>
        <w:rPr>
          <w:rFonts w:ascii="Times New Roman" w:eastAsia="Verdana" w:hAnsi="Times New Roman" w:cs="Times New Roman"/>
          <w:b/>
          <w:sz w:val="24"/>
          <w:szCs w:val="24"/>
        </w:rPr>
        <w:t>Еременко В.С</w:t>
      </w:r>
      <w:r w:rsidRPr="0080036E">
        <w:rPr>
          <w:rFonts w:ascii="Times New Roman" w:eastAsia="Verdana" w:hAnsi="Times New Roman" w:cs="Times New Roman"/>
          <w:b/>
          <w:sz w:val="24"/>
          <w:szCs w:val="24"/>
        </w:rPr>
        <w:t xml:space="preserve">., учитель истории и обществознания </w:t>
      </w:r>
      <w:r>
        <w:rPr>
          <w:rFonts w:ascii="Times New Roman" w:eastAsia="Verdana" w:hAnsi="Times New Roman" w:cs="Times New Roman"/>
          <w:b/>
          <w:sz w:val="24"/>
          <w:szCs w:val="24"/>
        </w:rPr>
        <w:t>МБОУ Кулундинская СОШ№2, г. Кулунда</w:t>
      </w:r>
    </w:p>
    <w:p w:rsidR="009A296A" w:rsidRPr="0080036E" w:rsidRDefault="009A296A" w:rsidP="00254E0A">
      <w:pPr>
        <w:spacing w:after="4" w:line="240" w:lineRule="auto"/>
        <w:ind w:left="10" w:firstLine="699"/>
        <w:jc w:val="both"/>
        <w:rPr>
          <w:rFonts w:ascii="Times New Roman" w:hAnsi="Times New Roman" w:cs="Times New Roman"/>
          <w:sz w:val="24"/>
          <w:szCs w:val="24"/>
        </w:rPr>
      </w:pPr>
      <w:r w:rsidRPr="0080036E">
        <w:rPr>
          <w:rFonts w:ascii="Times New Roman" w:eastAsia="Verdana" w:hAnsi="Times New Roman" w:cs="Times New Roman"/>
          <w:b/>
          <w:i/>
          <w:sz w:val="24"/>
          <w:szCs w:val="24"/>
        </w:rPr>
        <w:t>Класс:</w:t>
      </w:r>
      <w:r>
        <w:rPr>
          <w:rFonts w:ascii="Times New Roman" w:eastAsia="Verdana" w:hAnsi="Times New Roman" w:cs="Times New Roman"/>
          <w:sz w:val="24"/>
          <w:szCs w:val="24"/>
        </w:rPr>
        <w:t xml:space="preserve"> 9 – 11.</w:t>
      </w:r>
      <w:r w:rsidRPr="0080036E">
        <w:rPr>
          <w:rFonts w:ascii="Times New Roman" w:eastAsia="Verdana" w:hAnsi="Times New Roman" w:cs="Times New Roman"/>
          <w:sz w:val="24"/>
          <w:szCs w:val="24"/>
        </w:rPr>
        <w:t xml:space="preserve"> </w:t>
      </w:r>
    </w:p>
    <w:p w:rsidR="009A296A" w:rsidRPr="0080036E" w:rsidRDefault="009A296A" w:rsidP="00254E0A">
      <w:pPr>
        <w:spacing w:after="4" w:line="240" w:lineRule="auto"/>
        <w:ind w:left="10" w:firstLine="699"/>
        <w:jc w:val="both"/>
        <w:rPr>
          <w:rFonts w:ascii="Times New Roman" w:hAnsi="Times New Roman" w:cs="Times New Roman"/>
          <w:sz w:val="24"/>
          <w:szCs w:val="24"/>
        </w:rPr>
      </w:pPr>
      <w:r w:rsidRPr="0080036E">
        <w:rPr>
          <w:rFonts w:ascii="Times New Roman" w:eastAsia="Verdana" w:hAnsi="Times New Roman" w:cs="Times New Roman"/>
          <w:b/>
          <w:i/>
          <w:sz w:val="24"/>
          <w:szCs w:val="24"/>
        </w:rPr>
        <w:t xml:space="preserve">Формы и методы: </w:t>
      </w:r>
    </w:p>
    <w:p w:rsidR="009A296A" w:rsidRPr="0080036E" w:rsidRDefault="009A296A" w:rsidP="00254E0A">
      <w:pPr>
        <w:numPr>
          <w:ilvl w:val="0"/>
          <w:numId w:val="1"/>
        </w:numPr>
        <w:spacing w:after="2" w:line="240" w:lineRule="auto"/>
        <w:ind w:left="10" w:right="63" w:firstLine="699"/>
        <w:jc w:val="both"/>
        <w:rPr>
          <w:rFonts w:ascii="Times New Roman" w:hAnsi="Times New Roman" w:cs="Times New Roman"/>
          <w:sz w:val="24"/>
          <w:szCs w:val="24"/>
        </w:rPr>
      </w:pPr>
      <w:r w:rsidRPr="0080036E">
        <w:rPr>
          <w:rFonts w:ascii="Times New Roman" w:eastAsia="Verdana" w:hAnsi="Times New Roman" w:cs="Times New Roman"/>
          <w:sz w:val="24"/>
          <w:szCs w:val="24"/>
        </w:rPr>
        <w:t xml:space="preserve">методы: </w:t>
      </w:r>
      <w:proofErr w:type="gramStart"/>
      <w:r w:rsidRPr="0080036E">
        <w:rPr>
          <w:rFonts w:ascii="Times New Roman" w:eastAsia="Verdana" w:hAnsi="Times New Roman" w:cs="Times New Roman"/>
          <w:sz w:val="24"/>
          <w:szCs w:val="24"/>
        </w:rPr>
        <w:t>наглядный</w:t>
      </w:r>
      <w:proofErr w:type="gramEnd"/>
      <w:r w:rsidRPr="0080036E">
        <w:rPr>
          <w:rFonts w:ascii="Times New Roman" w:eastAsia="Verdana" w:hAnsi="Times New Roman" w:cs="Times New Roman"/>
          <w:sz w:val="24"/>
          <w:szCs w:val="24"/>
        </w:rPr>
        <w:t xml:space="preserve">, частично-поисковый; - методы контроля: устный, письменный; - формы: групповая. </w:t>
      </w:r>
    </w:p>
    <w:p w:rsidR="009A296A" w:rsidRPr="0080036E" w:rsidRDefault="009A296A" w:rsidP="00254E0A">
      <w:pPr>
        <w:spacing w:after="4" w:line="240" w:lineRule="auto"/>
        <w:ind w:left="10" w:firstLine="699"/>
        <w:jc w:val="both"/>
        <w:rPr>
          <w:rFonts w:ascii="Times New Roman" w:hAnsi="Times New Roman" w:cs="Times New Roman"/>
          <w:sz w:val="24"/>
          <w:szCs w:val="24"/>
        </w:rPr>
      </w:pPr>
      <w:r w:rsidRPr="0080036E">
        <w:rPr>
          <w:rFonts w:ascii="Times New Roman" w:eastAsia="Verdana" w:hAnsi="Times New Roman" w:cs="Times New Roman"/>
          <w:b/>
          <w:i/>
          <w:sz w:val="24"/>
          <w:szCs w:val="24"/>
        </w:rPr>
        <w:t xml:space="preserve">Цели урока:  </w:t>
      </w:r>
    </w:p>
    <w:p w:rsidR="009A296A" w:rsidRPr="0080036E" w:rsidRDefault="009A296A" w:rsidP="00254E0A">
      <w:pPr>
        <w:numPr>
          <w:ilvl w:val="0"/>
          <w:numId w:val="1"/>
        </w:numPr>
        <w:spacing w:after="4" w:line="240" w:lineRule="auto"/>
        <w:ind w:left="10" w:right="63" w:firstLine="699"/>
        <w:jc w:val="both"/>
        <w:rPr>
          <w:rFonts w:ascii="Times New Roman" w:hAnsi="Times New Roman" w:cs="Times New Roman"/>
          <w:sz w:val="24"/>
          <w:szCs w:val="24"/>
        </w:rPr>
      </w:pPr>
      <w:r w:rsidRPr="0080036E">
        <w:rPr>
          <w:rFonts w:ascii="Times New Roman" w:eastAsia="Verdana" w:hAnsi="Times New Roman" w:cs="Times New Roman"/>
          <w:sz w:val="24"/>
          <w:szCs w:val="24"/>
        </w:rPr>
        <w:t xml:space="preserve">образовательные задачи: узнать об основных </w:t>
      </w:r>
      <w:r>
        <w:rPr>
          <w:rFonts w:ascii="Times New Roman" w:eastAsia="Verdana" w:hAnsi="Times New Roman" w:cs="Times New Roman"/>
          <w:sz w:val="24"/>
          <w:szCs w:val="24"/>
        </w:rPr>
        <w:t>характеристиках военной техники и вооружения  СССР в годы Великой Отечественной войны</w:t>
      </w:r>
      <w:r w:rsidRPr="0080036E">
        <w:rPr>
          <w:rFonts w:ascii="Times New Roman" w:eastAsia="Verdana" w:hAnsi="Times New Roman" w:cs="Times New Roman"/>
          <w:sz w:val="24"/>
          <w:szCs w:val="24"/>
        </w:rPr>
        <w:t>; получить представление о</w:t>
      </w:r>
      <w:r>
        <w:rPr>
          <w:rFonts w:ascii="Times New Roman" w:eastAsia="Verdana" w:hAnsi="Times New Roman" w:cs="Times New Roman"/>
          <w:sz w:val="24"/>
          <w:szCs w:val="24"/>
        </w:rPr>
        <w:t xml:space="preserve"> ключевых сражениях периода Великой Отечественной войны</w:t>
      </w:r>
      <w:r w:rsidRPr="0080036E">
        <w:rPr>
          <w:rFonts w:ascii="Times New Roman" w:eastAsia="Verdana" w:hAnsi="Times New Roman" w:cs="Times New Roman"/>
          <w:sz w:val="24"/>
          <w:szCs w:val="24"/>
        </w:rPr>
        <w:t>; показать процесс</w:t>
      </w:r>
      <w:r>
        <w:rPr>
          <w:rFonts w:ascii="Times New Roman" w:eastAsia="Verdana" w:hAnsi="Times New Roman" w:cs="Times New Roman"/>
          <w:sz w:val="24"/>
          <w:szCs w:val="24"/>
        </w:rPr>
        <w:t xml:space="preserve"> борьбы народов СССР в период 1941 – 1945 гг.</w:t>
      </w:r>
      <w:r w:rsidRPr="0080036E">
        <w:rPr>
          <w:rFonts w:ascii="Times New Roman" w:eastAsia="Verdana" w:hAnsi="Times New Roman" w:cs="Times New Roman"/>
          <w:sz w:val="24"/>
          <w:szCs w:val="24"/>
        </w:rPr>
        <w:t xml:space="preserve">; раскрыть значение </w:t>
      </w:r>
      <w:r>
        <w:rPr>
          <w:rFonts w:ascii="Times New Roman" w:eastAsia="Verdana" w:hAnsi="Times New Roman" w:cs="Times New Roman"/>
          <w:sz w:val="24"/>
          <w:szCs w:val="24"/>
        </w:rPr>
        <w:t>победы СССР в годы Великой Отечественной войны.</w:t>
      </w:r>
    </w:p>
    <w:p w:rsidR="009A296A" w:rsidRPr="0080036E" w:rsidRDefault="009A296A" w:rsidP="00254E0A">
      <w:pPr>
        <w:numPr>
          <w:ilvl w:val="0"/>
          <w:numId w:val="1"/>
        </w:numPr>
        <w:spacing w:after="4" w:line="240" w:lineRule="auto"/>
        <w:ind w:left="10" w:right="63" w:firstLine="699"/>
        <w:jc w:val="both"/>
        <w:rPr>
          <w:rFonts w:ascii="Times New Roman" w:hAnsi="Times New Roman" w:cs="Times New Roman"/>
          <w:sz w:val="24"/>
          <w:szCs w:val="24"/>
        </w:rPr>
      </w:pPr>
      <w:r w:rsidRPr="0080036E">
        <w:rPr>
          <w:rFonts w:ascii="Times New Roman" w:eastAsia="Verdana" w:hAnsi="Times New Roman" w:cs="Times New Roman"/>
          <w:sz w:val="24"/>
          <w:szCs w:val="24"/>
        </w:rPr>
        <w:t xml:space="preserve">развивающие задачи: развивать умение выделять главное, существенное в изучаемой теме; развивать умение работать в команде; </w:t>
      </w:r>
    </w:p>
    <w:p w:rsidR="009A296A" w:rsidRPr="009A296A" w:rsidRDefault="009A296A" w:rsidP="00254E0A">
      <w:pPr>
        <w:numPr>
          <w:ilvl w:val="0"/>
          <w:numId w:val="1"/>
        </w:numPr>
        <w:spacing w:after="4" w:line="240" w:lineRule="auto"/>
        <w:ind w:left="10" w:right="63" w:firstLine="699"/>
        <w:jc w:val="both"/>
        <w:rPr>
          <w:rFonts w:ascii="Times New Roman" w:hAnsi="Times New Roman" w:cs="Times New Roman"/>
          <w:sz w:val="24"/>
          <w:szCs w:val="24"/>
        </w:rPr>
      </w:pPr>
      <w:r w:rsidRPr="0080036E">
        <w:rPr>
          <w:rFonts w:ascii="Times New Roman" w:eastAsia="Verdana" w:hAnsi="Times New Roman" w:cs="Times New Roman"/>
          <w:sz w:val="24"/>
          <w:szCs w:val="24"/>
        </w:rPr>
        <w:t xml:space="preserve">воспитательные задачи: воспитание патриотизма; формирование ценностного отношения к </w:t>
      </w:r>
      <w:r>
        <w:rPr>
          <w:rFonts w:ascii="Times New Roman" w:eastAsia="Verdana" w:hAnsi="Times New Roman" w:cs="Times New Roman"/>
          <w:sz w:val="24"/>
          <w:szCs w:val="24"/>
        </w:rPr>
        <w:t>образу  советского солдата-освободителя.</w:t>
      </w:r>
    </w:p>
    <w:p w:rsidR="009A296A" w:rsidRPr="0080036E" w:rsidRDefault="009B708D" w:rsidP="00254E0A">
      <w:pPr>
        <w:spacing w:after="4" w:line="240" w:lineRule="auto"/>
        <w:ind w:left="10" w:right="63" w:firstLine="699"/>
        <w:jc w:val="both"/>
        <w:rPr>
          <w:rFonts w:ascii="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6B825EB0" wp14:editId="03778000">
                <wp:simplePos x="0" y="0"/>
                <wp:positionH relativeFrom="column">
                  <wp:posOffset>53340</wp:posOffset>
                </wp:positionH>
                <wp:positionV relativeFrom="paragraph">
                  <wp:posOffset>5468620</wp:posOffset>
                </wp:positionV>
                <wp:extent cx="2371725" cy="635"/>
                <wp:effectExtent l="0" t="0" r="0" b="0"/>
                <wp:wrapSquare wrapText="bothSides"/>
                <wp:docPr id="4" name="Поле 4"/>
                <wp:cNvGraphicFramePr/>
                <a:graphic xmlns:a="http://schemas.openxmlformats.org/drawingml/2006/main">
                  <a:graphicData uri="http://schemas.microsoft.com/office/word/2010/wordprocessingShape">
                    <wps:wsp>
                      <wps:cNvSpPr txBox="1"/>
                      <wps:spPr>
                        <a:xfrm>
                          <a:off x="0" y="0"/>
                          <a:ext cx="2371725" cy="635"/>
                        </a:xfrm>
                        <a:prstGeom prst="rect">
                          <a:avLst/>
                        </a:prstGeom>
                        <a:solidFill>
                          <a:prstClr val="white"/>
                        </a:solidFill>
                        <a:ln>
                          <a:noFill/>
                        </a:ln>
                        <a:effectLst/>
                      </wps:spPr>
                      <wps:txbx>
                        <w:txbxContent>
                          <w:p w:rsidR="009B708D" w:rsidRPr="009B708D" w:rsidRDefault="009B708D" w:rsidP="009B708D">
                            <w:pPr>
                              <w:pStyle w:val="a5"/>
                              <w:jc w:val="center"/>
                              <w:rPr>
                                <w:rFonts w:ascii="Times New Roman" w:hAnsi="Times New Roman" w:cs="Times New Roman"/>
                                <w:color w:val="auto"/>
                                <w:sz w:val="24"/>
                                <w:szCs w:val="24"/>
                              </w:rPr>
                            </w:pPr>
                            <w:r w:rsidRPr="009B708D">
                              <w:rPr>
                                <w:color w:val="auto"/>
                              </w:rPr>
                              <w:t>Рисунок 1. Чек-лист</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4.2pt;margin-top:430.6pt;width:186.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" stroked="f">
                <v:textbox style="mso-fit-shape-to-text:t" inset="0,0,0,0">
                  <w:txbxContent>
                    <w:p w:rsidR="009B708D" w:rsidRPr="009B708D" w:rsidRDefault="009B708D" w:rsidP="009B708D">
                      <w:pPr>
                        <w:pStyle w:val="a5"/>
                        <w:jc w:val="center"/>
                        <w:rPr>
                          <w:rFonts w:ascii="Times New Roman" w:hAnsi="Times New Roman" w:cs="Times New Roman"/>
                          <w:color w:val="auto"/>
                          <w:sz w:val="24"/>
                          <w:szCs w:val="24"/>
                        </w:rPr>
                      </w:pPr>
                      <w:r w:rsidRPr="009B708D">
                        <w:rPr>
                          <w:color w:val="auto"/>
                        </w:rPr>
                        <w:t>Рисунок 1. Чек-лист</w:t>
                      </w:r>
                    </w:p>
                  </w:txbxContent>
                </v:textbox>
                <w10:wrap type="square"/>
              </v:shape>
            </w:pict>
          </mc:Fallback>
        </mc:AlternateContent>
      </w:r>
      <w:r w:rsidR="003357B4" w:rsidRPr="003357B4">
        <w:rPr>
          <w:rFonts w:ascii="Times New Roman" w:hAnsi="Times New Roman" w:cs="Times New Roman"/>
          <w:noProof/>
          <w:sz w:val="24"/>
          <w:szCs w:val="24"/>
        </w:rPr>
        <w:drawing>
          <wp:anchor distT="0" distB="0" distL="114300" distR="114300" simplePos="0" relativeHeight="251658240" behindDoc="0" locked="0" layoutInCell="1" allowOverlap="1" wp14:anchorId="1A762F6F" wp14:editId="430667FA">
            <wp:simplePos x="0" y="0"/>
            <wp:positionH relativeFrom="column">
              <wp:posOffset>53340</wp:posOffset>
            </wp:positionH>
            <wp:positionV relativeFrom="paragraph">
              <wp:posOffset>344170</wp:posOffset>
            </wp:positionV>
            <wp:extent cx="2371725" cy="5067300"/>
            <wp:effectExtent l="19050" t="19050" r="28575" b="1905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371725" cy="5067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9A296A" w:rsidRPr="0080036E">
        <w:rPr>
          <w:rFonts w:ascii="Times New Roman" w:eastAsia="Verdana" w:hAnsi="Times New Roman" w:cs="Times New Roman"/>
          <w:b/>
          <w:i/>
          <w:sz w:val="24"/>
          <w:szCs w:val="24"/>
        </w:rPr>
        <w:t>Тип урока:</w:t>
      </w:r>
      <w:r w:rsidR="009A296A" w:rsidRPr="0080036E">
        <w:rPr>
          <w:rFonts w:ascii="Times New Roman" w:eastAsia="Verdana" w:hAnsi="Times New Roman" w:cs="Times New Roman"/>
          <w:sz w:val="24"/>
          <w:szCs w:val="24"/>
        </w:rPr>
        <w:t xml:space="preserve"> изучение нового материала</w:t>
      </w:r>
      <w:r w:rsidR="00883D83">
        <w:rPr>
          <w:rFonts w:ascii="Times New Roman" w:eastAsia="Verdana" w:hAnsi="Times New Roman" w:cs="Times New Roman"/>
          <w:sz w:val="24"/>
          <w:szCs w:val="24"/>
        </w:rPr>
        <w:t>, экскурсия</w:t>
      </w:r>
      <w:r w:rsidR="009A296A" w:rsidRPr="0080036E">
        <w:rPr>
          <w:rFonts w:ascii="Times New Roman" w:eastAsia="Verdana" w:hAnsi="Times New Roman" w:cs="Times New Roman"/>
          <w:sz w:val="24"/>
          <w:szCs w:val="24"/>
        </w:rPr>
        <w:t xml:space="preserve"> </w:t>
      </w:r>
      <w:r w:rsidR="009A296A" w:rsidRPr="0080036E">
        <w:rPr>
          <w:rFonts w:ascii="Times New Roman" w:eastAsia="Verdana" w:hAnsi="Times New Roman" w:cs="Times New Roman"/>
          <w:b/>
          <w:sz w:val="24"/>
          <w:szCs w:val="24"/>
          <w:u w:val="single" w:color="000000"/>
        </w:rPr>
        <w:t>работа в ИП зал</w:t>
      </w:r>
      <w:r w:rsidR="00883D83">
        <w:rPr>
          <w:rFonts w:ascii="Times New Roman" w:eastAsia="Verdana" w:hAnsi="Times New Roman" w:cs="Times New Roman"/>
          <w:b/>
          <w:sz w:val="24"/>
          <w:szCs w:val="24"/>
          <w:u w:val="single" w:color="000000"/>
        </w:rPr>
        <w:t xml:space="preserve"> ХХ век</w:t>
      </w:r>
      <w:r w:rsidR="009A296A" w:rsidRPr="0080036E">
        <w:rPr>
          <w:rFonts w:ascii="Times New Roman" w:eastAsia="Verdana" w:hAnsi="Times New Roman" w:cs="Times New Roman"/>
          <w:b/>
          <w:sz w:val="24"/>
          <w:szCs w:val="24"/>
          <w:u w:val="single" w:color="000000"/>
        </w:rPr>
        <w:t>,</w:t>
      </w:r>
      <w:r w:rsidR="00883D83">
        <w:rPr>
          <w:rFonts w:ascii="Times New Roman" w:eastAsia="Verdana" w:hAnsi="Times New Roman" w:cs="Times New Roman"/>
          <w:b/>
          <w:sz w:val="24"/>
          <w:szCs w:val="24"/>
          <w:u w:val="single" w:color="000000"/>
        </w:rPr>
        <w:t xml:space="preserve"> эпоха</w:t>
      </w:r>
      <w:proofErr w:type="gramStart"/>
      <w:r w:rsidR="00883D83">
        <w:rPr>
          <w:rFonts w:ascii="Times New Roman" w:eastAsia="Verdana" w:hAnsi="Times New Roman" w:cs="Times New Roman"/>
          <w:b/>
          <w:sz w:val="24"/>
          <w:szCs w:val="24"/>
          <w:u w:val="single" w:color="000000"/>
        </w:rPr>
        <w:t xml:space="preserve"> О</w:t>
      </w:r>
      <w:proofErr w:type="gramEnd"/>
      <w:r w:rsidR="00883D83">
        <w:rPr>
          <w:rFonts w:ascii="Times New Roman" w:eastAsia="Verdana" w:hAnsi="Times New Roman" w:cs="Times New Roman"/>
          <w:b/>
          <w:sz w:val="24"/>
          <w:szCs w:val="24"/>
          <w:u w:val="single" w:color="000000"/>
        </w:rPr>
        <w:t>т великих потрясений к Великой Победе</w:t>
      </w:r>
      <w:r w:rsidR="009A296A" w:rsidRPr="0080036E">
        <w:rPr>
          <w:rFonts w:ascii="Times New Roman" w:eastAsia="Verdana" w:hAnsi="Times New Roman" w:cs="Times New Roman"/>
          <w:b/>
          <w:sz w:val="24"/>
          <w:szCs w:val="24"/>
          <w:u w:val="single" w:color="000000"/>
        </w:rPr>
        <w:t>.</w:t>
      </w:r>
      <w:r w:rsidR="009A296A" w:rsidRPr="0080036E">
        <w:rPr>
          <w:rFonts w:ascii="Times New Roman" w:eastAsia="Verdana" w:hAnsi="Times New Roman" w:cs="Times New Roman"/>
          <w:b/>
          <w:sz w:val="24"/>
          <w:szCs w:val="24"/>
        </w:rPr>
        <w:t xml:space="preserve"> </w:t>
      </w:r>
    </w:p>
    <w:p w:rsidR="009A296A" w:rsidRPr="0080036E" w:rsidRDefault="009A296A" w:rsidP="00254E0A">
      <w:pPr>
        <w:spacing w:after="4" w:line="240" w:lineRule="auto"/>
        <w:ind w:left="10" w:right="63" w:firstLine="699"/>
        <w:jc w:val="both"/>
        <w:rPr>
          <w:rFonts w:ascii="Times New Roman" w:hAnsi="Times New Roman" w:cs="Times New Roman"/>
          <w:sz w:val="24"/>
          <w:szCs w:val="24"/>
        </w:rPr>
      </w:pPr>
      <w:r w:rsidRPr="0080036E">
        <w:rPr>
          <w:rFonts w:ascii="Times New Roman" w:eastAsia="Verdana" w:hAnsi="Times New Roman" w:cs="Times New Roman"/>
          <w:b/>
          <w:i/>
          <w:sz w:val="24"/>
          <w:szCs w:val="24"/>
        </w:rPr>
        <w:t>Организационный момент:</w:t>
      </w:r>
      <w:r w:rsidRPr="0080036E">
        <w:rPr>
          <w:rFonts w:ascii="Times New Roman" w:eastAsia="Verdana" w:hAnsi="Times New Roman" w:cs="Times New Roman"/>
          <w:sz w:val="24"/>
          <w:szCs w:val="24"/>
        </w:rPr>
        <w:t xml:space="preserve"> учащиеся, узнав тему урока, формулируют цели. </w:t>
      </w:r>
    </w:p>
    <w:p w:rsidR="009A296A" w:rsidRDefault="009A296A" w:rsidP="00254E0A">
      <w:pPr>
        <w:spacing w:after="4" w:line="240" w:lineRule="auto"/>
        <w:ind w:left="10" w:firstLine="699"/>
        <w:jc w:val="both"/>
        <w:rPr>
          <w:rFonts w:ascii="Times New Roman" w:eastAsia="Verdana" w:hAnsi="Times New Roman" w:cs="Times New Roman"/>
          <w:b/>
          <w:i/>
          <w:sz w:val="24"/>
          <w:szCs w:val="24"/>
        </w:rPr>
      </w:pPr>
      <w:r w:rsidRPr="0080036E">
        <w:rPr>
          <w:rFonts w:ascii="Times New Roman" w:eastAsia="Verdana" w:hAnsi="Times New Roman" w:cs="Times New Roman"/>
          <w:b/>
          <w:i/>
          <w:sz w:val="24"/>
          <w:szCs w:val="24"/>
        </w:rPr>
        <w:t xml:space="preserve">Изучение нового материала: </w:t>
      </w:r>
    </w:p>
    <w:p w:rsidR="00883D83" w:rsidRPr="00883D83" w:rsidRDefault="00883D83" w:rsidP="00254E0A">
      <w:pPr>
        <w:spacing w:after="4" w:line="240" w:lineRule="auto"/>
        <w:ind w:left="10" w:firstLine="699"/>
        <w:jc w:val="both"/>
        <w:rPr>
          <w:rFonts w:ascii="Times New Roman" w:hAnsi="Times New Roman" w:cs="Times New Roman"/>
          <w:sz w:val="24"/>
          <w:szCs w:val="24"/>
        </w:rPr>
      </w:pPr>
      <w:r>
        <w:rPr>
          <w:rFonts w:ascii="Times New Roman" w:eastAsia="Verdana" w:hAnsi="Times New Roman" w:cs="Times New Roman"/>
          <w:sz w:val="24"/>
          <w:szCs w:val="24"/>
        </w:rPr>
        <w:t>- работа с интерактивным конструктором, рассмотрение оружия и техники периода Великой Отечественной войны;</w:t>
      </w:r>
    </w:p>
    <w:p w:rsidR="00146C54" w:rsidRDefault="00883D83" w:rsidP="00254E0A">
      <w:pPr>
        <w:spacing w:line="240" w:lineRule="auto"/>
        <w:ind w:left="10" w:firstLine="699"/>
        <w:jc w:val="both"/>
        <w:rPr>
          <w:rFonts w:ascii="Times New Roman" w:hAnsi="Times New Roman" w:cs="Times New Roman"/>
          <w:sz w:val="24"/>
        </w:rPr>
      </w:pPr>
      <w:r>
        <w:rPr>
          <w:rFonts w:ascii="Times New Roman" w:hAnsi="Times New Roman" w:cs="Times New Roman"/>
          <w:sz w:val="24"/>
        </w:rPr>
        <w:t xml:space="preserve">- работа с </w:t>
      </w:r>
      <w:r w:rsidR="009453A0">
        <w:rPr>
          <w:rFonts w:ascii="Times New Roman" w:hAnsi="Times New Roman" w:cs="Times New Roman"/>
          <w:sz w:val="24"/>
        </w:rPr>
        <w:t>интерактивным столом</w:t>
      </w:r>
      <w:r>
        <w:rPr>
          <w:rFonts w:ascii="Times New Roman" w:hAnsi="Times New Roman" w:cs="Times New Roman"/>
          <w:sz w:val="24"/>
        </w:rPr>
        <w:t>, изучение основных сражений 1941 – 1945 гг.</w:t>
      </w:r>
    </w:p>
    <w:p w:rsidR="00883D83" w:rsidRDefault="00883D83" w:rsidP="00254E0A">
      <w:pPr>
        <w:spacing w:after="4" w:line="240" w:lineRule="auto"/>
        <w:ind w:left="-5" w:right="63" w:firstLine="699"/>
        <w:jc w:val="both"/>
        <w:rPr>
          <w:rFonts w:ascii="Times New Roman" w:eastAsia="Verdana" w:hAnsi="Times New Roman" w:cs="Times New Roman"/>
          <w:sz w:val="24"/>
          <w:szCs w:val="24"/>
        </w:rPr>
      </w:pPr>
      <w:r w:rsidRPr="0080036E">
        <w:rPr>
          <w:rFonts w:ascii="Times New Roman" w:eastAsia="Verdana" w:hAnsi="Times New Roman" w:cs="Times New Roman"/>
          <w:b/>
          <w:i/>
          <w:sz w:val="24"/>
          <w:szCs w:val="24"/>
        </w:rPr>
        <w:t xml:space="preserve">Закрепление: </w:t>
      </w:r>
      <w:r>
        <w:rPr>
          <w:rFonts w:ascii="Times New Roman" w:eastAsia="Verdana" w:hAnsi="Times New Roman" w:cs="Times New Roman"/>
          <w:sz w:val="24"/>
          <w:szCs w:val="24"/>
        </w:rPr>
        <w:t>викторина.</w:t>
      </w:r>
    </w:p>
    <w:p w:rsidR="00883D83" w:rsidRPr="0080036E" w:rsidRDefault="00883D83" w:rsidP="00254E0A">
      <w:pPr>
        <w:spacing w:after="0" w:line="240" w:lineRule="auto"/>
        <w:ind w:left="10" w:right="70" w:firstLine="699"/>
        <w:rPr>
          <w:rFonts w:ascii="Times New Roman" w:hAnsi="Times New Roman" w:cs="Times New Roman"/>
          <w:sz w:val="24"/>
          <w:szCs w:val="24"/>
        </w:rPr>
      </w:pPr>
      <w:r w:rsidRPr="0080036E">
        <w:rPr>
          <w:rFonts w:ascii="Times New Roman" w:eastAsia="Verdana" w:hAnsi="Times New Roman" w:cs="Times New Roman"/>
          <w:b/>
          <w:sz w:val="24"/>
          <w:szCs w:val="24"/>
        </w:rPr>
        <w:t xml:space="preserve">Ход занятия. </w:t>
      </w:r>
    </w:p>
    <w:p w:rsidR="00883D83" w:rsidRDefault="00883D83"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Учащиеся получают </w:t>
      </w:r>
      <w:proofErr w:type="gramStart"/>
      <w:r>
        <w:rPr>
          <w:rFonts w:ascii="Times New Roman" w:hAnsi="Times New Roman" w:cs="Times New Roman"/>
          <w:sz w:val="24"/>
          <w:szCs w:val="24"/>
        </w:rPr>
        <w:t>чек-листы</w:t>
      </w:r>
      <w:proofErr w:type="gramEnd"/>
      <w:r>
        <w:rPr>
          <w:rFonts w:ascii="Times New Roman" w:hAnsi="Times New Roman" w:cs="Times New Roman"/>
          <w:sz w:val="24"/>
          <w:szCs w:val="24"/>
        </w:rPr>
        <w:t xml:space="preserve">, в которых походу экскурсии могут делать пометки. Эти е </w:t>
      </w:r>
      <w:proofErr w:type="gramStart"/>
      <w:r>
        <w:rPr>
          <w:rFonts w:ascii="Times New Roman" w:hAnsi="Times New Roman" w:cs="Times New Roman"/>
          <w:sz w:val="24"/>
          <w:szCs w:val="24"/>
        </w:rPr>
        <w:t>чек-листы</w:t>
      </w:r>
      <w:proofErr w:type="gramEnd"/>
      <w:r>
        <w:rPr>
          <w:rFonts w:ascii="Times New Roman" w:hAnsi="Times New Roman" w:cs="Times New Roman"/>
          <w:sz w:val="24"/>
          <w:szCs w:val="24"/>
        </w:rPr>
        <w:t xml:space="preserve"> будут использованы в завершении занятия в процессе закрепления (викторина). </w:t>
      </w:r>
      <w:proofErr w:type="gramStart"/>
      <w:r>
        <w:rPr>
          <w:rFonts w:ascii="Times New Roman" w:hAnsi="Times New Roman" w:cs="Times New Roman"/>
          <w:sz w:val="24"/>
          <w:szCs w:val="24"/>
        </w:rPr>
        <w:t xml:space="preserve">С обратной части чек-листов наклеены разноцветные </w:t>
      </w:r>
      <w:proofErr w:type="spellStart"/>
      <w:r>
        <w:rPr>
          <w:rFonts w:ascii="Times New Roman" w:hAnsi="Times New Roman" w:cs="Times New Roman"/>
          <w:sz w:val="24"/>
          <w:szCs w:val="24"/>
        </w:rPr>
        <w:t>стикеры</w:t>
      </w:r>
      <w:proofErr w:type="spellEnd"/>
      <w:r>
        <w:rPr>
          <w:rFonts w:ascii="Times New Roman" w:hAnsi="Times New Roman" w:cs="Times New Roman"/>
          <w:sz w:val="24"/>
          <w:szCs w:val="24"/>
        </w:rPr>
        <w:t>,  количество цветов определяется в зависимости от количества учащихся, что соответственно определяет количество групп</w:t>
      </w:r>
      <w:r w:rsidR="009B708D">
        <w:rPr>
          <w:rFonts w:ascii="Times New Roman" w:hAnsi="Times New Roman" w:cs="Times New Roman"/>
          <w:sz w:val="24"/>
          <w:szCs w:val="24"/>
        </w:rPr>
        <w:t xml:space="preserve"> (см. рис.1)</w:t>
      </w:r>
      <w:r>
        <w:rPr>
          <w:rFonts w:ascii="Times New Roman" w:hAnsi="Times New Roman" w:cs="Times New Roman"/>
          <w:sz w:val="24"/>
          <w:szCs w:val="24"/>
        </w:rPr>
        <w:t xml:space="preserve">. </w:t>
      </w:r>
      <w:proofErr w:type="gramEnd"/>
    </w:p>
    <w:p w:rsidR="003357B4" w:rsidRDefault="003357B4" w:rsidP="00254E0A">
      <w:pPr>
        <w:spacing w:after="4" w:line="240" w:lineRule="auto"/>
        <w:ind w:left="-5" w:right="63" w:firstLine="699"/>
        <w:jc w:val="both"/>
        <w:rPr>
          <w:rFonts w:ascii="Times New Roman" w:hAnsi="Times New Roman" w:cs="Times New Roman"/>
          <w:sz w:val="24"/>
          <w:szCs w:val="24"/>
        </w:rPr>
      </w:pPr>
    </w:p>
    <w:p w:rsidR="003357B4" w:rsidRDefault="003357B4"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Добро пожаловать в зал «От великих потрясений к великой Победе»!</w:t>
      </w:r>
      <w:r w:rsidR="00433F53">
        <w:rPr>
          <w:rFonts w:ascii="Times New Roman" w:hAnsi="Times New Roman" w:cs="Times New Roman"/>
          <w:sz w:val="24"/>
          <w:szCs w:val="24"/>
        </w:rPr>
        <w:t xml:space="preserve"> Тема нашей экскурсии «Помнить, чтобы жить». А почему именно такое название, вы ответите в завершении экскурсии.</w:t>
      </w:r>
    </w:p>
    <w:p w:rsidR="003357B4" w:rsidRDefault="003357B4"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Первая половина ХХ века стала эпохой испытаний для нашей страны. Три революции, две Мировых войны, гражданская война, интервенция, восстановление хозяйства.</w:t>
      </w:r>
    </w:p>
    <w:p w:rsidR="003357B4" w:rsidRDefault="003357B4"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Несмотря на все это, наша страна не только </w:t>
      </w:r>
      <w:r>
        <w:rPr>
          <w:rFonts w:ascii="Times New Roman" w:hAnsi="Times New Roman" w:cs="Times New Roman"/>
          <w:sz w:val="24"/>
          <w:szCs w:val="24"/>
        </w:rPr>
        <w:lastRenderedPageBreak/>
        <w:t>выстояла, но и стала одной из Сверхдержав.</w:t>
      </w:r>
    </w:p>
    <w:p w:rsidR="003357B4" w:rsidRDefault="003357B4"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На протяжении всей истории, России приняла участие во множестве вооруженных конфликтов. </w:t>
      </w:r>
    </w:p>
    <w:p w:rsidR="003429C8" w:rsidRDefault="003357B4"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Война – это прежде всего </w:t>
      </w:r>
      <w:r w:rsidR="003429C8">
        <w:rPr>
          <w:rFonts w:ascii="Times New Roman" w:hAnsi="Times New Roman" w:cs="Times New Roman"/>
          <w:sz w:val="24"/>
          <w:szCs w:val="24"/>
        </w:rPr>
        <w:t>люди, солдаты, офицеры, генералы</w:t>
      </w:r>
      <w:proofErr w:type="gramStart"/>
      <w:r w:rsidR="003429C8">
        <w:rPr>
          <w:rFonts w:ascii="Times New Roman" w:hAnsi="Times New Roman" w:cs="Times New Roman"/>
          <w:sz w:val="24"/>
          <w:szCs w:val="24"/>
        </w:rPr>
        <w:t>… Н</w:t>
      </w:r>
      <w:proofErr w:type="gramEnd"/>
      <w:r w:rsidR="003429C8">
        <w:rPr>
          <w:rFonts w:ascii="Times New Roman" w:hAnsi="Times New Roman" w:cs="Times New Roman"/>
          <w:sz w:val="24"/>
          <w:szCs w:val="24"/>
        </w:rPr>
        <w:t>о, воевать приходится оружием. Еще Первую мировую войну прозвали «войной моторов», все воюющие державы активно использовали машины, самолеты, подводные лодки, появляются первые танки и вся эта техника передвигалась за счет двигателей внутреннего сгорания. Вторая мировая и Великая Отечественная войны привнесли новые достижения в вооружения и военную технику.</w:t>
      </w:r>
    </w:p>
    <w:p w:rsidR="00883D83" w:rsidRDefault="009B708D" w:rsidP="00254E0A">
      <w:pPr>
        <w:spacing w:after="4" w:line="240" w:lineRule="auto"/>
        <w:ind w:left="-5" w:right="63" w:firstLine="699"/>
        <w:jc w:val="both"/>
        <w:rPr>
          <w:rFonts w:ascii="Times New Roman" w:hAnsi="Times New Roman" w:cs="Times New Roman"/>
          <w:sz w:val="24"/>
          <w:szCs w:val="24"/>
        </w:rPr>
      </w:pPr>
      <w:r>
        <w:rPr>
          <w:noProof/>
        </w:rPr>
        <mc:AlternateContent>
          <mc:Choice Requires="wps">
            <w:drawing>
              <wp:anchor distT="0" distB="0" distL="114300" distR="114300" simplePos="0" relativeHeight="251664384" behindDoc="0" locked="0" layoutInCell="1" allowOverlap="1" wp14:anchorId="67CFB391" wp14:editId="2628A209">
                <wp:simplePos x="0" y="0"/>
                <wp:positionH relativeFrom="column">
                  <wp:posOffset>-13335</wp:posOffset>
                </wp:positionH>
                <wp:positionV relativeFrom="paragraph">
                  <wp:posOffset>3285490</wp:posOffset>
                </wp:positionV>
                <wp:extent cx="3090545" cy="635"/>
                <wp:effectExtent l="0" t="0" r="0" b="0"/>
                <wp:wrapSquare wrapText="bothSides"/>
                <wp:docPr id="5" name="Поле 5"/>
                <wp:cNvGraphicFramePr/>
                <a:graphic xmlns:a="http://schemas.openxmlformats.org/drawingml/2006/main">
                  <a:graphicData uri="http://schemas.microsoft.com/office/word/2010/wordprocessingShape">
                    <wps:wsp>
                      <wps:cNvSpPr txBox="1"/>
                      <wps:spPr>
                        <a:xfrm>
                          <a:off x="0" y="0"/>
                          <a:ext cx="3090545" cy="635"/>
                        </a:xfrm>
                        <a:prstGeom prst="rect">
                          <a:avLst/>
                        </a:prstGeom>
                        <a:solidFill>
                          <a:prstClr val="white"/>
                        </a:solidFill>
                        <a:ln>
                          <a:noFill/>
                        </a:ln>
                        <a:effectLst/>
                      </wps:spPr>
                      <wps:txbx>
                        <w:txbxContent>
                          <w:p w:rsidR="009B708D" w:rsidRPr="009B708D" w:rsidRDefault="009B708D" w:rsidP="009B708D">
                            <w:pPr>
                              <w:pStyle w:val="a5"/>
                              <w:jc w:val="center"/>
                              <w:rPr>
                                <w:rFonts w:ascii="Times New Roman" w:hAnsi="Times New Roman" w:cs="Times New Roman"/>
                                <w:color w:val="auto"/>
                                <w:sz w:val="24"/>
                                <w:szCs w:val="24"/>
                              </w:rPr>
                            </w:pPr>
                            <w:r w:rsidRPr="009B708D">
                              <w:rPr>
                                <w:color w:val="auto"/>
                              </w:rPr>
                              <w:t>Рисунок 2. Интерактивный конструктор</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Поле 5" o:spid="_x0000_s1027" type="#_x0000_t202" style="position:absolute;left:0;text-align:left;margin-left:-1.05pt;margin-top:258.7pt;width:243.3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" stroked="f">
                <v:textbox style="mso-fit-shape-to-text:t" inset="0,0,0,0">
                  <w:txbxContent>
                    <w:p w:rsidR="009B708D" w:rsidRPr="009B708D" w:rsidRDefault="009B708D" w:rsidP="009B708D">
                      <w:pPr>
                        <w:pStyle w:val="a5"/>
                        <w:jc w:val="center"/>
                        <w:rPr>
                          <w:rFonts w:ascii="Times New Roman" w:hAnsi="Times New Roman" w:cs="Times New Roman"/>
                          <w:color w:val="auto"/>
                          <w:sz w:val="24"/>
                          <w:szCs w:val="24"/>
                        </w:rPr>
                      </w:pPr>
                      <w:r w:rsidRPr="009B708D">
                        <w:rPr>
                          <w:color w:val="auto"/>
                        </w:rPr>
                        <w:t>Рисунок 2. Интерактивный конструктор</w:t>
                      </w:r>
                    </w:p>
                  </w:txbxContent>
                </v:textbox>
                <w10:wrap type="square"/>
              </v:shape>
            </w:pict>
          </mc:Fallback>
        </mc:AlternateContent>
      </w:r>
      <w:r w:rsidRPr="009B708D">
        <w:rPr>
          <w:rFonts w:ascii="Times New Roman" w:hAnsi="Times New Roman" w:cs="Times New Roman"/>
          <w:noProof/>
          <w:sz w:val="24"/>
          <w:szCs w:val="24"/>
        </w:rPr>
        <w:drawing>
          <wp:anchor distT="0" distB="0" distL="114300" distR="114300" simplePos="0" relativeHeight="251659264" behindDoc="0" locked="0" layoutInCell="1" allowOverlap="1" wp14:anchorId="7FDCFD5F" wp14:editId="5BF11800">
            <wp:simplePos x="0" y="0"/>
            <wp:positionH relativeFrom="column">
              <wp:posOffset>-13335</wp:posOffset>
            </wp:positionH>
            <wp:positionV relativeFrom="paragraph">
              <wp:posOffset>351790</wp:posOffset>
            </wp:positionV>
            <wp:extent cx="3090545" cy="287655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90545" cy="2876550"/>
                    </a:xfrm>
                    <a:prstGeom prst="rect">
                      <a:avLst/>
                    </a:prstGeom>
                  </pic:spPr>
                </pic:pic>
              </a:graphicData>
            </a:graphic>
            <wp14:sizeRelH relativeFrom="page">
              <wp14:pctWidth>0</wp14:pctWidth>
            </wp14:sizeRelH>
            <wp14:sizeRelV relativeFrom="page">
              <wp14:pctHeight>0</wp14:pctHeight>
            </wp14:sizeRelV>
          </wp:anchor>
        </w:drawing>
      </w:r>
      <w:r w:rsidR="003429C8">
        <w:rPr>
          <w:rFonts w:ascii="Times New Roman" w:hAnsi="Times New Roman" w:cs="Times New Roman"/>
          <w:sz w:val="24"/>
          <w:szCs w:val="24"/>
        </w:rPr>
        <w:t>Перед вами интерактивный конструктор</w:t>
      </w:r>
      <w:r>
        <w:rPr>
          <w:rFonts w:ascii="Times New Roman" w:hAnsi="Times New Roman" w:cs="Times New Roman"/>
          <w:sz w:val="24"/>
          <w:szCs w:val="24"/>
        </w:rPr>
        <w:t xml:space="preserve"> (см. рис.2). Благодаря его возможностям, мы с вами можем рассмотреть, что </w:t>
      </w:r>
      <w:proofErr w:type="gramStart"/>
      <w:r>
        <w:rPr>
          <w:rFonts w:ascii="Times New Roman" w:hAnsi="Times New Roman" w:cs="Times New Roman"/>
          <w:sz w:val="24"/>
          <w:szCs w:val="24"/>
        </w:rPr>
        <w:t>из себя представляло</w:t>
      </w:r>
      <w:proofErr w:type="gramEnd"/>
      <w:r>
        <w:rPr>
          <w:rFonts w:ascii="Times New Roman" w:hAnsi="Times New Roman" w:cs="Times New Roman"/>
          <w:sz w:val="24"/>
          <w:szCs w:val="24"/>
        </w:rPr>
        <w:t xml:space="preserve"> оружие и техника Красной Армии 1941 – 1945 гг. Рассмотрим некоторые из представленных образцов.</w:t>
      </w:r>
    </w:p>
    <w:p w:rsidR="009B708D" w:rsidRDefault="009B708D"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Самым известным танком времен войны, </w:t>
      </w:r>
      <w:proofErr w:type="gramStart"/>
      <w:r>
        <w:rPr>
          <w:rFonts w:ascii="Times New Roman" w:hAnsi="Times New Roman" w:cs="Times New Roman"/>
          <w:sz w:val="24"/>
          <w:szCs w:val="24"/>
        </w:rPr>
        <w:t>несомненно</w:t>
      </w:r>
      <w:proofErr w:type="gramEnd"/>
      <w:r>
        <w:rPr>
          <w:rFonts w:ascii="Times New Roman" w:hAnsi="Times New Roman" w:cs="Times New Roman"/>
          <w:sz w:val="24"/>
          <w:szCs w:val="24"/>
        </w:rPr>
        <w:t xml:space="preserve"> является советский танк Т-34. Танк р</w:t>
      </w:r>
      <w:r w:rsidRPr="009B708D">
        <w:rPr>
          <w:rFonts w:ascii="Times New Roman" w:hAnsi="Times New Roman" w:cs="Times New Roman"/>
          <w:sz w:val="24"/>
          <w:szCs w:val="24"/>
        </w:rPr>
        <w:t>азработан конструкторским бюро танкового отдела Харьковского завода № 183 под руководством Михаила Ильича Кошкина.</w:t>
      </w:r>
      <w:r>
        <w:rPr>
          <w:rFonts w:ascii="Times New Roman" w:hAnsi="Times New Roman" w:cs="Times New Roman"/>
          <w:sz w:val="24"/>
          <w:szCs w:val="24"/>
        </w:rPr>
        <w:t xml:space="preserve"> </w:t>
      </w:r>
      <w:r w:rsidRPr="009B708D">
        <w:rPr>
          <w:rFonts w:ascii="Times New Roman" w:hAnsi="Times New Roman" w:cs="Times New Roman"/>
          <w:sz w:val="24"/>
          <w:szCs w:val="24"/>
        </w:rPr>
        <w:t xml:space="preserve">Успешность проекта была предопределена применением новейшего высокоэкономичного дизель-мотора В-2, благодаря которому </w:t>
      </w:r>
      <w:proofErr w:type="gramStart"/>
      <w:r w:rsidRPr="009B708D">
        <w:rPr>
          <w:rFonts w:ascii="Times New Roman" w:hAnsi="Times New Roman" w:cs="Times New Roman"/>
          <w:sz w:val="24"/>
          <w:szCs w:val="24"/>
        </w:rPr>
        <w:t>средний</w:t>
      </w:r>
      <w:proofErr w:type="gramEnd"/>
      <w:r w:rsidRPr="009B708D">
        <w:rPr>
          <w:rFonts w:ascii="Times New Roman" w:hAnsi="Times New Roman" w:cs="Times New Roman"/>
          <w:sz w:val="24"/>
          <w:szCs w:val="24"/>
        </w:rPr>
        <w:t xml:space="preserve"> </w:t>
      </w:r>
      <w:proofErr w:type="spellStart"/>
      <w:r w:rsidRPr="009B708D">
        <w:rPr>
          <w:rFonts w:ascii="Times New Roman" w:hAnsi="Times New Roman" w:cs="Times New Roman"/>
          <w:sz w:val="24"/>
          <w:szCs w:val="24"/>
        </w:rPr>
        <w:t>толстобронированный</w:t>
      </w:r>
      <w:proofErr w:type="spellEnd"/>
      <w:r w:rsidRPr="009B708D">
        <w:rPr>
          <w:rFonts w:ascii="Times New Roman" w:hAnsi="Times New Roman" w:cs="Times New Roman"/>
          <w:sz w:val="24"/>
          <w:szCs w:val="24"/>
        </w:rPr>
        <w:t xml:space="preserve"> Т-34 унаследовал от лёгкого </w:t>
      </w:r>
      <w:proofErr w:type="spellStart"/>
      <w:r w:rsidRPr="009B708D">
        <w:rPr>
          <w:rFonts w:ascii="Times New Roman" w:hAnsi="Times New Roman" w:cs="Times New Roman"/>
          <w:sz w:val="24"/>
          <w:szCs w:val="24"/>
        </w:rPr>
        <w:t>тонкобронированного</w:t>
      </w:r>
      <w:proofErr w:type="spellEnd"/>
      <w:r w:rsidRPr="009B708D">
        <w:rPr>
          <w:rFonts w:ascii="Times New Roman" w:hAnsi="Times New Roman" w:cs="Times New Roman"/>
          <w:sz w:val="24"/>
          <w:szCs w:val="24"/>
        </w:rPr>
        <w:t xml:space="preserve"> БТ высокую удельную мощность (отношение мощности двигателя к боевой массе). Очень важным оказался высокий </w:t>
      </w:r>
      <w:proofErr w:type="spellStart"/>
      <w:r w:rsidRPr="009B708D">
        <w:rPr>
          <w:rFonts w:ascii="Times New Roman" w:hAnsi="Times New Roman" w:cs="Times New Roman"/>
          <w:sz w:val="24"/>
          <w:szCs w:val="24"/>
        </w:rPr>
        <w:t>модернизационный</w:t>
      </w:r>
      <w:proofErr w:type="spellEnd"/>
      <w:r w:rsidRPr="009B708D">
        <w:rPr>
          <w:rFonts w:ascii="Times New Roman" w:hAnsi="Times New Roman" w:cs="Times New Roman"/>
          <w:sz w:val="24"/>
          <w:szCs w:val="24"/>
        </w:rPr>
        <w:t xml:space="preserve"> потенциал конструкции, это позволило эффективно повышать боевые качества танка одновременно с наращиванием его промышленного производства в течение всей войны. С 1942 по 1945 годы основное крупносерийное производство Т-34 было развёрнуто на машиностроительных заводах Урала и Сибири, и продолжалось в послевоенные годы.</w:t>
      </w:r>
      <w:r w:rsidRPr="009B708D">
        <w:t xml:space="preserve"> </w:t>
      </w:r>
      <w:r w:rsidRPr="009B708D">
        <w:rPr>
          <w:rFonts w:ascii="Times New Roman" w:hAnsi="Times New Roman" w:cs="Times New Roman"/>
          <w:sz w:val="24"/>
          <w:szCs w:val="24"/>
        </w:rPr>
        <w:t>Танк Т-34 оказал определённое влияние на исход войны и на дальнейшее развитие мирового танкостроения. Благодаря совокупности своих боевых к</w:t>
      </w:r>
      <w:r>
        <w:rPr>
          <w:rFonts w:ascii="Times New Roman" w:hAnsi="Times New Roman" w:cs="Times New Roman"/>
          <w:sz w:val="24"/>
          <w:szCs w:val="24"/>
        </w:rPr>
        <w:t xml:space="preserve">ачеств Т-34 был признан многими </w:t>
      </w:r>
      <w:r w:rsidRPr="009B708D">
        <w:rPr>
          <w:rFonts w:ascii="Times New Roman" w:hAnsi="Times New Roman" w:cs="Times New Roman"/>
          <w:sz w:val="24"/>
          <w:szCs w:val="24"/>
        </w:rPr>
        <w:t>специалистами и военными экспертами одним из лучших танков Второй мировой войны.</w:t>
      </w:r>
    </w:p>
    <w:p w:rsidR="009453A0" w:rsidRDefault="009453A0"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Самолет ИЛ-2 </w:t>
      </w:r>
      <w:r w:rsidRPr="009453A0">
        <w:rPr>
          <w:rFonts w:ascii="Times New Roman" w:hAnsi="Times New Roman" w:cs="Times New Roman"/>
          <w:sz w:val="24"/>
          <w:szCs w:val="24"/>
        </w:rPr>
        <w:t xml:space="preserve">советский штурмовик времён Второй мировой войны, </w:t>
      </w:r>
      <w:proofErr w:type="spellStart"/>
      <w:r w:rsidRPr="009453A0">
        <w:rPr>
          <w:rFonts w:ascii="Times New Roman" w:hAnsi="Times New Roman" w:cs="Times New Roman"/>
          <w:sz w:val="24"/>
          <w:szCs w:val="24"/>
        </w:rPr>
        <w:t>созданныйпод</w:t>
      </w:r>
      <w:proofErr w:type="spellEnd"/>
      <w:r w:rsidRPr="009453A0">
        <w:rPr>
          <w:rFonts w:ascii="Times New Roman" w:hAnsi="Times New Roman" w:cs="Times New Roman"/>
          <w:sz w:val="24"/>
          <w:szCs w:val="24"/>
        </w:rPr>
        <w:t xml:space="preserve"> руководством авиаконструктора Сергея Ильюшина. Самый массовый боевой самолёт в истории авиации, был</w:t>
      </w:r>
      <w:r>
        <w:rPr>
          <w:rFonts w:ascii="Times New Roman" w:hAnsi="Times New Roman" w:cs="Times New Roman"/>
          <w:sz w:val="24"/>
          <w:szCs w:val="24"/>
        </w:rPr>
        <w:t xml:space="preserve">о выпущено более 36 тысяч штук. </w:t>
      </w:r>
      <w:r w:rsidRPr="009453A0">
        <w:rPr>
          <w:rFonts w:ascii="Times New Roman" w:hAnsi="Times New Roman" w:cs="Times New Roman"/>
          <w:sz w:val="24"/>
          <w:szCs w:val="24"/>
        </w:rPr>
        <w:t>Ил-2 принимал участие в боях на всех театрах военных действий Великой Отечественной войны, а также в Советско-японской войне. Конструкторы называли разработанный ими самолёт «летающим танком». Пилоты-истребители люфтваффе прозвали Ил-2 «бетонным самолётом»</w:t>
      </w:r>
      <w:r>
        <w:rPr>
          <w:rFonts w:ascii="Times New Roman" w:hAnsi="Times New Roman" w:cs="Times New Roman"/>
          <w:sz w:val="24"/>
          <w:szCs w:val="24"/>
        </w:rPr>
        <w:t xml:space="preserve"> или даже «черной смертью».</w:t>
      </w:r>
    </w:p>
    <w:p w:rsidR="009453A0" w:rsidRPr="009453A0" w:rsidRDefault="009453A0"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Пистолет-пулемет ППШ-41. С</w:t>
      </w:r>
      <w:r w:rsidRPr="009453A0">
        <w:rPr>
          <w:rFonts w:ascii="Times New Roman" w:hAnsi="Times New Roman" w:cs="Times New Roman"/>
          <w:sz w:val="24"/>
          <w:szCs w:val="24"/>
        </w:rPr>
        <w:t>оветский пистолет-пулемёт, разработанный в 1940 году конструктором Г. С. Шпагиным</w:t>
      </w:r>
      <w:r>
        <w:rPr>
          <w:rFonts w:ascii="Times New Roman" w:hAnsi="Times New Roman" w:cs="Times New Roman"/>
          <w:sz w:val="24"/>
          <w:szCs w:val="24"/>
        </w:rPr>
        <w:t xml:space="preserve">. Простой в производстве пистолет-пулемет стал настоящим символом Победы. </w:t>
      </w:r>
      <w:r w:rsidRPr="009453A0">
        <w:rPr>
          <w:rFonts w:ascii="Times New Roman" w:hAnsi="Times New Roman" w:cs="Times New Roman"/>
          <w:sz w:val="24"/>
          <w:szCs w:val="24"/>
        </w:rPr>
        <w:t xml:space="preserve">В конструкции пистолета-пулемета ППШ не было дефицитных материалов, не было большого количества деталей, требующих сложной обработки, не использовались цельнотянутые трубы. Его производство могло осуществляться не только на военных заводах, но и на любых предприятиях, имеющих несложное прессово-штамповочное оборудование. Это явилось результатом того </w:t>
      </w:r>
      <w:r w:rsidRPr="009453A0">
        <w:rPr>
          <w:rFonts w:ascii="Times New Roman" w:hAnsi="Times New Roman" w:cs="Times New Roman"/>
          <w:sz w:val="24"/>
          <w:szCs w:val="24"/>
        </w:rPr>
        <w:lastRenderedPageBreak/>
        <w:t>простого принципа действия, который позволяет реализовать пистолет-пулемет, с одной стороны, и рационал</w:t>
      </w:r>
      <w:r>
        <w:rPr>
          <w:rFonts w:ascii="Times New Roman" w:hAnsi="Times New Roman" w:cs="Times New Roman"/>
          <w:sz w:val="24"/>
          <w:szCs w:val="24"/>
        </w:rPr>
        <w:t xml:space="preserve">ьного конструкторского решения – </w:t>
      </w:r>
      <w:r w:rsidRPr="009453A0">
        <w:rPr>
          <w:rFonts w:ascii="Times New Roman" w:hAnsi="Times New Roman" w:cs="Times New Roman"/>
          <w:sz w:val="24"/>
          <w:szCs w:val="24"/>
        </w:rPr>
        <w:t xml:space="preserve"> с другой.</w:t>
      </w:r>
      <w:r>
        <w:rPr>
          <w:rFonts w:ascii="Times New Roman" w:hAnsi="Times New Roman" w:cs="Times New Roman"/>
          <w:sz w:val="24"/>
          <w:szCs w:val="24"/>
        </w:rPr>
        <w:t xml:space="preserve"> </w:t>
      </w:r>
    </w:p>
    <w:p w:rsidR="00254E0A" w:rsidRDefault="009453A0" w:rsidP="00254E0A">
      <w:pPr>
        <w:spacing w:after="4" w:line="240" w:lineRule="auto"/>
        <w:ind w:left="-5" w:right="63" w:firstLine="699"/>
        <w:jc w:val="both"/>
        <w:rPr>
          <w:rFonts w:ascii="Times New Roman" w:hAnsi="Times New Roman" w:cs="Times New Roman"/>
          <w:sz w:val="24"/>
          <w:szCs w:val="24"/>
        </w:rPr>
      </w:pPr>
      <w:r w:rsidRPr="009453A0">
        <w:rPr>
          <w:rFonts w:ascii="Times New Roman" w:hAnsi="Times New Roman" w:cs="Times New Roman"/>
          <w:sz w:val="24"/>
          <w:szCs w:val="24"/>
        </w:rPr>
        <w:t>Пистолет-пулемет ППШ настолько хорошо зарекомендовал себя на полях сражений, что немцы, вообще широко практиковавшие использование трофейного оружия, от винтовок до гаубиц, охотно использовали советский автомат, и, бывало, немецкие солдаты предпочитали ППШ германским MP-40.</w:t>
      </w:r>
      <w:r>
        <w:rPr>
          <w:rFonts w:ascii="Times New Roman" w:hAnsi="Times New Roman" w:cs="Times New Roman"/>
          <w:sz w:val="24"/>
          <w:szCs w:val="24"/>
        </w:rPr>
        <w:t xml:space="preserve"> </w:t>
      </w:r>
    </w:p>
    <w:p w:rsidR="009453A0" w:rsidRDefault="009453A0"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Более подробно с</w:t>
      </w:r>
      <w:r w:rsidR="00254E0A">
        <w:rPr>
          <w:rFonts w:ascii="Times New Roman" w:hAnsi="Times New Roman" w:cs="Times New Roman"/>
          <w:sz w:val="24"/>
          <w:szCs w:val="24"/>
        </w:rPr>
        <w:t xml:space="preserve"> представленными образцами техники и вооружения можете ознакомиться самостоятельно. Продолжаем нашу экскурсию и переходим в соседний зал.</w:t>
      </w:r>
    </w:p>
    <w:p w:rsidR="000B4C4A" w:rsidRDefault="000B4C4A"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Великая Отечественная война продолжалась 1418 дней. Рассмотреть каждый из дней войны мы с вами физически не в силах, но благодаря данному интерактивному столу, на котором вы можете наблюдать карты 4 сражений, мы рассмотрим ключевые </w:t>
      </w:r>
      <w:r w:rsidR="000B2468">
        <w:rPr>
          <w:rFonts w:ascii="Times New Roman" w:hAnsi="Times New Roman" w:cs="Times New Roman"/>
          <w:sz w:val="24"/>
          <w:szCs w:val="24"/>
        </w:rPr>
        <w:t xml:space="preserve">сражения: </w:t>
      </w:r>
      <w:r w:rsidR="00ED1518">
        <w:rPr>
          <w:rFonts w:ascii="Times New Roman" w:hAnsi="Times New Roman" w:cs="Times New Roman"/>
          <w:sz w:val="24"/>
          <w:szCs w:val="24"/>
        </w:rPr>
        <w:t>Битва за Москву, Сталинградская,</w:t>
      </w:r>
      <w:r w:rsidR="000B2468">
        <w:rPr>
          <w:rFonts w:ascii="Times New Roman" w:hAnsi="Times New Roman" w:cs="Times New Roman"/>
          <w:sz w:val="24"/>
          <w:szCs w:val="24"/>
        </w:rPr>
        <w:t xml:space="preserve"> Курская битвы, Битва за Берлин (см. рис.3).</w:t>
      </w:r>
    </w:p>
    <w:p w:rsidR="000B4C4A" w:rsidRDefault="000B2468" w:rsidP="00254E0A">
      <w:pPr>
        <w:spacing w:after="4" w:line="240" w:lineRule="auto"/>
        <w:ind w:left="-5" w:right="63" w:firstLine="699"/>
        <w:jc w:val="both"/>
        <w:rPr>
          <w:rFonts w:ascii="Times New Roman" w:hAnsi="Times New Roman" w:cs="Times New Roman"/>
          <w:sz w:val="24"/>
          <w:szCs w:val="24"/>
        </w:rPr>
      </w:pPr>
      <w:r>
        <w:rPr>
          <w:noProof/>
        </w:rPr>
        <mc:AlternateContent>
          <mc:Choice Requires="wps">
            <w:drawing>
              <wp:anchor distT="0" distB="0" distL="114300" distR="114300" simplePos="0" relativeHeight="251667456" behindDoc="0" locked="0" layoutInCell="1" allowOverlap="1" wp14:anchorId="01BB2678" wp14:editId="03BF834B">
                <wp:simplePos x="0" y="0"/>
                <wp:positionH relativeFrom="column">
                  <wp:posOffset>-146685</wp:posOffset>
                </wp:positionH>
                <wp:positionV relativeFrom="paragraph">
                  <wp:posOffset>3143885</wp:posOffset>
                </wp:positionV>
                <wp:extent cx="3347720" cy="635"/>
                <wp:effectExtent l="0" t="0" r="5080" b="0"/>
                <wp:wrapSquare wrapText="bothSides"/>
                <wp:docPr id="7" name="Поле 7"/>
                <wp:cNvGraphicFramePr/>
                <a:graphic xmlns:a="http://schemas.openxmlformats.org/drawingml/2006/main">
                  <a:graphicData uri="http://schemas.microsoft.com/office/word/2010/wordprocessingShape">
                    <wps:wsp>
                      <wps:cNvSpPr txBox="1"/>
                      <wps:spPr>
                        <a:xfrm>
                          <a:off x="0" y="0"/>
                          <a:ext cx="3347720" cy="635"/>
                        </a:xfrm>
                        <a:prstGeom prst="rect">
                          <a:avLst/>
                        </a:prstGeom>
                        <a:solidFill>
                          <a:prstClr val="white"/>
                        </a:solidFill>
                        <a:ln>
                          <a:noFill/>
                        </a:ln>
                        <a:effectLst/>
                      </wps:spPr>
                      <wps:txbx>
                        <w:txbxContent>
                          <w:p w:rsidR="009453A0" w:rsidRPr="009453A0" w:rsidRDefault="009453A0" w:rsidP="009453A0">
                            <w:pPr>
                              <w:pStyle w:val="a5"/>
                              <w:jc w:val="center"/>
                              <w:rPr>
                                <w:rFonts w:ascii="Times New Roman" w:hAnsi="Times New Roman" w:cs="Times New Roman"/>
                                <w:color w:val="auto"/>
                                <w:sz w:val="24"/>
                                <w:szCs w:val="24"/>
                              </w:rPr>
                            </w:pPr>
                            <w:r w:rsidRPr="009453A0">
                              <w:rPr>
                                <w:color w:val="auto"/>
                              </w:rPr>
                              <w:t>Рисунок 3. Интерактивный стол</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Поле 7" o:spid="_x0000_s1028" type="#_x0000_t202" style="position:absolute;left:0;text-align:left;margin-left:-11.55pt;margin-top:247.55pt;width:263.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" stroked="f">
                <v:textbox style="mso-fit-shape-to-text:t" inset="0,0,0,0">
                  <w:txbxContent>
                    <w:p w:rsidR="009453A0" w:rsidRPr="009453A0" w:rsidRDefault="009453A0" w:rsidP="009453A0">
                      <w:pPr>
                        <w:pStyle w:val="a5"/>
                        <w:jc w:val="center"/>
                        <w:rPr>
                          <w:rFonts w:ascii="Times New Roman" w:hAnsi="Times New Roman" w:cs="Times New Roman"/>
                          <w:color w:val="auto"/>
                          <w:sz w:val="24"/>
                          <w:szCs w:val="24"/>
                        </w:rPr>
                      </w:pPr>
                      <w:r w:rsidRPr="009453A0">
                        <w:rPr>
                          <w:color w:val="auto"/>
                        </w:rPr>
                        <w:t>Рисунок 3. Интерактивный стол</w:t>
                      </w:r>
                    </w:p>
                  </w:txbxContent>
                </v:textbox>
                <w10:wrap type="square"/>
              </v:shape>
            </w:pict>
          </mc:Fallback>
        </mc:AlternateContent>
      </w:r>
      <w:r w:rsidRPr="009453A0">
        <w:rPr>
          <w:rFonts w:ascii="Times New Roman" w:hAnsi="Times New Roman" w:cs="Times New Roman"/>
          <w:noProof/>
          <w:sz w:val="24"/>
          <w:szCs w:val="24"/>
        </w:rPr>
        <w:drawing>
          <wp:anchor distT="0" distB="0" distL="114300" distR="114300" simplePos="0" relativeHeight="251665408" behindDoc="0" locked="0" layoutInCell="1" allowOverlap="1" wp14:anchorId="7C79504A" wp14:editId="550A285C">
            <wp:simplePos x="0" y="0"/>
            <wp:positionH relativeFrom="column">
              <wp:posOffset>-85090</wp:posOffset>
            </wp:positionH>
            <wp:positionV relativeFrom="paragraph">
              <wp:posOffset>680085</wp:posOffset>
            </wp:positionV>
            <wp:extent cx="3347720" cy="2466975"/>
            <wp:effectExtent l="0" t="0" r="508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7720" cy="2466975"/>
                    </a:xfrm>
                    <a:prstGeom prst="rect">
                      <a:avLst/>
                    </a:prstGeom>
                  </pic:spPr>
                </pic:pic>
              </a:graphicData>
            </a:graphic>
            <wp14:sizeRelH relativeFrom="page">
              <wp14:pctWidth>0</wp14:pctWidth>
            </wp14:sizeRelH>
            <wp14:sizeRelV relativeFrom="page">
              <wp14:pctHeight>0</wp14:pctHeight>
            </wp14:sizeRelV>
          </wp:anchor>
        </w:drawing>
      </w:r>
      <w:r w:rsidR="000B4C4A">
        <w:rPr>
          <w:rFonts w:ascii="Times New Roman" w:hAnsi="Times New Roman" w:cs="Times New Roman"/>
          <w:sz w:val="24"/>
          <w:szCs w:val="24"/>
        </w:rPr>
        <w:t xml:space="preserve">К осени 1941 года, немецкие войска </w:t>
      </w:r>
      <w:r w:rsidR="00ED1518">
        <w:rPr>
          <w:rFonts w:ascii="Times New Roman" w:hAnsi="Times New Roman" w:cs="Times New Roman"/>
          <w:sz w:val="24"/>
          <w:szCs w:val="24"/>
        </w:rPr>
        <w:t>рвались к Москве. Битву за советскую столицу Гитлер назвал «Тайфун». На оборону столицы были брошены все силы. Женщины, старики и дети копали противотанковые рты и окопы. Тысячи простых граждан записывались в ополчение. На подступах к столице совершили свой подвиг курсанты Подольского училища, сдержавшие натиск противника на две недели, дав возможность подготовить оборону. 28 Панфиловцев в неравном бою остановили натиск танковых клиньев Вермахта. Пала подпольщица Зоя Космодемьянская</w:t>
      </w:r>
      <w:r>
        <w:rPr>
          <w:rFonts w:ascii="Times New Roman" w:hAnsi="Times New Roman" w:cs="Times New Roman"/>
          <w:sz w:val="24"/>
          <w:szCs w:val="24"/>
        </w:rPr>
        <w:t>, не выдав секрета врагу.</w:t>
      </w:r>
      <w:r w:rsidR="00ED1518">
        <w:rPr>
          <w:rFonts w:ascii="Times New Roman" w:hAnsi="Times New Roman" w:cs="Times New Roman"/>
          <w:sz w:val="24"/>
          <w:szCs w:val="24"/>
        </w:rPr>
        <w:t xml:space="preserve"> Благодаря </w:t>
      </w:r>
      <w:r>
        <w:rPr>
          <w:rFonts w:ascii="Times New Roman" w:hAnsi="Times New Roman" w:cs="Times New Roman"/>
          <w:sz w:val="24"/>
          <w:szCs w:val="24"/>
        </w:rPr>
        <w:t xml:space="preserve">интерактивной </w:t>
      </w:r>
      <w:r w:rsidR="00ED1518">
        <w:rPr>
          <w:rFonts w:ascii="Times New Roman" w:hAnsi="Times New Roman" w:cs="Times New Roman"/>
          <w:sz w:val="24"/>
          <w:szCs w:val="24"/>
        </w:rPr>
        <w:t xml:space="preserve">карте мы с вами можем наблюдать движение войск противника, а так же контрудары Красной Армии. Обратите внимание на воссозданные фрагменты сражения. 5 декабря 1941 года начался этап контрнаступления. </w:t>
      </w:r>
      <w:r>
        <w:rPr>
          <w:rFonts w:ascii="Times New Roman" w:hAnsi="Times New Roman" w:cs="Times New Roman"/>
          <w:sz w:val="24"/>
          <w:szCs w:val="24"/>
        </w:rPr>
        <w:t xml:space="preserve">Враг был разбит и отброшен на 150 – 300 км. Битва за Москву – </w:t>
      </w:r>
      <w:r w:rsidRPr="000B2468">
        <w:rPr>
          <w:rFonts w:ascii="Times New Roman" w:hAnsi="Times New Roman" w:cs="Times New Roman"/>
          <w:sz w:val="24"/>
          <w:szCs w:val="24"/>
        </w:rPr>
        <w:t>один из переломных моментов во Второй мировой и Великой Отечественной войнах.</w:t>
      </w:r>
    </w:p>
    <w:p w:rsidR="000B2468" w:rsidRDefault="000B2468" w:rsidP="00254E0A">
      <w:pPr>
        <w:spacing w:after="4"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К лету 1942 года, войска противника подошли к Сталинграду, современный Волгоград. Город расположен на р. Волге и имеет стратегическое положение. Здесь были расположены оборонные предприятия, по реке осуществлялись перевозки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топлива, а город носил имя советского лидера. Несмотря на невыносимые трудности, постоянные обстрелы, бомбежки и атаки про</w:t>
      </w:r>
      <w:r w:rsidR="00DD717E">
        <w:rPr>
          <w:rFonts w:ascii="Times New Roman" w:hAnsi="Times New Roman" w:cs="Times New Roman"/>
          <w:sz w:val="24"/>
          <w:szCs w:val="24"/>
        </w:rPr>
        <w:t xml:space="preserve">тивника защитники города не сдавались. </w:t>
      </w:r>
      <w:r w:rsidR="00F86912">
        <w:rPr>
          <w:rFonts w:ascii="Times New Roman" w:hAnsi="Times New Roman" w:cs="Times New Roman"/>
          <w:sz w:val="24"/>
          <w:szCs w:val="24"/>
        </w:rPr>
        <w:t xml:space="preserve">«Мамаев курган», завод «Баррикады», «Дом Павлова» стал символом стойкости и надломленности советского народа. Остановив противника в 100 метрах от Волги, войска генерала Василия Чуйкова сковали свыше полумиллиона солдат Вермахта. </w:t>
      </w:r>
      <w:proofErr w:type="spellStart"/>
      <w:r w:rsidR="00F86912">
        <w:rPr>
          <w:rFonts w:ascii="Times New Roman" w:hAnsi="Times New Roman" w:cs="Times New Roman"/>
          <w:sz w:val="24"/>
          <w:szCs w:val="24"/>
        </w:rPr>
        <w:t>Начавлееся</w:t>
      </w:r>
      <w:proofErr w:type="spellEnd"/>
      <w:r w:rsidR="00F86912">
        <w:rPr>
          <w:rFonts w:ascii="Times New Roman" w:hAnsi="Times New Roman" w:cs="Times New Roman"/>
          <w:sz w:val="24"/>
          <w:szCs w:val="24"/>
        </w:rPr>
        <w:t xml:space="preserve">  в ноябре 1942 года контрнаступление, завершилось 2 февраля 1943 года капитуляцией командующего 6-й армией фельдмаршалом Ф. Паулюса и остатков его войск. Победа под Сталинградом стало началом коренного перелома в войне.</w:t>
      </w:r>
    </w:p>
    <w:p w:rsidR="00F86912" w:rsidRDefault="00F86912" w:rsidP="00433F53">
      <w:pPr>
        <w:spacing w:after="0" w:line="240" w:lineRule="auto"/>
        <w:ind w:left="-5" w:right="63" w:firstLine="699"/>
        <w:jc w:val="both"/>
        <w:rPr>
          <w:rFonts w:ascii="Times New Roman" w:hAnsi="Times New Roman" w:cs="Times New Roman"/>
          <w:sz w:val="24"/>
          <w:szCs w:val="24"/>
        </w:rPr>
      </w:pPr>
      <w:proofErr w:type="gramStart"/>
      <w:r>
        <w:rPr>
          <w:rFonts w:ascii="Times New Roman" w:hAnsi="Times New Roman" w:cs="Times New Roman"/>
          <w:sz w:val="24"/>
          <w:szCs w:val="24"/>
        </w:rPr>
        <w:t>К лету 1943 года советские войска громили противника на южном направление.</w:t>
      </w:r>
      <w:proofErr w:type="gramEnd"/>
      <w:r>
        <w:rPr>
          <w:rFonts w:ascii="Times New Roman" w:hAnsi="Times New Roman" w:cs="Times New Roman"/>
          <w:sz w:val="24"/>
          <w:szCs w:val="24"/>
        </w:rPr>
        <w:t xml:space="preserve"> За счет быстрого продвижения удалось выбить противника из Курска. Однако неравномерность линии фронта, вошедшая в историю как «Курская дуга», способствовала тому, что противник </w:t>
      </w:r>
      <w:r w:rsidR="00F34530">
        <w:rPr>
          <w:rFonts w:ascii="Times New Roman" w:hAnsi="Times New Roman" w:cs="Times New Roman"/>
          <w:sz w:val="24"/>
          <w:szCs w:val="24"/>
        </w:rPr>
        <w:t xml:space="preserve">решил взять реванш за Сталинград и разгромить советскую группировку, изменив тем самым ход войны.  5 июля 1943 года началось наступление сил Вермахта. Танковые клинья, включавшие новые тяжелые танки «Тигр» и «Пантера» врезались на северном и южном направлении. Советская оборона выстояла. 12 </w:t>
      </w:r>
      <w:r w:rsidR="00F34530">
        <w:rPr>
          <w:rFonts w:ascii="Times New Roman" w:hAnsi="Times New Roman" w:cs="Times New Roman"/>
          <w:sz w:val="24"/>
          <w:szCs w:val="24"/>
        </w:rPr>
        <w:lastRenderedPageBreak/>
        <w:t>июля состоялось крупнейшее встречное танковое сражение в районе д. Прохоровка. Ценой многочисленных потерь, советские танкисты остановили натиск элитных частей противника.  Как раз данный фрагмент сражения вы можете наблюдать на данной интерактивной карте. В</w:t>
      </w:r>
      <w:r w:rsidR="00F34530" w:rsidRPr="00F34530">
        <w:rPr>
          <w:rFonts w:ascii="Times New Roman" w:hAnsi="Times New Roman" w:cs="Times New Roman"/>
          <w:sz w:val="24"/>
          <w:szCs w:val="24"/>
        </w:rPr>
        <w:t xml:space="preserve"> 1943 г.  победы под Курском и затем в битве за Днепр завершили коренной перелом в Великой Отечественной войне. Наступательная стратегия вермахта потерпела окончательный крах.</w:t>
      </w:r>
    </w:p>
    <w:p w:rsidR="00433F53" w:rsidRDefault="00433F53" w:rsidP="00433F53">
      <w:pPr>
        <w:spacing w:after="0" w:line="240" w:lineRule="auto"/>
        <w:ind w:left="-5" w:right="63" w:firstLine="699"/>
        <w:jc w:val="both"/>
        <w:rPr>
          <w:rFonts w:ascii="Times New Roman" w:hAnsi="Times New Roman" w:cs="Times New Roman"/>
          <w:sz w:val="24"/>
          <w:szCs w:val="24"/>
        </w:rPr>
      </w:pPr>
      <w:r w:rsidRPr="00433F53">
        <w:rPr>
          <w:rFonts w:ascii="Times New Roman" w:hAnsi="Times New Roman" w:cs="Times New Roman"/>
          <w:sz w:val="24"/>
          <w:szCs w:val="24"/>
        </w:rPr>
        <w:t>Заключительным сражением в Великой Отечественной войне стала битва за Берлин, или Берлинская стратегическая наступательная операция, которая проводилась с 16 апреля по 8 мая 1945 г.</w:t>
      </w:r>
      <w:r w:rsidRPr="00433F53">
        <w:t xml:space="preserve"> </w:t>
      </w:r>
      <w:r w:rsidRPr="00433F53">
        <w:rPr>
          <w:rFonts w:ascii="Times New Roman" w:hAnsi="Times New Roman" w:cs="Times New Roman"/>
          <w:sz w:val="24"/>
          <w:szCs w:val="24"/>
        </w:rPr>
        <w:t xml:space="preserve">Ликвидация Берлинской группировки противника непосредственно в городе продолжалась до 2 мая. Штурмом приходилось брать каждую улицу и дом. 29 апреля начались бои за рейхстаг, овладение которым было возложено на 79 стрелковый корпус 3-й Ударной </w:t>
      </w:r>
      <w:r>
        <w:rPr>
          <w:rFonts w:ascii="Times New Roman" w:hAnsi="Times New Roman" w:cs="Times New Roman"/>
          <w:sz w:val="24"/>
          <w:szCs w:val="24"/>
        </w:rPr>
        <w:t>армии 1-го Белорусского фронта.</w:t>
      </w:r>
    </w:p>
    <w:p w:rsidR="00433F53" w:rsidRDefault="00433F53" w:rsidP="00433F53">
      <w:pPr>
        <w:spacing w:after="0" w:line="240" w:lineRule="auto"/>
        <w:ind w:left="-5" w:right="63" w:firstLine="699"/>
        <w:jc w:val="both"/>
        <w:rPr>
          <w:rFonts w:ascii="Times New Roman" w:hAnsi="Times New Roman" w:cs="Times New Roman"/>
          <w:sz w:val="24"/>
          <w:szCs w:val="24"/>
        </w:rPr>
      </w:pPr>
      <w:r w:rsidRPr="00433F53">
        <w:rPr>
          <w:rFonts w:ascii="Times New Roman" w:hAnsi="Times New Roman" w:cs="Times New Roman"/>
          <w:sz w:val="24"/>
          <w:szCs w:val="24"/>
        </w:rPr>
        <w:t>Перед штурмом рейхстага Военный совет 3-й Ударной армии вручил своим дивизиям девять Красных знамен, специально изготовленных по типу Государственного флага СССР.</w:t>
      </w:r>
    </w:p>
    <w:p w:rsidR="00433F53" w:rsidRDefault="00433F53" w:rsidP="00433F53">
      <w:pPr>
        <w:spacing w:after="0" w:line="240" w:lineRule="auto"/>
        <w:ind w:left="-5" w:right="63" w:firstLine="699"/>
        <w:jc w:val="both"/>
        <w:rPr>
          <w:rFonts w:ascii="Times New Roman" w:hAnsi="Times New Roman" w:cs="Times New Roman"/>
          <w:sz w:val="24"/>
          <w:szCs w:val="24"/>
        </w:rPr>
      </w:pPr>
      <w:proofErr w:type="gramStart"/>
      <w:r w:rsidRPr="00433F53">
        <w:rPr>
          <w:rFonts w:ascii="Times New Roman" w:hAnsi="Times New Roman" w:cs="Times New Roman"/>
          <w:sz w:val="24"/>
          <w:szCs w:val="24"/>
        </w:rPr>
        <w:t xml:space="preserve">Первыми — в 22 часа 30 минут по московскому времени 30 апреля 1945 г. водрузили штурмовое красное знамя на крыше рейхстага на скульптурной фигуре «Богиня победы» артиллеристы-разведчики 136-й армейской пушечной артиллерийской бригады старшие сержанты Г.К. </w:t>
      </w:r>
      <w:proofErr w:type="spellStart"/>
      <w:r w:rsidRPr="00433F53">
        <w:rPr>
          <w:rFonts w:ascii="Times New Roman" w:hAnsi="Times New Roman" w:cs="Times New Roman"/>
          <w:sz w:val="24"/>
          <w:szCs w:val="24"/>
        </w:rPr>
        <w:t>Загитов</w:t>
      </w:r>
      <w:proofErr w:type="spellEnd"/>
      <w:r w:rsidRPr="00433F53">
        <w:rPr>
          <w:rFonts w:ascii="Times New Roman" w:hAnsi="Times New Roman" w:cs="Times New Roman"/>
          <w:sz w:val="24"/>
          <w:szCs w:val="24"/>
        </w:rPr>
        <w:t>, А.Ф. Лисименко, А.П. Бобров и сержант А.П. Минин из состава штурмовой группы 79-го стрелкового корпуса, которой командовал капитан В.Н. Маков</w:t>
      </w:r>
      <w:proofErr w:type="gramEnd"/>
      <w:r w:rsidRPr="00433F53">
        <w:rPr>
          <w:rFonts w:ascii="Times New Roman" w:hAnsi="Times New Roman" w:cs="Times New Roman"/>
          <w:sz w:val="24"/>
          <w:szCs w:val="24"/>
        </w:rPr>
        <w:t>, Штурмовая группа артиллеристов действовала совместно с батальоном капи</w:t>
      </w:r>
      <w:r>
        <w:rPr>
          <w:rFonts w:ascii="Times New Roman" w:hAnsi="Times New Roman" w:cs="Times New Roman"/>
          <w:sz w:val="24"/>
          <w:szCs w:val="24"/>
        </w:rPr>
        <w:t xml:space="preserve">тана С.А. Неустроева. Через два – </w:t>
      </w:r>
      <w:r w:rsidRPr="00433F53">
        <w:rPr>
          <w:rFonts w:ascii="Times New Roman" w:hAnsi="Times New Roman" w:cs="Times New Roman"/>
          <w:sz w:val="24"/>
          <w:szCs w:val="24"/>
        </w:rPr>
        <w:t xml:space="preserve">три часа также на крыше </w:t>
      </w:r>
      <w:proofErr w:type="gramStart"/>
      <w:r w:rsidRPr="00433F53">
        <w:rPr>
          <w:rFonts w:ascii="Times New Roman" w:hAnsi="Times New Roman" w:cs="Times New Roman"/>
          <w:sz w:val="24"/>
          <w:szCs w:val="24"/>
        </w:rPr>
        <w:t>рейхстага</w:t>
      </w:r>
      <w:proofErr w:type="gramEnd"/>
      <w:r>
        <w:rPr>
          <w:rFonts w:ascii="Times New Roman" w:hAnsi="Times New Roman" w:cs="Times New Roman"/>
          <w:sz w:val="24"/>
          <w:szCs w:val="24"/>
        </w:rPr>
        <w:t xml:space="preserve"> на скульптуре конного рыцаря – кайзера Вильгельма – </w:t>
      </w:r>
      <w:r w:rsidRPr="00433F53">
        <w:rPr>
          <w:rFonts w:ascii="Times New Roman" w:hAnsi="Times New Roman" w:cs="Times New Roman"/>
          <w:sz w:val="24"/>
          <w:szCs w:val="24"/>
        </w:rPr>
        <w:t xml:space="preserve"> по приказанию командира 756-го стрелкового полка 150-й стрелковой дивизии полковника Ф.М. Зинченко было установлено Красное знамя № 5, которое затем прославилось как Знамя Победы. Красное Знамя № 5 водрузили разведчики сержант М.А. Егоров и младший сержант М.В. </w:t>
      </w:r>
      <w:proofErr w:type="spellStart"/>
      <w:r w:rsidRPr="00433F53">
        <w:rPr>
          <w:rFonts w:ascii="Times New Roman" w:hAnsi="Times New Roman" w:cs="Times New Roman"/>
          <w:sz w:val="24"/>
          <w:szCs w:val="24"/>
        </w:rPr>
        <w:t>Кантария</w:t>
      </w:r>
      <w:proofErr w:type="spellEnd"/>
      <w:r w:rsidRPr="00433F53">
        <w:rPr>
          <w:rFonts w:ascii="Times New Roman" w:hAnsi="Times New Roman" w:cs="Times New Roman"/>
          <w:sz w:val="24"/>
          <w:szCs w:val="24"/>
        </w:rPr>
        <w:t xml:space="preserve">, которых сопровождали лейтенант А.П. Берест и автоматчики из роты старшего сержанта И.Я. </w:t>
      </w:r>
      <w:proofErr w:type="spellStart"/>
      <w:r w:rsidRPr="00433F53">
        <w:rPr>
          <w:rFonts w:ascii="Times New Roman" w:hAnsi="Times New Roman" w:cs="Times New Roman"/>
          <w:sz w:val="24"/>
          <w:szCs w:val="24"/>
        </w:rPr>
        <w:t>Съянова</w:t>
      </w:r>
      <w:proofErr w:type="spellEnd"/>
      <w:r w:rsidRPr="00433F53">
        <w:rPr>
          <w:rFonts w:ascii="Times New Roman" w:hAnsi="Times New Roman" w:cs="Times New Roman"/>
          <w:sz w:val="24"/>
          <w:szCs w:val="24"/>
        </w:rPr>
        <w:t>.</w:t>
      </w:r>
      <w:r>
        <w:rPr>
          <w:rFonts w:ascii="Times New Roman" w:hAnsi="Times New Roman" w:cs="Times New Roman"/>
          <w:sz w:val="24"/>
          <w:szCs w:val="24"/>
        </w:rPr>
        <w:t xml:space="preserve"> Именно этот фрагмент боя вы можете наблюдать на интерактивной карте.</w:t>
      </w:r>
    </w:p>
    <w:p w:rsidR="00433F53" w:rsidRDefault="00433F53" w:rsidP="00433F53">
      <w:pPr>
        <w:spacing w:after="0" w:line="240" w:lineRule="auto"/>
        <w:ind w:left="-5" w:right="63" w:firstLine="699"/>
        <w:jc w:val="both"/>
        <w:rPr>
          <w:rFonts w:ascii="Times New Roman" w:hAnsi="Times New Roman" w:cs="Times New Roman"/>
          <w:sz w:val="24"/>
          <w:szCs w:val="24"/>
        </w:rPr>
      </w:pPr>
      <w:r w:rsidRPr="00433F53">
        <w:rPr>
          <w:rFonts w:ascii="Times New Roman" w:hAnsi="Times New Roman" w:cs="Times New Roman"/>
          <w:sz w:val="24"/>
          <w:szCs w:val="24"/>
        </w:rPr>
        <w:t xml:space="preserve">9 мая в 0:43 по московскому времени генерал-фельдмаршал Вильгельм </w:t>
      </w:r>
      <w:proofErr w:type="spellStart"/>
      <w:r w:rsidRPr="00433F53">
        <w:rPr>
          <w:rFonts w:ascii="Times New Roman" w:hAnsi="Times New Roman" w:cs="Times New Roman"/>
          <w:sz w:val="24"/>
          <w:szCs w:val="24"/>
        </w:rPr>
        <w:t>Кейтель</w:t>
      </w:r>
      <w:proofErr w:type="spellEnd"/>
      <w:r w:rsidRPr="00433F53">
        <w:rPr>
          <w:rFonts w:ascii="Times New Roman" w:hAnsi="Times New Roman" w:cs="Times New Roman"/>
          <w:sz w:val="24"/>
          <w:szCs w:val="24"/>
        </w:rPr>
        <w:t>, а также представители немецких ВМС, имевшие соответствующие полномочия от </w:t>
      </w:r>
      <w:proofErr w:type="spellStart"/>
      <w:r w:rsidRPr="00433F53">
        <w:rPr>
          <w:rFonts w:ascii="Times New Roman" w:hAnsi="Times New Roman" w:cs="Times New Roman"/>
          <w:sz w:val="24"/>
          <w:szCs w:val="24"/>
        </w:rPr>
        <w:t>Деница</w:t>
      </w:r>
      <w:proofErr w:type="spellEnd"/>
      <w:r w:rsidRPr="00433F53">
        <w:rPr>
          <w:rFonts w:ascii="Times New Roman" w:hAnsi="Times New Roman" w:cs="Times New Roman"/>
          <w:sz w:val="24"/>
          <w:szCs w:val="24"/>
        </w:rPr>
        <w:t>, в присутствии Маршала Г.К. Жукова с советской стороны подписали Акт о безоговорочной капитуляции Германии. Блестяще проведенная операция вкупе с мужеством советских солдат и офицеров, которые бились за прекращение четырехлетнего кошмара войны, привели к закономерному итогу: Победе.</w:t>
      </w:r>
    </w:p>
    <w:p w:rsidR="00433F53" w:rsidRDefault="00433F53" w:rsidP="00433F53">
      <w:pPr>
        <w:spacing w:after="0" w:line="240" w:lineRule="auto"/>
        <w:ind w:left="-5" w:right="63" w:firstLine="699"/>
        <w:jc w:val="both"/>
        <w:rPr>
          <w:rFonts w:ascii="Times New Roman" w:hAnsi="Times New Roman" w:cs="Times New Roman"/>
          <w:sz w:val="24"/>
          <w:szCs w:val="24"/>
        </w:rPr>
      </w:pPr>
      <w:r w:rsidRPr="003429C8">
        <w:rPr>
          <w:rFonts w:ascii="Times New Roman" w:hAnsi="Times New Roman" w:cs="Times New Roman"/>
          <w:noProof/>
          <w:sz w:val="24"/>
        </w:rPr>
        <w:drawing>
          <wp:anchor distT="0" distB="0" distL="114300" distR="114300" simplePos="0" relativeHeight="251660288" behindDoc="0" locked="0" layoutInCell="1" allowOverlap="1" wp14:anchorId="169A72F6" wp14:editId="3E3917FE">
            <wp:simplePos x="0" y="0"/>
            <wp:positionH relativeFrom="margin">
              <wp:posOffset>8255</wp:posOffset>
            </wp:positionH>
            <wp:positionV relativeFrom="margin">
              <wp:posOffset>6120130</wp:posOffset>
            </wp:positionV>
            <wp:extent cx="3990975" cy="2979420"/>
            <wp:effectExtent l="0" t="0" r="952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90975" cy="2979420"/>
                    </a:xfrm>
                    <a:prstGeom prst="rect">
                      <a:avLst/>
                    </a:prstGeom>
                  </pic:spPr>
                </pic:pic>
              </a:graphicData>
            </a:graphic>
          </wp:anchor>
        </w:drawing>
      </w:r>
      <w:r>
        <w:rPr>
          <w:rFonts w:ascii="Times New Roman" w:hAnsi="Times New Roman" w:cs="Times New Roman"/>
          <w:sz w:val="24"/>
          <w:szCs w:val="24"/>
        </w:rPr>
        <w:t xml:space="preserve">Ну что же, а теперь </w:t>
      </w:r>
      <w:proofErr w:type="gramStart"/>
      <w:r>
        <w:rPr>
          <w:rFonts w:ascii="Times New Roman" w:hAnsi="Times New Roman" w:cs="Times New Roman"/>
          <w:sz w:val="24"/>
          <w:szCs w:val="24"/>
        </w:rPr>
        <w:t>ответьте</w:t>
      </w:r>
      <w:proofErr w:type="gramEnd"/>
      <w:r>
        <w:rPr>
          <w:rFonts w:ascii="Times New Roman" w:hAnsi="Times New Roman" w:cs="Times New Roman"/>
          <w:sz w:val="24"/>
          <w:szCs w:val="24"/>
        </w:rPr>
        <w:t xml:space="preserve"> пожалуйста, почему наша экскурсия называется «Помнить, чтобы жить»?</w:t>
      </w:r>
    </w:p>
    <w:p w:rsidR="00433F53" w:rsidRDefault="00944626" w:rsidP="00433F53">
      <w:pPr>
        <w:spacing w:after="0" w:line="240" w:lineRule="auto"/>
        <w:ind w:left="-5" w:right="63" w:firstLine="699"/>
        <w:jc w:val="both"/>
        <w:rPr>
          <w:rFonts w:ascii="Times New Roman" w:hAnsi="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354690B2" wp14:editId="6F29C63E">
                <wp:simplePos x="0" y="0"/>
                <wp:positionH relativeFrom="column">
                  <wp:posOffset>-4114800</wp:posOffset>
                </wp:positionH>
                <wp:positionV relativeFrom="paragraph">
                  <wp:posOffset>1704975</wp:posOffset>
                </wp:positionV>
                <wp:extent cx="3990975" cy="635"/>
                <wp:effectExtent l="0" t="0" r="9525" b="0"/>
                <wp:wrapSquare wrapText="bothSides"/>
                <wp:docPr id="8" name="Поле 8"/>
                <wp:cNvGraphicFramePr/>
                <a:graphic xmlns:a="http://schemas.openxmlformats.org/drawingml/2006/main">
                  <a:graphicData uri="http://schemas.microsoft.com/office/word/2010/wordprocessingShape">
                    <wps:wsp>
                      <wps:cNvSpPr txBox="1"/>
                      <wps:spPr>
                        <a:xfrm>
                          <a:off x="0" y="0"/>
                          <a:ext cx="3990975" cy="635"/>
                        </a:xfrm>
                        <a:prstGeom prst="rect">
                          <a:avLst/>
                        </a:prstGeom>
                        <a:solidFill>
                          <a:prstClr val="white"/>
                        </a:solidFill>
                        <a:ln>
                          <a:noFill/>
                        </a:ln>
                        <a:effectLst/>
                      </wps:spPr>
                      <wps:txbx>
                        <w:txbxContent>
                          <w:p w:rsidR="00FD1E89" w:rsidRPr="00FD1E89" w:rsidRDefault="00FD1E89" w:rsidP="00FD1E89">
                            <w:pPr>
                              <w:pStyle w:val="a5"/>
                              <w:jc w:val="center"/>
                              <w:rPr>
                                <w:rFonts w:ascii="Times New Roman" w:hAnsi="Times New Roman" w:cs="Times New Roman"/>
                                <w:color w:val="auto"/>
                                <w:sz w:val="24"/>
                              </w:rPr>
                            </w:pPr>
                            <w:bookmarkStart w:id="0" w:name="_GoBack"/>
                            <w:r>
                              <w:rPr>
                                <w:color w:val="auto"/>
                              </w:rPr>
                              <w:t>Рисунок 4. Викторина</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8" o:spid="_x0000_s1029" type="#_x0000_t202" style="position:absolute;left:0;text-align:left;margin-left:-324pt;margin-top:134.25pt;width:314.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" stroked="f">
                <v:textbox style="mso-fit-shape-to-text:t" inset="0,0,0,0">
                  <w:txbxContent>
                    <w:p w:rsidR="00FD1E89" w:rsidRPr="00FD1E89" w:rsidRDefault="00FD1E89" w:rsidP="00FD1E89">
                      <w:pPr>
                        <w:pStyle w:val="a5"/>
                        <w:jc w:val="center"/>
                        <w:rPr>
                          <w:rFonts w:ascii="Times New Roman" w:hAnsi="Times New Roman" w:cs="Times New Roman"/>
                          <w:color w:val="auto"/>
                          <w:sz w:val="24"/>
                        </w:rPr>
                      </w:pPr>
                      <w:bookmarkStart w:id="1" w:name="_GoBack"/>
                      <w:r>
                        <w:rPr>
                          <w:color w:val="auto"/>
                        </w:rPr>
                        <w:t>Рисунок 4. Викторина</w:t>
                      </w:r>
                      <w:bookmarkEnd w:id="1"/>
                    </w:p>
                  </w:txbxContent>
                </v:textbox>
                <w10:wrap type="square"/>
              </v:shape>
            </w:pict>
          </mc:Fallback>
        </mc:AlternateContent>
      </w:r>
      <w:r w:rsidR="00433F53">
        <w:rPr>
          <w:rFonts w:ascii="Times New Roman" w:hAnsi="Times New Roman" w:cs="Times New Roman"/>
          <w:sz w:val="24"/>
          <w:szCs w:val="24"/>
        </w:rPr>
        <w:t xml:space="preserve">И так, подведем итоги, а для этого нам с вами предстоит разделиться на несколько групп. На обратной стороне  </w:t>
      </w:r>
      <w:proofErr w:type="gramStart"/>
      <w:r w:rsidR="00433F53">
        <w:rPr>
          <w:rFonts w:ascii="Times New Roman" w:hAnsi="Times New Roman" w:cs="Times New Roman"/>
          <w:sz w:val="24"/>
          <w:szCs w:val="24"/>
        </w:rPr>
        <w:t>чек-листов</w:t>
      </w:r>
      <w:proofErr w:type="gramEnd"/>
      <w:r w:rsidR="00433F53">
        <w:rPr>
          <w:rFonts w:ascii="Times New Roman" w:hAnsi="Times New Roman" w:cs="Times New Roman"/>
          <w:sz w:val="24"/>
          <w:szCs w:val="24"/>
        </w:rPr>
        <w:t xml:space="preserve"> располагаются </w:t>
      </w:r>
      <w:proofErr w:type="spellStart"/>
      <w:r w:rsidR="00433F53">
        <w:rPr>
          <w:rFonts w:ascii="Times New Roman" w:hAnsi="Times New Roman" w:cs="Times New Roman"/>
          <w:sz w:val="24"/>
          <w:szCs w:val="24"/>
        </w:rPr>
        <w:t>стикеры</w:t>
      </w:r>
      <w:proofErr w:type="spellEnd"/>
      <w:r w:rsidR="00433F53">
        <w:rPr>
          <w:rFonts w:ascii="Times New Roman" w:hAnsi="Times New Roman" w:cs="Times New Roman"/>
          <w:sz w:val="24"/>
          <w:szCs w:val="24"/>
        </w:rPr>
        <w:t xml:space="preserve"> определенного цвета, каждый из которых </w:t>
      </w:r>
      <w:r w:rsidR="00433F53">
        <w:rPr>
          <w:rFonts w:ascii="Times New Roman" w:hAnsi="Times New Roman" w:cs="Times New Roman"/>
          <w:sz w:val="24"/>
          <w:szCs w:val="24"/>
        </w:rPr>
        <w:lastRenderedPageBreak/>
        <w:t>соответствует своей группе</w:t>
      </w:r>
      <w:r w:rsidR="00FD1E89">
        <w:rPr>
          <w:rFonts w:ascii="Times New Roman" w:hAnsi="Times New Roman" w:cs="Times New Roman"/>
          <w:sz w:val="24"/>
          <w:szCs w:val="24"/>
        </w:rPr>
        <w:t xml:space="preserve"> (см. рис.4)</w:t>
      </w:r>
      <w:r w:rsidR="00433F53">
        <w:rPr>
          <w:rFonts w:ascii="Times New Roman" w:hAnsi="Times New Roman" w:cs="Times New Roman"/>
          <w:sz w:val="24"/>
          <w:szCs w:val="24"/>
        </w:rPr>
        <w:t>.</w:t>
      </w:r>
    </w:p>
    <w:p w:rsidR="00433F53" w:rsidRPr="00FD1E89" w:rsidRDefault="00FD1E89" w:rsidP="00FD1E89">
      <w:pPr>
        <w:spacing w:after="0" w:line="240" w:lineRule="auto"/>
        <w:ind w:left="-5" w:right="63" w:firstLine="699"/>
        <w:jc w:val="both"/>
        <w:rPr>
          <w:rFonts w:ascii="Times New Roman" w:hAnsi="Times New Roman" w:cs="Times New Roman"/>
          <w:sz w:val="24"/>
          <w:szCs w:val="24"/>
        </w:rPr>
      </w:pPr>
      <w:r>
        <w:rPr>
          <w:rFonts w:ascii="Times New Roman" w:hAnsi="Times New Roman" w:cs="Times New Roman"/>
          <w:sz w:val="24"/>
          <w:szCs w:val="24"/>
        </w:rPr>
        <w:t xml:space="preserve">И так, каждая группа получает </w:t>
      </w:r>
      <w:proofErr w:type="spellStart"/>
      <w:r>
        <w:rPr>
          <w:rFonts w:ascii="Times New Roman" w:hAnsi="Times New Roman" w:cs="Times New Roman"/>
          <w:sz w:val="24"/>
          <w:szCs w:val="24"/>
        </w:rPr>
        <w:t>поочереди</w:t>
      </w:r>
      <w:proofErr w:type="spellEnd"/>
      <w:r>
        <w:rPr>
          <w:rFonts w:ascii="Times New Roman" w:hAnsi="Times New Roman" w:cs="Times New Roman"/>
          <w:sz w:val="24"/>
          <w:szCs w:val="24"/>
        </w:rPr>
        <w:t xml:space="preserve"> право выбирать вопрос, на ответ вам дается 30 секунд. Побеждает та команда, </w:t>
      </w:r>
      <w:r w:rsidRPr="00FD1E89">
        <w:rPr>
          <w:rFonts w:ascii="Times New Roman" w:hAnsi="Times New Roman" w:cs="Times New Roman"/>
          <w:sz w:val="24"/>
          <w:szCs w:val="24"/>
        </w:rPr>
        <w:t>которая наберет больше голосов.</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ОБРАЗЦЫ ЗАДАНИЙ ВИКТОРИНЫ:</w:t>
      </w:r>
    </w:p>
    <w:p w:rsidR="00FD1E89" w:rsidRPr="00FD1E89" w:rsidRDefault="00FD1E89" w:rsidP="00FD1E89">
      <w:pPr>
        <w:spacing w:after="0" w:line="240" w:lineRule="auto"/>
        <w:ind w:left="-5" w:right="63" w:firstLine="699"/>
        <w:jc w:val="both"/>
        <w:rPr>
          <w:rFonts w:ascii="Times New Roman" w:hAnsi="Times New Roman" w:cs="Times New Roman"/>
          <w:iCs/>
          <w:sz w:val="24"/>
          <w:szCs w:val="24"/>
        </w:rPr>
      </w:pPr>
      <w:r w:rsidRPr="00FD1E89">
        <w:rPr>
          <w:rFonts w:ascii="Times New Roman" w:hAnsi="Times New Roman" w:cs="Times New Roman"/>
          <w:iCs/>
          <w:sz w:val="24"/>
          <w:szCs w:val="24"/>
        </w:rPr>
        <w:t>Оружие Великой Отечественной войны</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i/>
          <w:iCs/>
          <w:sz w:val="24"/>
          <w:szCs w:val="24"/>
        </w:rPr>
        <w:t xml:space="preserve">5. Легендарное оружие, изобретенное в конце </w:t>
      </w:r>
      <w:r w:rsidRPr="00FD1E89">
        <w:rPr>
          <w:rFonts w:ascii="Times New Roman" w:hAnsi="Times New Roman" w:cs="Times New Roman"/>
          <w:i/>
          <w:iCs/>
          <w:sz w:val="24"/>
          <w:szCs w:val="24"/>
          <w:lang w:val="en-US"/>
        </w:rPr>
        <w:t>XIX</w:t>
      </w:r>
      <w:r w:rsidRPr="00FD1E89">
        <w:rPr>
          <w:rFonts w:ascii="Times New Roman" w:hAnsi="Times New Roman" w:cs="Times New Roman"/>
          <w:i/>
          <w:iCs/>
          <w:sz w:val="24"/>
          <w:szCs w:val="24"/>
        </w:rPr>
        <w:t xml:space="preserve"> века – винтовка «Мосина», изначально называлось совсем по-другому. Укажите первоначальное название винтовки.</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Трехлинейка, трехлинейная винтовка</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10. Этот пистолет-пулемет был сконструирован накануне Великой Отечественной войны. Простота производства и надежность были отмечены не только советскими солдатами, но и противником.</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ППШ-41, ППШ</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20. Это оружие предназначалось для борьбы со средними и лёгкими танками и бронемашинами на расстояниях до 500 метров. Также из ружья мог вестись огонь по дотам, дзотам и огневым точкам, прикрытым бронёй, на расстояниях до 800 м и по самолётам на расстояниях до 500 </w:t>
      </w:r>
      <w:proofErr w:type="gramStart"/>
      <w:r w:rsidRPr="00FD1E89">
        <w:rPr>
          <w:rFonts w:ascii="Times New Roman" w:hAnsi="Times New Roman" w:cs="Times New Roman"/>
          <w:i/>
          <w:sz w:val="24"/>
          <w:szCs w:val="24"/>
        </w:rPr>
        <w:t>м</w:t>
      </w:r>
      <w:proofErr w:type="gramEnd"/>
      <w:r w:rsidRPr="00FD1E89">
        <w:rPr>
          <w:rFonts w:ascii="Times New Roman" w:hAnsi="Times New Roman" w:cs="Times New Roman"/>
          <w:i/>
          <w:sz w:val="24"/>
          <w:szCs w:val="24"/>
        </w:rPr>
        <w:t>. О каком виде оружия идет речь?</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ПТРС, ПТРД, Противотанковое ружье</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Техника Великой Отечественной войны</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 xml:space="preserve">5. </w:t>
      </w:r>
      <w:r w:rsidRPr="00FD1E89">
        <w:rPr>
          <w:rFonts w:ascii="Times New Roman" w:hAnsi="Times New Roman" w:cs="Times New Roman"/>
          <w:i/>
          <w:iCs/>
          <w:sz w:val="24"/>
          <w:szCs w:val="24"/>
        </w:rPr>
        <w:t>Этот средний танк стал символом Победы в Великой Отечественной войне. Его конструктор умер накануне войны, однако и после смерти, его имя, вызывало ненависть у Гитлера, который даже пытался разбомбить могилу великого конструктора, что так и не удалось. Назовите танк и фамилию конструктора.</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Михаил Кошкин, танк Т-34</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 xml:space="preserve">10. </w:t>
      </w:r>
      <w:r w:rsidRPr="00FD1E89">
        <w:rPr>
          <w:rFonts w:ascii="Times New Roman" w:hAnsi="Times New Roman" w:cs="Times New Roman"/>
          <w:i/>
          <w:iCs/>
          <w:sz w:val="24"/>
          <w:szCs w:val="24"/>
        </w:rPr>
        <w:t xml:space="preserve">Самый массовый боевой самолёт в истории авиации, было выпущено более 36 тысяч штук. </w:t>
      </w:r>
      <w:r w:rsidRPr="00FD1E89">
        <w:rPr>
          <w:rFonts w:ascii="Times New Roman" w:hAnsi="Times New Roman" w:cs="Times New Roman"/>
          <w:i/>
          <w:sz w:val="24"/>
          <w:szCs w:val="24"/>
        </w:rPr>
        <w:t>Конструкторы называли разработанный ими самолёт «летающим танком». Пилоты-истребители люфтваффе прозвали ЕГО «бетонным самолётом». По утверждению некоторых советских авторов, солдаты вермахта называли его «чумой» или «чёрная смерть»</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ИЛ-2</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 xml:space="preserve">20. </w:t>
      </w:r>
      <w:r w:rsidRPr="00FD1E89">
        <w:rPr>
          <w:rFonts w:ascii="Times New Roman" w:hAnsi="Times New Roman" w:cs="Times New Roman"/>
          <w:i/>
          <w:iCs/>
          <w:sz w:val="24"/>
          <w:szCs w:val="24"/>
        </w:rPr>
        <w:t xml:space="preserve">Американский армейский автомобиль повышенной проходимости времён Второй мировой войны. В Красную армию ОНИ массово поступали по </w:t>
      </w:r>
      <w:proofErr w:type="gramStart"/>
      <w:r w:rsidRPr="00FD1E89">
        <w:rPr>
          <w:rFonts w:ascii="Times New Roman" w:hAnsi="Times New Roman" w:cs="Times New Roman"/>
          <w:i/>
          <w:iCs/>
          <w:sz w:val="24"/>
          <w:szCs w:val="24"/>
        </w:rPr>
        <w:t>ленд-лизу</w:t>
      </w:r>
      <w:proofErr w:type="gramEnd"/>
      <w:r w:rsidRPr="00FD1E89">
        <w:rPr>
          <w:rFonts w:ascii="Times New Roman" w:hAnsi="Times New Roman" w:cs="Times New Roman"/>
          <w:i/>
          <w:iCs/>
          <w:sz w:val="24"/>
          <w:szCs w:val="24"/>
        </w:rPr>
        <w:t xml:space="preserve"> и сразу же нашли себе применение как командирские автомобили и тягачи 45 мм противотанковых пушек. О каком автомобиле идет речь?</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Виллис</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Битвы Великой Отечественной войны</w:t>
      </w:r>
    </w:p>
    <w:p w:rsidR="00FD1E89" w:rsidRPr="00FD1E89" w:rsidRDefault="00FD1E89" w:rsidP="00FD1E89">
      <w:pPr>
        <w:spacing w:after="0" w:line="240" w:lineRule="auto"/>
        <w:ind w:left="-5" w:right="63" w:firstLine="699"/>
        <w:jc w:val="both"/>
        <w:rPr>
          <w:rFonts w:ascii="Times New Roman" w:hAnsi="Times New Roman" w:cs="Times New Roman"/>
          <w:i/>
          <w:iCs/>
          <w:sz w:val="24"/>
          <w:szCs w:val="24"/>
        </w:rPr>
      </w:pPr>
      <w:r w:rsidRPr="00FD1E89">
        <w:rPr>
          <w:rFonts w:ascii="Times New Roman" w:hAnsi="Times New Roman" w:cs="Times New Roman"/>
          <w:i/>
          <w:sz w:val="24"/>
          <w:szCs w:val="24"/>
        </w:rPr>
        <w:t xml:space="preserve">5. </w:t>
      </w:r>
      <w:r w:rsidRPr="00FD1E89">
        <w:rPr>
          <w:rFonts w:ascii="Times New Roman" w:hAnsi="Times New Roman" w:cs="Times New Roman"/>
          <w:i/>
          <w:iCs/>
          <w:sz w:val="24"/>
          <w:szCs w:val="24"/>
        </w:rPr>
        <w:t>Какой из битв Великой Отечественной войны посвящена данная марка?</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Битва за Берлин</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 xml:space="preserve">10. </w:t>
      </w:r>
      <w:r w:rsidRPr="00FD1E89">
        <w:rPr>
          <w:rFonts w:ascii="Times New Roman" w:hAnsi="Times New Roman" w:cs="Times New Roman"/>
          <w:i/>
          <w:iCs/>
          <w:sz w:val="24"/>
          <w:szCs w:val="24"/>
        </w:rPr>
        <w:t>В рамках этой битвы состоялась крупнейшее в истории встречное танковое сражение под д. Прохоровкой. О каком сражении идет речь?</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Курская битва</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 xml:space="preserve">20. </w:t>
      </w:r>
      <w:r w:rsidRPr="00FD1E89">
        <w:rPr>
          <w:rFonts w:ascii="Times New Roman" w:hAnsi="Times New Roman" w:cs="Times New Roman"/>
          <w:i/>
          <w:iCs/>
          <w:sz w:val="24"/>
          <w:szCs w:val="24"/>
        </w:rPr>
        <w:t xml:space="preserve">Дом Павлова, Мельница, Универмаг… название позиций </w:t>
      </w:r>
      <w:proofErr w:type="gramStart"/>
      <w:r w:rsidRPr="00FD1E89">
        <w:rPr>
          <w:rFonts w:ascii="Times New Roman" w:hAnsi="Times New Roman" w:cs="Times New Roman"/>
          <w:i/>
          <w:iCs/>
          <w:sz w:val="24"/>
          <w:szCs w:val="24"/>
        </w:rPr>
        <w:t>ставшие</w:t>
      </w:r>
      <w:proofErr w:type="gramEnd"/>
      <w:r w:rsidRPr="00FD1E89">
        <w:rPr>
          <w:rFonts w:ascii="Times New Roman" w:hAnsi="Times New Roman" w:cs="Times New Roman"/>
          <w:i/>
          <w:iCs/>
          <w:sz w:val="24"/>
          <w:szCs w:val="24"/>
        </w:rPr>
        <w:t xml:space="preserve"> легендарными уже тогда... Узкая линия обороны вдоль реки не только выстояла, но и сумела нанести сокрушительный удар по 6-й Армии вермахта. О каком сражении идет речь?  </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Сталинградская битва</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Герои в лицах</w:t>
      </w:r>
    </w:p>
    <w:p w:rsidR="00FD1E89" w:rsidRPr="00FD1E89" w:rsidRDefault="00FD1E89" w:rsidP="00FD1E89">
      <w:pPr>
        <w:spacing w:after="0" w:line="240" w:lineRule="auto"/>
        <w:ind w:left="-5" w:right="63" w:firstLine="699"/>
        <w:jc w:val="both"/>
        <w:rPr>
          <w:rFonts w:ascii="Times New Roman" w:hAnsi="Times New Roman" w:cs="Times New Roman"/>
          <w:i/>
          <w:sz w:val="24"/>
          <w:szCs w:val="24"/>
        </w:rPr>
      </w:pPr>
      <w:r w:rsidRPr="00FD1E89">
        <w:rPr>
          <w:rFonts w:ascii="Times New Roman" w:hAnsi="Times New Roman" w:cs="Times New Roman"/>
          <w:i/>
          <w:sz w:val="24"/>
          <w:szCs w:val="24"/>
        </w:rPr>
        <w:t xml:space="preserve">5. Летчик-ас, военачальник, маршал авиации. Первый человек, трижды удостоенный звания Героя Советского Союза. </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 xml:space="preserve">ОТВЕТ: Александр Иванович </w:t>
      </w:r>
      <w:proofErr w:type="spellStart"/>
      <w:r w:rsidRPr="00FD1E89">
        <w:rPr>
          <w:rFonts w:ascii="Times New Roman" w:hAnsi="Times New Roman" w:cs="Times New Roman"/>
          <w:sz w:val="24"/>
          <w:szCs w:val="24"/>
        </w:rPr>
        <w:t>Покрышкин</w:t>
      </w:r>
      <w:proofErr w:type="spellEnd"/>
    </w:p>
    <w:p w:rsidR="00FD1E89" w:rsidRPr="00FD1E89" w:rsidRDefault="00FD1E89" w:rsidP="00FD1E89">
      <w:pPr>
        <w:spacing w:after="0" w:line="240" w:lineRule="auto"/>
        <w:ind w:left="-5" w:right="63" w:firstLine="699"/>
        <w:jc w:val="both"/>
        <w:rPr>
          <w:rFonts w:ascii="Times New Roman" w:hAnsi="Times New Roman" w:cs="Times New Roman"/>
          <w:i/>
          <w:iCs/>
          <w:sz w:val="24"/>
          <w:szCs w:val="24"/>
        </w:rPr>
      </w:pPr>
      <w:r w:rsidRPr="00FD1E89">
        <w:rPr>
          <w:rFonts w:ascii="Times New Roman" w:hAnsi="Times New Roman" w:cs="Times New Roman"/>
          <w:i/>
          <w:sz w:val="24"/>
          <w:szCs w:val="24"/>
        </w:rPr>
        <w:t xml:space="preserve">10. </w:t>
      </w:r>
      <w:r w:rsidRPr="00FD1E89">
        <w:rPr>
          <w:rFonts w:ascii="Times New Roman" w:hAnsi="Times New Roman" w:cs="Times New Roman"/>
          <w:i/>
          <w:iCs/>
          <w:sz w:val="24"/>
          <w:szCs w:val="24"/>
        </w:rPr>
        <w:t>Советский военачальник, фамилия которого стала символом несгибаемой воли в битве за Москву.</w:t>
      </w:r>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t>ОТВЕТ: Иван Васильевич Панфилов</w:t>
      </w:r>
    </w:p>
    <w:p w:rsidR="00FD1E89" w:rsidRPr="00FD1E89" w:rsidRDefault="00FD1E89" w:rsidP="00FD1E89">
      <w:pPr>
        <w:spacing w:after="0" w:line="240" w:lineRule="auto"/>
        <w:ind w:left="-5" w:right="63" w:firstLine="699"/>
        <w:jc w:val="both"/>
        <w:rPr>
          <w:rFonts w:ascii="Times New Roman" w:hAnsi="Times New Roman" w:cs="Times New Roman"/>
          <w:i/>
          <w:iCs/>
          <w:sz w:val="24"/>
          <w:szCs w:val="24"/>
        </w:rPr>
      </w:pPr>
      <w:r w:rsidRPr="00FD1E89">
        <w:rPr>
          <w:rFonts w:ascii="Times New Roman" w:hAnsi="Times New Roman" w:cs="Times New Roman"/>
          <w:sz w:val="24"/>
          <w:szCs w:val="24"/>
        </w:rPr>
        <w:t xml:space="preserve">20. </w:t>
      </w:r>
      <w:r w:rsidRPr="00FD1E89">
        <w:rPr>
          <w:rFonts w:ascii="Times New Roman" w:hAnsi="Times New Roman" w:cs="Times New Roman"/>
          <w:i/>
          <w:iCs/>
          <w:sz w:val="24"/>
          <w:szCs w:val="24"/>
        </w:rPr>
        <w:t>Советский снайпер, герой Сталинградской битвы</w:t>
      </w:r>
      <w:proofErr w:type="gramStart"/>
      <w:r w:rsidRPr="00FD1E89">
        <w:rPr>
          <w:rFonts w:ascii="Times New Roman" w:hAnsi="Times New Roman" w:cs="Times New Roman"/>
          <w:i/>
          <w:iCs/>
          <w:sz w:val="24"/>
          <w:szCs w:val="24"/>
        </w:rPr>
        <w:t xml:space="preserve"> .</w:t>
      </w:r>
      <w:proofErr w:type="gramEnd"/>
    </w:p>
    <w:p w:rsidR="00FD1E89" w:rsidRPr="00FD1E89" w:rsidRDefault="00FD1E89" w:rsidP="00FD1E89">
      <w:pPr>
        <w:spacing w:after="0" w:line="240" w:lineRule="auto"/>
        <w:ind w:left="-5" w:right="63" w:firstLine="699"/>
        <w:jc w:val="both"/>
        <w:rPr>
          <w:rFonts w:ascii="Times New Roman" w:hAnsi="Times New Roman" w:cs="Times New Roman"/>
          <w:sz w:val="24"/>
          <w:szCs w:val="24"/>
        </w:rPr>
      </w:pPr>
      <w:r w:rsidRPr="00FD1E89">
        <w:rPr>
          <w:rFonts w:ascii="Times New Roman" w:hAnsi="Times New Roman" w:cs="Times New Roman"/>
          <w:sz w:val="24"/>
          <w:szCs w:val="24"/>
        </w:rPr>
        <w:lastRenderedPageBreak/>
        <w:t>ОТВЕТ: Василий Зайцев</w:t>
      </w:r>
    </w:p>
    <w:p w:rsidR="003429C8" w:rsidRPr="006F427F" w:rsidRDefault="003429C8" w:rsidP="00FD1E89">
      <w:pPr>
        <w:spacing w:line="240" w:lineRule="auto"/>
        <w:jc w:val="both"/>
        <w:rPr>
          <w:rFonts w:ascii="Times New Roman" w:hAnsi="Times New Roman" w:cs="Times New Roman"/>
          <w:sz w:val="24"/>
        </w:rPr>
      </w:pPr>
    </w:p>
    <w:sectPr w:rsidR="003429C8" w:rsidRPr="006F42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E0942"/>
    <w:multiLevelType w:val="hybridMultilevel"/>
    <w:tmpl w:val="9D74DF10"/>
    <w:lvl w:ilvl="0" w:tplc="062C0E6E">
      <w:start w:val="1"/>
      <w:numFmt w:val="bullet"/>
      <w:lvlText w:val="-"/>
      <w:lvlJc w:val="left"/>
      <w:pPr>
        <w:ind w:left="14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CF5A4A6E">
      <w:start w:val="1"/>
      <w:numFmt w:val="bullet"/>
      <w:lvlText w:val="o"/>
      <w:lvlJc w:val="left"/>
      <w:pPr>
        <w:ind w:left="108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F0E6504A">
      <w:start w:val="1"/>
      <w:numFmt w:val="bullet"/>
      <w:lvlText w:val="▪"/>
      <w:lvlJc w:val="left"/>
      <w:pPr>
        <w:ind w:left="180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85C6961C">
      <w:start w:val="1"/>
      <w:numFmt w:val="bullet"/>
      <w:lvlText w:val="•"/>
      <w:lvlJc w:val="left"/>
      <w:pPr>
        <w:ind w:left="252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301CFEF4">
      <w:start w:val="1"/>
      <w:numFmt w:val="bullet"/>
      <w:lvlText w:val="o"/>
      <w:lvlJc w:val="left"/>
      <w:pPr>
        <w:ind w:left="324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61F8D06C">
      <w:start w:val="1"/>
      <w:numFmt w:val="bullet"/>
      <w:lvlText w:val="▪"/>
      <w:lvlJc w:val="left"/>
      <w:pPr>
        <w:ind w:left="39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48066314">
      <w:start w:val="1"/>
      <w:numFmt w:val="bullet"/>
      <w:lvlText w:val="•"/>
      <w:lvlJc w:val="left"/>
      <w:pPr>
        <w:ind w:left="468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5B367E20">
      <w:start w:val="1"/>
      <w:numFmt w:val="bullet"/>
      <w:lvlText w:val="o"/>
      <w:lvlJc w:val="left"/>
      <w:pPr>
        <w:ind w:left="540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215C3554">
      <w:start w:val="1"/>
      <w:numFmt w:val="bullet"/>
      <w:lvlText w:val="▪"/>
      <w:lvlJc w:val="left"/>
      <w:pPr>
        <w:ind w:left="612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292"/>
    <w:rsid w:val="000B2468"/>
    <w:rsid w:val="000B4C4A"/>
    <w:rsid w:val="00146C54"/>
    <w:rsid w:val="00254E0A"/>
    <w:rsid w:val="003357B4"/>
    <w:rsid w:val="003429C8"/>
    <w:rsid w:val="00433F53"/>
    <w:rsid w:val="004E646A"/>
    <w:rsid w:val="00544A66"/>
    <w:rsid w:val="006F427F"/>
    <w:rsid w:val="00755292"/>
    <w:rsid w:val="00883D83"/>
    <w:rsid w:val="00944626"/>
    <w:rsid w:val="009453A0"/>
    <w:rsid w:val="009A296A"/>
    <w:rsid w:val="009B708D"/>
    <w:rsid w:val="00DD717E"/>
    <w:rsid w:val="00ED1518"/>
    <w:rsid w:val="00F34530"/>
    <w:rsid w:val="00F86912"/>
    <w:rsid w:val="00FD1E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96A"/>
    <w:pPr>
      <w:spacing w:after="160" w:line="259" w:lineRule="auto"/>
    </w:pPr>
    <w:rPr>
      <w:rFonts w:ascii="Calibri" w:eastAsia="Calibri" w:hAnsi="Calibri" w:cs="Calibri"/>
      <w:color w:val="000000"/>
      <w:lang w:eastAsia="ru-RU"/>
    </w:rPr>
  </w:style>
  <w:style w:type="paragraph" w:styleId="1">
    <w:name w:val="heading 1"/>
    <w:next w:val="a"/>
    <w:link w:val="10"/>
    <w:uiPriority w:val="9"/>
    <w:unhideWhenUsed/>
    <w:qFormat/>
    <w:rsid w:val="009A296A"/>
    <w:pPr>
      <w:keepNext/>
      <w:keepLines/>
      <w:spacing w:after="0" w:line="259" w:lineRule="auto"/>
      <w:ind w:left="10" w:hanging="10"/>
      <w:outlineLvl w:val="0"/>
    </w:pPr>
    <w:rPr>
      <w:rFonts w:ascii="Verdana" w:eastAsia="Verdana" w:hAnsi="Verdana" w:cs="Verdana"/>
      <w:color w:val="000000"/>
      <w:sz w:val="20"/>
      <w:u w:val="single" w:color="000000"/>
      <w:lang w:eastAsia="ru-RU"/>
    </w:rPr>
  </w:style>
  <w:style w:type="paragraph" w:styleId="4">
    <w:name w:val="heading 4"/>
    <w:basedOn w:val="a"/>
    <w:next w:val="a"/>
    <w:link w:val="40"/>
    <w:uiPriority w:val="9"/>
    <w:semiHidden/>
    <w:unhideWhenUsed/>
    <w:qFormat/>
    <w:rsid w:val="00F3453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296A"/>
    <w:rPr>
      <w:rFonts w:ascii="Verdana" w:eastAsia="Verdana" w:hAnsi="Verdana" w:cs="Verdana"/>
      <w:color w:val="000000"/>
      <w:sz w:val="20"/>
      <w:u w:val="single" w:color="000000"/>
      <w:lang w:eastAsia="ru-RU"/>
    </w:rPr>
  </w:style>
  <w:style w:type="paragraph" w:styleId="a3">
    <w:name w:val="Balloon Text"/>
    <w:basedOn w:val="a"/>
    <w:link w:val="a4"/>
    <w:uiPriority w:val="99"/>
    <w:semiHidden/>
    <w:unhideWhenUsed/>
    <w:rsid w:val="003357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357B4"/>
    <w:rPr>
      <w:rFonts w:ascii="Tahoma" w:eastAsia="Calibri" w:hAnsi="Tahoma" w:cs="Tahoma"/>
      <w:color w:val="000000"/>
      <w:sz w:val="16"/>
      <w:szCs w:val="16"/>
      <w:lang w:eastAsia="ru-RU"/>
    </w:rPr>
  </w:style>
  <w:style w:type="paragraph" w:styleId="a5">
    <w:name w:val="caption"/>
    <w:basedOn w:val="a"/>
    <w:next w:val="a"/>
    <w:uiPriority w:val="35"/>
    <w:unhideWhenUsed/>
    <w:qFormat/>
    <w:rsid w:val="009B708D"/>
    <w:pPr>
      <w:spacing w:after="200" w:line="240" w:lineRule="auto"/>
    </w:pPr>
    <w:rPr>
      <w:b/>
      <w:bCs/>
      <w:color w:val="4F81BD" w:themeColor="accent1"/>
      <w:sz w:val="18"/>
      <w:szCs w:val="18"/>
    </w:rPr>
  </w:style>
  <w:style w:type="character" w:customStyle="1" w:styleId="40">
    <w:name w:val="Заголовок 4 Знак"/>
    <w:basedOn w:val="a0"/>
    <w:link w:val="4"/>
    <w:uiPriority w:val="9"/>
    <w:semiHidden/>
    <w:rsid w:val="00F34530"/>
    <w:rPr>
      <w:rFonts w:asciiTheme="majorHAnsi" w:eastAsiaTheme="majorEastAsia" w:hAnsiTheme="majorHAnsi" w:cstheme="majorBidi"/>
      <w:b/>
      <w:bCs/>
      <w:i/>
      <w:iCs/>
      <w:color w:val="4F81BD" w:themeColor="accent1"/>
      <w:lang w:eastAsia="ru-RU"/>
    </w:rPr>
  </w:style>
  <w:style w:type="paragraph" w:styleId="a6">
    <w:name w:val="Normal (Web)"/>
    <w:basedOn w:val="a"/>
    <w:uiPriority w:val="99"/>
    <w:semiHidden/>
    <w:unhideWhenUsed/>
    <w:rsid w:val="00FD1E89"/>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96A"/>
    <w:pPr>
      <w:spacing w:after="160" w:line="259" w:lineRule="auto"/>
    </w:pPr>
    <w:rPr>
      <w:rFonts w:ascii="Calibri" w:eastAsia="Calibri" w:hAnsi="Calibri" w:cs="Calibri"/>
      <w:color w:val="000000"/>
      <w:lang w:eastAsia="ru-RU"/>
    </w:rPr>
  </w:style>
  <w:style w:type="paragraph" w:styleId="1">
    <w:name w:val="heading 1"/>
    <w:next w:val="a"/>
    <w:link w:val="10"/>
    <w:uiPriority w:val="9"/>
    <w:unhideWhenUsed/>
    <w:qFormat/>
    <w:rsid w:val="009A296A"/>
    <w:pPr>
      <w:keepNext/>
      <w:keepLines/>
      <w:spacing w:after="0" w:line="259" w:lineRule="auto"/>
      <w:ind w:left="10" w:hanging="10"/>
      <w:outlineLvl w:val="0"/>
    </w:pPr>
    <w:rPr>
      <w:rFonts w:ascii="Verdana" w:eastAsia="Verdana" w:hAnsi="Verdana" w:cs="Verdana"/>
      <w:color w:val="000000"/>
      <w:sz w:val="20"/>
      <w:u w:val="single" w:color="000000"/>
      <w:lang w:eastAsia="ru-RU"/>
    </w:rPr>
  </w:style>
  <w:style w:type="paragraph" w:styleId="4">
    <w:name w:val="heading 4"/>
    <w:basedOn w:val="a"/>
    <w:next w:val="a"/>
    <w:link w:val="40"/>
    <w:uiPriority w:val="9"/>
    <w:semiHidden/>
    <w:unhideWhenUsed/>
    <w:qFormat/>
    <w:rsid w:val="00F3453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296A"/>
    <w:rPr>
      <w:rFonts w:ascii="Verdana" w:eastAsia="Verdana" w:hAnsi="Verdana" w:cs="Verdana"/>
      <w:color w:val="000000"/>
      <w:sz w:val="20"/>
      <w:u w:val="single" w:color="000000"/>
      <w:lang w:eastAsia="ru-RU"/>
    </w:rPr>
  </w:style>
  <w:style w:type="paragraph" w:styleId="a3">
    <w:name w:val="Balloon Text"/>
    <w:basedOn w:val="a"/>
    <w:link w:val="a4"/>
    <w:uiPriority w:val="99"/>
    <w:semiHidden/>
    <w:unhideWhenUsed/>
    <w:rsid w:val="003357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357B4"/>
    <w:rPr>
      <w:rFonts w:ascii="Tahoma" w:eastAsia="Calibri" w:hAnsi="Tahoma" w:cs="Tahoma"/>
      <w:color w:val="000000"/>
      <w:sz w:val="16"/>
      <w:szCs w:val="16"/>
      <w:lang w:eastAsia="ru-RU"/>
    </w:rPr>
  </w:style>
  <w:style w:type="paragraph" w:styleId="a5">
    <w:name w:val="caption"/>
    <w:basedOn w:val="a"/>
    <w:next w:val="a"/>
    <w:uiPriority w:val="35"/>
    <w:unhideWhenUsed/>
    <w:qFormat/>
    <w:rsid w:val="009B708D"/>
    <w:pPr>
      <w:spacing w:after="200" w:line="240" w:lineRule="auto"/>
    </w:pPr>
    <w:rPr>
      <w:b/>
      <w:bCs/>
      <w:color w:val="4F81BD" w:themeColor="accent1"/>
      <w:sz w:val="18"/>
      <w:szCs w:val="18"/>
    </w:rPr>
  </w:style>
  <w:style w:type="character" w:customStyle="1" w:styleId="40">
    <w:name w:val="Заголовок 4 Знак"/>
    <w:basedOn w:val="a0"/>
    <w:link w:val="4"/>
    <w:uiPriority w:val="9"/>
    <w:semiHidden/>
    <w:rsid w:val="00F34530"/>
    <w:rPr>
      <w:rFonts w:asciiTheme="majorHAnsi" w:eastAsiaTheme="majorEastAsia" w:hAnsiTheme="majorHAnsi" w:cstheme="majorBidi"/>
      <w:b/>
      <w:bCs/>
      <w:i/>
      <w:iCs/>
      <w:color w:val="4F81BD" w:themeColor="accent1"/>
      <w:lang w:eastAsia="ru-RU"/>
    </w:rPr>
  </w:style>
  <w:style w:type="paragraph" w:styleId="a6">
    <w:name w:val="Normal (Web)"/>
    <w:basedOn w:val="a"/>
    <w:uiPriority w:val="99"/>
    <w:semiHidden/>
    <w:unhideWhenUsed/>
    <w:rsid w:val="00FD1E89"/>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4433">
      <w:bodyDiv w:val="1"/>
      <w:marLeft w:val="0"/>
      <w:marRight w:val="0"/>
      <w:marTop w:val="0"/>
      <w:marBottom w:val="0"/>
      <w:divBdr>
        <w:top w:val="none" w:sz="0" w:space="0" w:color="auto"/>
        <w:left w:val="none" w:sz="0" w:space="0" w:color="auto"/>
        <w:bottom w:val="none" w:sz="0" w:space="0" w:color="auto"/>
        <w:right w:val="none" w:sz="0" w:space="0" w:color="auto"/>
      </w:divBdr>
    </w:div>
    <w:div w:id="203759996">
      <w:bodyDiv w:val="1"/>
      <w:marLeft w:val="0"/>
      <w:marRight w:val="0"/>
      <w:marTop w:val="0"/>
      <w:marBottom w:val="0"/>
      <w:divBdr>
        <w:top w:val="none" w:sz="0" w:space="0" w:color="auto"/>
        <w:left w:val="none" w:sz="0" w:space="0" w:color="auto"/>
        <w:bottom w:val="none" w:sz="0" w:space="0" w:color="auto"/>
        <w:right w:val="none" w:sz="0" w:space="0" w:color="auto"/>
      </w:divBdr>
    </w:div>
    <w:div w:id="904142604">
      <w:bodyDiv w:val="1"/>
      <w:marLeft w:val="0"/>
      <w:marRight w:val="0"/>
      <w:marTop w:val="0"/>
      <w:marBottom w:val="0"/>
      <w:divBdr>
        <w:top w:val="none" w:sz="0" w:space="0" w:color="auto"/>
        <w:left w:val="none" w:sz="0" w:space="0" w:color="auto"/>
        <w:bottom w:val="none" w:sz="0" w:space="0" w:color="auto"/>
        <w:right w:val="none" w:sz="0" w:space="0" w:color="auto"/>
      </w:divBdr>
    </w:div>
    <w:div w:id="919828212">
      <w:bodyDiv w:val="1"/>
      <w:marLeft w:val="0"/>
      <w:marRight w:val="0"/>
      <w:marTop w:val="0"/>
      <w:marBottom w:val="0"/>
      <w:divBdr>
        <w:top w:val="none" w:sz="0" w:space="0" w:color="auto"/>
        <w:left w:val="none" w:sz="0" w:space="0" w:color="auto"/>
        <w:bottom w:val="none" w:sz="0" w:space="0" w:color="auto"/>
        <w:right w:val="none" w:sz="0" w:space="0" w:color="auto"/>
      </w:divBdr>
    </w:div>
    <w:div w:id="1014500308">
      <w:bodyDiv w:val="1"/>
      <w:marLeft w:val="0"/>
      <w:marRight w:val="0"/>
      <w:marTop w:val="0"/>
      <w:marBottom w:val="0"/>
      <w:divBdr>
        <w:top w:val="none" w:sz="0" w:space="0" w:color="auto"/>
        <w:left w:val="none" w:sz="0" w:space="0" w:color="auto"/>
        <w:bottom w:val="none" w:sz="0" w:space="0" w:color="auto"/>
        <w:right w:val="none" w:sz="0" w:space="0" w:color="auto"/>
      </w:divBdr>
    </w:div>
    <w:div w:id="1252548430">
      <w:bodyDiv w:val="1"/>
      <w:marLeft w:val="0"/>
      <w:marRight w:val="0"/>
      <w:marTop w:val="0"/>
      <w:marBottom w:val="0"/>
      <w:divBdr>
        <w:top w:val="none" w:sz="0" w:space="0" w:color="auto"/>
        <w:left w:val="none" w:sz="0" w:space="0" w:color="auto"/>
        <w:bottom w:val="none" w:sz="0" w:space="0" w:color="auto"/>
        <w:right w:val="none" w:sz="0" w:space="0" w:color="auto"/>
      </w:divBdr>
    </w:div>
    <w:div w:id="1264917993">
      <w:bodyDiv w:val="1"/>
      <w:marLeft w:val="0"/>
      <w:marRight w:val="0"/>
      <w:marTop w:val="0"/>
      <w:marBottom w:val="0"/>
      <w:divBdr>
        <w:top w:val="none" w:sz="0" w:space="0" w:color="auto"/>
        <w:left w:val="none" w:sz="0" w:space="0" w:color="auto"/>
        <w:bottom w:val="none" w:sz="0" w:space="0" w:color="auto"/>
        <w:right w:val="none" w:sz="0" w:space="0" w:color="auto"/>
      </w:divBdr>
    </w:div>
    <w:div w:id="1329558935">
      <w:bodyDiv w:val="1"/>
      <w:marLeft w:val="0"/>
      <w:marRight w:val="0"/>
      <w:marTop w:val="0"/>
      <w:marBottom w:val="0"/>
      <w:divBdr>
        <w:top w:val="none" w:sz="0" w:space="0" w:color="auto"/>
        <w:left w:val="none" w:sz="0" w:space="0" w:color="auto"/>
        <w:bottom w:val="none" w:sz="0" w:space="0" w:color="auto"/>
        <w:right w:val="none" w:sz="0" w:space="0" w:color="auto"/>
      </w:divBdr>
    </w:div>
    <w:div w:id="1440296977">
      <w:bodyDiv w:val="1"/>
      <w:marLeft w:val="0"/>
      <w:marRight w:val="0"/>
      <w:marTop w:val="0"/>
      <w:marBottom w:val="0"/>
      <w:divBdr>
        <w:top w:val="none" w:sz="0" w:space="0" w:color="auto"/>
        <w:left w:val="none" w:sz="0" w:space="0" w:color="auto"/>
        <w:bottom w:val="none" w:sz="0" w:space="0" w:color="auto"/>
        <w:right w:val="none" w:sz="0" w:space="0" w:color="auto"/>
      </w:divBdr>
    </w:div>
    <w:div w:id="1558128870">
      <w:bodyDiv w:val="1"/>
      <w:marLeft w:val="0"/>
      <w:marRight w:val="0"/>
      <w:marTop w:val="0"/>
      <w:marBottom w:val="0"/>
      <w:divBdr>
        <w:top w:val="none" w:sz="0" w:space="0" w:color="auto"/>
        <w:left w:val="none" w:sz="0" w:space="0" w:color="auto"/>
        <w:bottom w:val="none" w:sz="0" w:space="0" w:color="auto"/>
        <w:right w:val="none" w:sz="0" w:space="0" w:color="auto"/>
      </w:divBdr>
    </w:div>
    <w:div w:id="1573585494">
      <w:bodyDiv w:val="1"/>
      <w:marLeft w:val="0"/>
      <w:marRight w:val="0"/>
      <w:marTop w:val="0"/>
      <w:marBottom w:val="0"/>
      <w:divBdr>
        <w:top w:val="none" w:sz="0" w:space="0" w:color="auto"/>
        <w:left w:val="none" w:sz="0" w:space="0" w:color="auto"/>
        <w:bottom w:val="none" w:sz="0" w:space="0" w:color="auto"/>
        <w:right w:val="none" w:sz="0" w:space="0" w:color="auto"/>
      </w:divBdr>
    </w:div>
    <w:div w:id="1743717021">
      <w:bodyDiv w:val="1"/>
      <w:marLeft w:val="0"/>
      <w:marRight w:val="0"/>
      <w:marTop w:val="0"/>
      <w:marBottom w:val="0"/>
      <w:divBdr>
        <w:top w:val="none" w:sz="0" w:space="0" w:color="auto"/>
        <w:left w:val="none" w:sz="0" w:space="0" w:color="auto"/>
        <w:bottom w:val="none" w:sz="0" w:space="0" w:color="auto"/>
        <w:right w:val="none" w:sz="0" w:space="0" w:color="auto"/>
      </w:divBdr>
    </w:div>
    <w:div w:id="1889607110">
      <w:bodyDiv w:val="1"/>
      <w:marLeft w:val="0"/>
      <w:marRight w:val="0"/>
      <w:marTop w:val="0"/>
      <w:marBottom w:val="0"/>
      <w:divBdr>
        <w:top w:val="none" w:sz="0" w:space="0" w:color="auto"/>
        <w:left w:val="none" w:sz="0" w:space="0" w:color="auto"/>
        <w:bottom w:val="none" w:sz="0" w:space="0" w:color="auto"/>
        <w:right w:val="none" w:sz="0" w:space="0" w:color="auto"/>
      </w:divBdr>
    </w:div>
    <w:div w:id="1979450439">
      <w:bodyDiv w:val="1"/>
      <w:marLeft w:val="0"/>
      <w:marRight w:val="0"/>
      <w:marTop w:val="0"/>
      <w:marBottom w:val="0"/>
      <w:divBdr>
        <w:top w:val="none" w:sz="0" w:space="0" w:color="auto"/>
        <w:left w:val="none" w:sz="0" w:space="0" w:color="auto"/>
        <w:bottom w:val="none" w:sz="0" w:space="0" w:color="auto"/>
        <w:right w:val="none" w:sz="0" w:space="0" w:color="auto"/>
      </w:divBdr>
    </w:div>
    <w:div w:id="2093505071">
      <w:bodyDiv w:val="1"/>
      <w:marLeft w:val="0"/>
      <w:marRight w:val="0"/>
      <w:marTop w:val="0"/>
      <w:marBottom w:val="0"/>
      <w:divBdr>
        <w:top w:val="none" w:sz="0" w:space="0" w:color="auto"/>
        <w:left w:val="none" w:sz="0" w:space="0" w:color="auto"/>
        <w:bottom w:val="none" w:sz="0" w:space="0" w:color="auto"/>
        <w:right w:val="none" w:sz="0" w:space="0" w:color="auto"/>
      </w:divBdr>
    </w:div>
    <w:div w:id="211466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2082</Words>
  <Characters>11871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dc:creator>
  <cp:keywords/>
  <dc:description/>
  <cp:lastModifiedBy>Виталий</cp:lastModifiedBy>
  <cp:revision>7</cp:revision>
  <dcterms:created xsi:type="dcterms:W3CDTF">2022-12-12T09:00:00Z</dcterms:created>
  <dcterms:modified xsi:type="dcterms:W3CDTF">2022-12-12T11:42:00Z</dcterms:modified>
</cp:coreProperties>
</file>