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94"/>
        <w:spacing w:before="0" w:beforeAutospacing="false" w:after="0" w:afterAutospacing="false" w:lineRule="auto" w:line="360"/>
        <w:jc w:val="both"/>
        <w:textAlignment w:val="baseline"/>
        <w:contextualSpacing/>
        <w:rPr>
          <w:color w:val="000000"/>
          <w:kern w:val="24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Группа «Кораблик» МБДОУ № 335 г. Челябинска </w:t>
      </w:r>
      <w:r>
        <w:rPr>
          <w:sz w:val="28"/>
          <w:szCs w:val="28"/>
        </w:rPr>
        <w:t>в лице воспитателей группы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взаимодействии с педагогом дефектологом </w:t>
      </w:r>
      <w:r>
        <w:rPr>
          <w:sz w:val="28"/>
          <w:szCs w:val="28"/>
        </w:rPr>
        <w:t xml:space="preserve">создали </w:t>
      </w:r>
      <w:r>
        <w:rPr>
          <w:color w:val="000000"/>
          <w:kern w:val="24"/>
          <w:sz w:val="28"/>
          <w:szCs w:val="28"/>
        </w:rPr>
        <w:t>стенд (уголок) «</w:t>
      </w:r>
      <w:r>
        <w:rPr>
          <w:color w:val="000000"/>
          <w:kern w:val="24"/>
          <w:sz w:val="28"/>
          <w:szCs w:val="28"/>
        </w:rPr>
        <w:t>Эколята</w:t>
      </w:r>
      <w:r>
        <w:rPr>
          <w:color w:val="000000"/>
          <w:kern w:val="24"/>
          <w:sz w:val="28"/>
          <w:szCs w:val="28"/>
        </w:rPr>
        <w:t xml:space="preserve"> - </w:t>
      </w:r>
      <w:r>
        <w:rPr>
          <w:color w:val="000000"/>
          <w:kern w:val="24"/>
          <w:sz w:val="28"/>
          <w:szCs w:val="28"/>
        </w:rPr>
        <w:t>дошколята</w:t>
      </w:r>
      <w:r>
        <w:rPr>
          <w:color w:val="000000"/>
          <w:kern w:val="24"/>
          <w:sz w:val="28"/>
          <w:szCs w:val="28"/>
        </w:rPr>
        <w:t>».</w:t>
      </w:r>
      <w:r>
        <w:rPr>
          <w:color w:val="000000"/>
          <w:kern w:val="24"/>
          <w:sz w:val="28"/>
          <w:szCs w:val="28"/>
        </w:rPr>
        <w:t xml:space="preserve"> Целью которого является</w:t>
      </w:r>
      <w:r>
        <w:rPr>
          <w:rFonts w:eastAsia="宋体"/>
          <w:color w:val="000000"/>
          <w:kern w:val="24"/>
          <w:sz w:val="28"/>
          <w:szCs w:val="28"/>
        </w:rPr>
        <w:t xml:space="preserve"> привить дошкольникам любовь и бережное отношение к родной природе, её животному и растительному миру.  </w:t>
      </w:r>
      <w:r>
        <w:rPr>
          <w:rFonts w:eastAsia="宋体"/>
          <w:color w:val="000000"/>
          <w:kern w:val="24"/>
          <w:sz w:val="28"/>
          <w:szCs w:val="28"/>
        </w:rPr>
        <w:t>Формирова</w:t>
      </w:r>
      <w:r>
        <w:rPr>
          <w:rFonts w:eastAsia="宋体"/>
          <w:color w:val="000000"/>
          <w:kern w:val="24"/>
          <w:sz w:val="28"/>
          <w:szCs w:val="28"/>
        </w:rPr>
        <w:t>ть</w:t>
      </w:r>
      <w:r>
        <w:rPr>
          <w:rFonts w:eastAsia="宋体"/>
          <w:color w:val="000000"/>
          <w:kern w:val="24"/>
          <w:sz w:val="28"/>
          <w:szCs w:val="28"/>
        </w:rPr>
        <w:t xml:space="preserve"> у детей нового экологического мышления, способность осознавать последствия своих действий по отношению к окружающей среде, умение жить в гармонии с природой. Стенд рассчитан на разновозрастную</w:t>
      </w:r>
      <w:r>
        <w:rPr>
          <w:rFonts w:eastAsia="宋体"/>
          <w:color w:val="000000"/>
          <w:kern w:val="24"/>
          <w:sz w:val="28"/>
          <w:szCs w:val="28"/>
        </w:rPr>
        <w:t xml:space="preserve"> группу и </w:t>
      </w:r>
      <w:r>
        <w:rPr>
          <w:rFonts w:eastAsia="宋体"/>
          <w:color w:val="000000"/>
          <w:kern w:val="24"/>
          <w:sz w:val="28"/>
          <w:szCs w:val="28"/>
        </w:rPr>
        <w:t xml:space="preserve">детей </w:t>
      </w:r>
      <w:r>
        <w:rPr>
          <w:rFonts w:eastAsia="宋体"/>
          <w:color w:val="000000"/>
          <w:kern w:val="24"/>
          <w:sz w:val="28"/>
          <w:szCs w:val="28"/>
        </w:rPr>
        <w:t xml:space="preserve">с </w:t>
      </w:r>
      <w:r>
        <w:rPr>
          <w:rFonts w:eastAsia="宋体"/>
          <w:color w:val="000000"/>
          <w:kern w:val="24"/>
          <w:sz w:val="28"/>
          <w:szCs w:val="28"/>
        </w:rPr>
        <w:t>ОВЗ.</w:t>
      </w:r>
    </w:p>
    <w:p>
      <w:pPr>
        <w:pStyle w:val="style94"/>
        <w:spacing w:before="0" w:beforeAutospacing="false" w:after="0" w:afterAutospacing="false" w:lineRule="auto" w:line="360"/>
        <w:jc w:val="both"/>
        <w:textAlignment w:val="baseline"/>
        <w:contextualSpacing/>
        <w:rPr>
          <w:sz w:val="28"/>
          <w:szCs w:val="28"/>
        </w:rPr>
      </w:pPr>
      <w:r>
        <w:rPr>
          <w:color w:val="000000"/>
          <w:kern w:val="24"/>
          <w:sz w:val="28"/>
          <w:szCs w:val="28"/>
        </w:rPr>
        <w:t xml:space="preserve">     </w:t>
      </w:r>
      <w:r>
        <w:rPr>
          <w:color w:val="000000"/>
          <w:kern w:val="24"/>
          <w:sz w:val="28"/>
          <w:szCs w:val="28"/>
        </w:rPr>
        <w:t>З</w:t>
      </w:r>
      <w:r>
        <w:rPr>
          <w:color w:val="000000"/>
          <w:kern w:val="24"/>
          <w:sz w:val="28"/>
          <w:szCs w:val="28"/>
        </w:rPr>
        <w:t xml:space="preserve">адачей </w:t>
      </w:r>
      <w:bookmarkStart w:id="0" w:name="_GoBack"/>
      <w:bookmarkEnd w:id="0"/>
      <w:r>
        <w:rPr>
          <w:color w:val="000000"/>
          <w:kern w:val="24"/>
          <w:sz w:val="28"/>
          <w:szCs w:val="28"/>
        </w:rPr>
        <w:t>является</w:t>
      </w:r>
      <w:r>
        <w:rPr>
          <w:color w:val="000000"/>
          <w:kern w:val="24"/>
          <w:sz w:val="28"/>
          <w:szCs w:val="28"/>
        </w:rPr>
        <w:t xml:space="preserve"> продвижение </w:t>
      </w:r>
      <w:r>
        <w:rPr>
          <w:color w:val="000000"/>
          <w:kern w:val="24"/>
          <w:sz w:val="28"/>
          <w:szCs w:val="28"/>
        </w:rPr>
        <w:t>экологических знаний</w:t>
      </w:r>
      <w:r>
        <w:rPr>
          <w:color w:val="000000"/>
          <w:kern w:val="24"/>
          <w:sz w:val="28"/>
          <w:szCs w:val="28"/>
        </w:rPr>
        <w:t xml:space="preserve"> и формирование экологической культуры у дошкольников. Дать первичное представление об окружающем мире, ощущение неразрывной связи с ним и отношение к родной природе.</w:t>
      </w:r>
    </w:p>
    <w:p>
      <w:pPr>
        <w:pStyle w:val="style0"/>
        <w:spacing w:after="0" w:lineRule="auto" w:line="360"/>
        <w:jc w:val="both"/>
        <w:contextualSpacing/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cs="Times New Roman" w:eastAsia="+mn-ea" w:hAnsi="Times New Roman"/>
          <w:color w:val="000000"/>
          <w:kern w:val="24"/>
          <w:sz w:val="40"/>
          <w:szCs w:val="40"/>
          <w:lang w:eastAsia="ru-RU"/>
        </w:rPr>
        <w:t xml:space="preserve">    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Эколята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– дошколята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участвуют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в различных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экологических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акциях.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Одной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из таких акций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является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«День Земли»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.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В связи с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участием в ней</w:t>
      </w:r>
      <w:r>
        <w:rPr>
          <w:rFonts w:cs="Times New Roman" w:eastAsia="+mn-ea" w:hAnsi="Times New Roman"/>
          <w:color w:val="000000"/>
          <w:kern w:val="24"/>
          <w:sz w:val="28"/>
          <w:szCs w:val="28"/>
          <w:lang w:val="en-US" w:eastAsia="ru-RU"/>
        </w:rPr>
        <w:t xml:space="preserve">,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производится сбор и складирование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,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в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специальные контейнеры,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использованных батареек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и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пластиковых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отходов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, которые в дальнейшем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будут переданы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на переработку.</w:t>
      </w:r>
    </w:p>
    <w:p>
      <w:pPr>
        <w:pStyle w:val="style0"/>
        <w:spacing w:after="0" w:lineRule="auto" w:line="360"/>
        <w:jc w:val="both"/>
        <w:contextualSpacing/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   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При организации работы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на стенде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cs="Times New Roman" w:hAnsi="Times New Roman"/>
          <w:color w:val="000000"/>
          <w:kern w:val="24"/>
          <w:sz w:val="28"/>
          <w:szCs w:val="28"/>
        </w:rPr>
        <w:t>«</w:t>
      </w:r>
      <w:r>
        <w:rPr>
          <w:rFonts w:ascii="Times New Roman" w:cs="Times New Roman" w:hAnsi="Times New Roman"/>
          <w:color w:val="000000"/>
          <w:kern w:val="24"/>
          <w:sz w:val="28"/>
          <w:szCs w:val="28"/>
        </w:rPr>
        <w:t>Эколята</w:t>
      </w:r>
      <w:r>
        <w:rPr>
          <w:rFonts w:ascii="Times New Roman" w:cs="Times New Roman" w:hAnsi="Times New Roman"/>
          <w:color w:val="000000"/>
          <w:kern w:val="24"/>
          <w:sz w:val="28"/>
          <w:szCs w:val="28"/>
        </w:rPr>
        <w:t xml:space="preserve"> – </w:t>
      </w:r>
      <w:r>
        <w:rPr>
          <w:rFonts w:ascii="Times New Roman" w:cs="Times New Roman" w:hAnsi="Times New Roman"/>
          <w:color w:val="000000"/>
          <w:kern w:val="24"/>
          <w:sz w:val="28"/>
          <w:szCs w:val="28"/>
        </w:rPr>
        <w:t>дошколята</w:t>
      </w:r>
      <w:r>
        <w:rPr>
          <w:rFonts w:ascii="Times New Roman" w:cs="Times New Roman" w:hAnsi="Times New Roman"/>
          <w:color w:val="000000"/>
          <w:kern w:val="24"/>
          <w:sz w:val="28"/>
          <w:szCs w:val="28"/>
        </w:rPr>
        <w:t xml:space="preserve">»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мы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захватываем весь уг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олок природы,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где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используем различные методы и формы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работы с детьми: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игры,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наблюдения, создание п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роблемных ситуаций, опытническую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деятельность, интегрированные занятия,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экологические беседы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,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трудовую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деятельность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по уходу за объектами природы,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участие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в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экологических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акциях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: «Покорми птиц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», «Сороки», «День Земли», «День космонавтики», «День пожарной охраны»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и тд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.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И в организации всех видов экологической работы нам помогают наши друзья –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Э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колята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.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Уголок является центром для наблюдений,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экспериментирования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и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трудовых поручений. Дети имеют возможность максимально п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роявить себя, свою активность и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самостоятельность в познании окружающего мира.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Стенд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является просветительской, иг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ровой и учебной зоной для </w:t>
      </w:r>
      <w:r>
        <w:rPr>
          <w:rFonts w:ascii="Times New Roman" w:cs="Times New Roman" w:eastAsia="+mn-ea" w:hAnsi="Times New Roman"/>
          <w:color w:val="000000"/>
          <w:kern w:val="24"/>
          <w:sz w:val="28"/>
          <w:szCs w:val="28"/>
          <w:lang w:eastAsia="ru-RU"/>
        </w:rPr>
        <w:t>детей, и</w:t>
      </w:r>
      <w:r>
        <w:rPr>
          <w:rFonts w:ascii="Times New Roman" w:cs="Times New Roman" w:hAnsi="Times New Roman"/>
          <w:color w:val="000000"/>
          <w:kern w:val="24"/>
          <w:sz w:val="28"/>
          <w:szCs w:val="28"/>
        </w:rPr>
        <w:t xml:space="preserve">нформация </w:t>
      </w:r>
      <w:r>
        <w:rPr>
          <w:rFonts w:ascii="Times New Roman" w:cs="Times New Roman" w:hAnsi="Times New Roman"/>
          <w:color w:val="000000"/>
          <w:kern w:val="24"/>
          <w:sz w:val="28"/>
          <w:szCs w:val="28"/>
        </w:rPr>
        <w:t>на котором</w:t>
      </w:r>
      <w:r>
        <w:rPr>
          <w:rFonts w:ascii="Times New Roman" w:cs="Times New Roman" w:hAnsi="Times New Roman"/>
          <w:color w:val="000000"/>
          <w:kern w:val="24"/>
          <w:sz w:val="28"/>
          <w:szCs w:val="28"/>
        </w:rPr>
        <w:t xml:space="preserve"> обновляется в соответствие с мероприятиями ДОУ, а именно календарно-тематическим планом.</w:t>
      </w:r>
      <w:r>
        <w:rPr>
          <w:color w:val="000000"/>
          <w:kern w:val="24"/>
          <w:sz w:val="28"/>
          <w:szCs w:val="28"/>
        </w:rPr>
        <w:t xml:space="preserve"> </w:t>
      </w:r>
    </w:p>
    <w:p>
      <w:pPr>
        <w:pStyle w:val="style0"/>
        <w:spacing w:after="0" w:lineRule="auto" w:line="360"/>
        <w:contextualSpacing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</w:p>
    <w:p>
      <w:pPr>
        <w:pStyle w:val="style94"/>
        <w:spacing w:before="0" w:beforeAutospacing="false" w:after="0" w:afterAutospacing="false" w:lineRule="auto" w:line="360"/>
        <w:jc w:val="both"/>
        <w:textAlignment w:val="baseline"/>
        <w:contextualSpacing/>
        <w:rPr>
          <w:sz w:val="28"/>
          <w:szCs w:val="28"/>
        </w:rPr>
      </w:pPr>
    </w:p>
    <w:p>
      <w:pPr>
        <w:pStyle w:val="style0"/>
        <w:spacing w:lineRule="auto" w:line="360"/>
        <w:contextualSpacing/>
        <w:rPr>
          <w:rFonts w:ascii="Times New Roman" w:cs="Times New Roman" w:hAnsi="Times New Roman"/>
          <w:sz w:val="28"/>
          <w:szCs w:val="28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73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248</Words>
  <Pages>1</Pages>
  <Characters>1678</Characters>
  <Application>WPS Office</Application>
  <DocSecurity>0</DocSecurity>
  <Paragraphs>7</Paragraphs>
  <ScaleCrop>false</ScaleCrop>
  <LinksUpToDate>false</LinksUpToDate>
  <CharactersWithSpaces>1947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2022-08-24T16:33:26Z</dcterms:created>
  <dc:creator>1</dc:creator>
  <lastModifiedBy>M2006C3LG</lastModifiedBy>
  <dcterms:modified xsi:type="dcterms:W3CDTF">2022-08-24T16:33:26Z</dcterms:modified>
  <revision>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