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B6CAC" w14:textId="77777777" w:rsidR="00E97648" w:rsidRDefault="00E97648" w:rsidP="002017BA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A513C">
        <w:rPr>
          <w:rFonts w:ascii="Times New Roman" w:hAnsi="Times New Roman" w:cs="Times New Roman"/>
          <w:b/>
          <w:sz w:val="28"/>
          <w:szCs w:val="28"/>
        </w:rPr>
        <w:t xml:space="preserve">Коммуникативные </w:t>
      </w:r>
      <w:r w:rsidR="008C634D">
        <w:rPr>
          <w:rFonts w:ascii="Times New Roman" w:hAnsi="Times New Roman" w:cs="Times New Roman"/>
          <w:b/>
          <w:sz w:val="28"/>
          <w:szCs w:val="28"/>
        </w:rPr>
        <w:t xml:space="preserve">  компетенции</w:t>
      </w:r>
      <w:r w:rsidRPr="004A513C">
        <w:rPr>
          <w:rFonts w:ascii="Times New Roman" w:hAnsi="Times New Roman" w:cs="Times New Roman"/>
          <w:b/>
          <w:sz w:val="28"/>
          <w:szCs w:val="28"/>
        </w:rPr>
        <w:t xml:space="preserve"> детей в онтогенезе</w:t>
      </w:r>
      <w:r w:rsidR="00BA6F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F5041C" w14:textId="77777777" w:rsidR="00BA6F54" w:rsidRDefault="00BA6F54" w:rsidP="00BA6F54">
      <w:pPr>
        <w:tabs>
          <w:tab w:val="left" w:pos="5655"/>
          <w:tab w:val="right" w:pos="9688"/>
        </w:tabs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11AB894E" w14:textId="77777777" w:rsidR="00E97648" w:rsidRPr="00BA6F54" w:rsidRDefault="00BA6F54" w:rsidP="00BA6F54">
      <w:pPr>
        <w:tabs>
          <w:tab w:val="left" w:pos="5655"/>
          <w:tab w:val="right" w:pos="9688"/>
        </w:tabs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017BA" w:rsidRPr="00BA6F54">
        <w:rPr>
          <w:rFonts w:ascii="Times New Roman" w:hAnsi="Times New Roman" w:cs="Times New Roman"/>
          <w:b/>
          <w:sz w:val="28"/>
          <w:szCs w:val="28"/>
        </w:rPr>
        <w:t>Учитель-логопед Е.</w:t>
      </w:r>
      <w:r w:rsidRPr="00BA6F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17BA" w:rsidRPr="00BA6F54">
        <w:rPr>
          <w:rFonts w:ascii="Times New Roman" w:hAnsi="Times New Roman" w:cs="Times New Roman"/>
          <w:b/>
          <w:sz w:val="28"/>
          <w:szCs w:val="28"/>
        </w:rPr>
        <w:t>П.</w:t>
      </w:r>
      <w:r w:rsidRPr="00BA6F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17BA" w:rsidRPr="00BA6F54">
        <w:rPr>
          <w:rFonts w:ascii="Times New Roman" w:hAnsi="Times New Roman" w:cs="Times New Roman"/>
          <w:b/>
          <w:sz w:val="28"/>
          <w:szCs w:val="28"/>
        </w:rPr>
        <w:t>Гутник</w:t>
      </w:r>
      <w:proofErr w:type="spellEnd"/>
    </w:p>
    <w:p w14:paraId="7CBF34B9" w14:textId="77777777" w:rsidR="00E97648" w:rsidRPr="00BA6F54" w:rsidRDefault="00FD5A7E" w:rsidP="00BA6F54">
      <w:pPr>
        <w:jc w:val="right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="00BA6F54" w:rsidRPr="00BA6F54">
          <w:rPr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МБДОУ "Детский сад № 343 города Челябинска"</w:t>
        </w:r>
      </w:hyperlink>
    </w:p>
    <w:p w14:paraId="4E5690AC" w14:textId="77777777" w:rsidR="00E97648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>Коммуникативная компетенция трактуется как комплекс лингвистической (собственно языковой), речевой, понятийной и социокультурной компетенций. Понятия «речевая компетенция», «языковая компетенция» и «коммуникативная компетенция» сообразно соотносятся с терминами «речевые навыки», «языковые знани</w:t>
      </w:r>
      <w:r w:rsidR="000A692A">
        <w:rPr>
          <w:rFonts w:ascii="Times New Roman" w:hAnsi="Times New Roman" w:cs="Times New Roman"/>
          <w:sz w:val="28"/>
          <w:szCs w:val="28"/>
        </w:rPr>
        <w:t>я», «коммуникативные умения» [32</w:t>
      </w:r>
      <w:r w:rsidRPr="00EB5E9F">
        <w:rPr>
          <w:rFonts w:ascii="Times New Roman" w:hAnsi="Times New Roman" w:cs="Times New Roman"/>
          <w:sz w:val="28"/>
          <w:szCs w:val="28"/>
        </w:rPr>
        <w:t>]. Разделение данных компонентов в структуре коммуникативной компетенции весьма усл</w:t>
      </w:r>
      <w:r>
        <w:rPr>
          <w:rFonts w:ascii="Times New Roman" w:hAnsi="Times New Roman" w:cs="Times New Roman"/>
          <w:sz w:val="28"/>
          <w:szCs w:val="28"/>
        </w:rPr>
        <w:t xml:space="preserve">овно и имеет надобность только при решении </w:t>
      </w:r>
      <w:r w:rsidRPr="00EB5E9F">
        <w:rPr>
          <w:rFonts w:ascii="Times New Roman" w:hAnsi="Times New Roman" w:cs="Times New Roman"/>
          <w:sz w:val="28"/>
          <w:szCs w:val="28"/>
        </w:rPr>
        <w:t>методических и научных задач. Языковая компетенция – владение комплексом данных об изучаемом языке с учетом его уровней (морфемного, фонемного, синтаксического, лексического) - является фундаментом формирования коммуникативной компетенции.</w:t>
      </w:r>
    </w:p>
    <w:p w14:paraId="69F8ECE0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>В настоящее время вопросы, относящиеся к изучению языковых структур и процессов овладения ими в онтогенезе, рассматриваются согласно коммуникативно-функциональному подходу, смысл которого заключается в отказе от исследования речевой продукции, «от формы», другими словами, изучения внешних проявлений языка в речи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B5E9F">
        <w:rPr>
          <w:rFonts w:ascii="Times New Roman" w:hAnsi="Times New Roman" w:cs="Times New Roman"/>
          <w:sz w:val="28"/>
          <w:szCs w:val="28"/>
        </w:rPr>
        <w:t xml:space="preserve"> Исследование самих языковых структур, а также последствий их использования в речи с учетом выполняемых ими функций в ходе реализации коммуникативного намерения предполагается именно коммуник</w:t>
      </w:r>
      <w:r>
        <w:rPr>
          <w:rFonts w:ascii="Times New Roman" w:hAnsi="Times New Roman" w:cs="Times New Roman"/>
          <w:sz w:val="28"/>
          <w:szCs w:val="28"/>
        </w:rPr>
        <w:t>ативно-функциональным подходом.</w:t>
      </w:r>
    </w:p>
    <w:p w14:paraId="0DA437C7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>Онтогенез понимается как процесс развития индивида в течение всего жизненного пути. В узком же значении онтогенез рассматривается как период, в который происходит интенсивное психическое развитие ребенка.</w:t>
      </w:r>
    </w:p>
    <w:p w14:paraId="6FFC7E12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Перед появлением слова у ребенка формируется определенный уровень зрительного и слухового внимания, памяти, накапливается пассивный словарный запас. Огромное значение на первых порах формирования речи ребенка </w:t>
      </w:r>
      <w:r w:rsidRPr="00EB5E9F">
        <w:rPr>
          <w:rFonts w:ascii="Times New Roman" w:hAnsi="Times New Roman" w:cs="Times New Roman"/>
          <w:sz w:val="28"/>
          <w:szCs w:val="28"/>
        </w:rPr>
        <w:lastRenderedPageBreak/>
        <w:t>приобретает появление у него желания подражать словам. Помимо имитации, воспроизведения или копирования детьми слов, произносимых окружающими, существует скрытая, невероятно сложная система функциональных нервных связей, отвечающих за реализацию речи.</w:t>
      </w:r>
    </w:p>
    <w:p w14:paraId="447D5BE5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В речевом онтогенезе разграничение двух возрастных этапов, отчетливо различающихся по употребляемым ребенком средствам общения, является более общим. На первом году жизни на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дословесном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 этапе используются вокализации (голосовые реакции) и жесты, позднее, с появлением первых слов и развитием грамматики начинают использоваться собственно языковые средства (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Лепская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>Н.И., Ушакова Т.Н.).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 xml:space="preserve">Гвоздевым А.Н. различаются </w:t>
      </w:r>
      <w:r>
        <w:rPr>
          <w:rFonts w:ascii="Times New Roman" w:hAnsi="Times New Roman" w:cs="Times New Roman"/>
          <w:sz w:val="28"/>
          <w:szCs w:val="28"/>
        </w:rPr>
        <w:t>такие</w:t>
      </w:r>
      <w:r w:rsidRPr="00EB5E9F">
        <w:rPr>
          <w:rFonts w:ascii="Times New Roman" w:hAnsi="Times New Roman" w:cs="Times New Roman"/>
          <w:sz w:val="28"/>
          <w:szCs w:val="28"/>
        </w:rPr>
        <w:t xml:space="preserve"> периоды становления грамматического строя русского языка у ребенка: первый период предложений, складывающихся из аморфных слов-корней, употребляемых всегда без изменения (1,3-1,10); второй период овладения грамматической структурой предложения, который связан с образованием грамматических категорий, а также их внешним выражением (1,10-3); третий период овладения морфологической системой русского языка, отличающийся освоением типов</w:t>
      </w:r>
      <w:r>
        <w:rPr>
          <w:rFonts w:ascii="Times New Roman" w:hAnsi="Times New Roman" w:cs="Times New Roman"/>
          <w:sz w:val="28"/>
          <w:szCs w:val="28"/>
        </w:rPr>
        <w:t xml:space="preserve"> спряжений и склонений (3-7) [19</w:t>
      </w:r>
      <w:r w:rsidRPr="00EB5E9F">
        <w:rPr>
          <w:rFonts w:ascii="Times New Roman" w:hAnsi="Times New Roman" w:cs="Times New Roman"/>
          <w:sz w:val="28"/>
          <w:szCs w:val="28"/>
        </w:rPr>
        <w:t>, с. 16].</w:t>
      </w:r>
    </w:p>
    <w:p w14:paraId="183B34A3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Таким образом, известно большое количество признаков, по которым можно выделить фазы и периоды речевого онтогенеза, расчленить на определенные этапы процесс изучения какой-либо стороны речи. Как правило, согласно условным усредненным периодам детского развития проводится комплексное рассмотрение различных аспектов усвоения родного языка (его фонетики, лексики, грамматики). </w:t>
      </w:r>
    </w:p>
    <w:p w14:paraId="325F1FE4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</w:t>
      </w:r>
      <w:r w:rsidRPr="00EB5E9F">
        <w:rPr>
          <w:rFonts w:ascii="Times New Roman" w:hAnsi="Times New Roman" w:cs="Times New Roman"/>
          <w:sz w:val="28"/>
          <w:szCs w:val="28"/>
        </w:rPr>
        <w:t xml:space="preserve"> этапа в формировании речи детей устанавливаются А.Н. Леонтьевым: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>1-й - подготовительный (с момента рождения - до 1 года);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 xml:space="preserve">2-й -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преддошколъный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 (от 1 года до 3 лет);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>3-й - дошкольный (от 3 до 7 лет);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>4-й</w:t>
      </w:r>
      <w:r>
        <w:rPr>
          <w:rFonts w:ascii="Times New Roman" w:hAnsi="Times New Roman" w:cs="Times New Roman"/>
          <w:sz w:val="28"/>
          <w:szCs w:val="28"/>
        </w:rPr>
        <w:t xml:space="preserve"> - школьный (от 7 до 17 лет) [10</w:t>
      </w:r>
      <w:r w:rsidRPr="00EB5E9F">
        <w:rPr>
          <w:rFonts w:ascii="Times New Roman" w:hAnsi="Times New Roman" w:cs="Times New Roman"/>
          <w:sz w:val="28"/>
          <w:szCs w:val="28"/>
        </w:rPr>
        <w:t xml:space="preserve">, с. 96]. При этом А.А. Леонтьев отмечает, что </w:t>
      </w:r>
      <w:r w:rsidRPr="00EB5E9F">
        <w:rPr>
          <w:rFonts w:ascii="Times New Roman" w:hAnsi="Times New Roman" w:cs="Times New Roman"/>
          <w:sz w:val="28"/>
          <w:szCs w:val="28"/>
        </w:rPr>
        <w:lastRenderedPageBreak/>
        <w:t>описанные им временные границы последовательных этапов или «стадий» весьма вариативны (больше всего к 3 годам).</w:t>
      </w:r>
    </w:p>
    <w:p w14:paraId="06573D08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>Подготовительный этап начинается с появления ребенка на свет, которое знаменует он криком. Крик является первой голосовой реакцией ребенка. У всех детей наблюдается период «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гуления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>». Примерно в 1,5 месяца, а дальше - в 2-3 месяца ребенок проявляет голосовые реакции в виде во</w:t>
      </w:r>
      <w:r>
        <w:rPr>
          <w:rFonts w:ascii="Times New Roman" w:hAnsi="Times New Roman" w:cs="Times New Roman"/>
          <w:sz w:val="28"/>
          <w:szCs w:val="28"/>
        </w:rPr>
        <w:t>спроизведения некоторых звуков</w:t>
      </w:r>
      <w:r w:rsidRPr="00EB5E9F">
        <w:rPr>
          <w:rFonts w:ascii="Times New Roman" w:hAnsi="Times New Roman" w:cs="Times New Roman"/>
          <w:sz w:val="28"/>
          <w:szCs w:val="28"/>
        </w:rPr>
        <w:t>. О.И. Тихеевой ребенок в период «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гуления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>» сравнивается с настраивающи</w:t>
      </w:r>
      <w:r>
        <w:rPr>
          <w:rFonts w:ascii="Times New Roman" w:hAnsi="Times New Roman" w:cs="Times New Roman"/>
          <w:sz w:val="28"/>
          <w:szCs w:val="28"/>
        </w:rPr>
        <w:t>м свой инструмент музыкантом [73</w:t>
      </w:r>
      <w:r w:rsidRPr="00EB5E9F">
        <w:rPr>
          <w:rFonts w:ascii="Times New Roman" w:hAnsi="Times New Roman" w:cs="Times New Roman"/>
          <w:sz w:val="28"/>
          <w:szCs w:val="28"/>
        </w:rPr>
        <w:t>].</w:t>
      </w:r>
    </w:p>
    <w:p w14:paraId="5BCD0F28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Таким образом, ребенок в младенческом возрасте, выражая свои состояния и потребности, еще не употребляет собственно языковые средства. Лишь к окончанию первого года жизни появляются первые слова, ввиду этого данный этап в формировании речи ребенка, как правило, называют доречевым или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дословесным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CB54A9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преддошкольном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 этапе пополняется объем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лепетных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 слов, употребляемых ребенком. Указанный этап отличается повышением внимания ребенка к речи окружающих, усилением его речевой активности. Первые предложения, складывающиеся из аморфных слов-корней, появляются после полутора лет, в это же время происходит расширение активного словаря детей. </w:t>
      </w:r>
    </w:p>
    <w:p w14:paraId="677BBD25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>На данном этапе большое значение имеет сумма следующих факторов: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>а) механизм подражания речи окружающих;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>б) многоуровневая система функциональных связей, которыми обеспечивается реализация речи;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>в) благоприятные условия воспитания ребенка (доброжелательная обстановка, забота, необходимое речевое окружение, п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B5E9F">
        <w:rPr>
          <w:rFonts w:ascii="Times New Roman" w:hAnsi="Times New Roman" w:cs="Times New Roman"/>
          <w:sz w:val="28"/>
          <w:szCs w:val="28"/>
        </w:rPr>
        <w:t>лноценное общение со взрослыми).</w:t>
      </w:r>
    </w:p>
    <w:p w14:paraId="111427E9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В этот период необходимо отметить фазу «физиологического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аграмматизма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>», когда ребенок составляет предложения без соответствующего грамматического оформления. В условиях правильного речевого развития данный этап протекает лишь несколько месяцев.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 xml:space="preserve">Признак становления детской речи - развитие у ребенка в положенный срок способности пользоваться своим </w:t>
      </w:r>
      <w:r w:rsidRPr="00EB5E9F">
        <w:rPr>
          <w:rFonts w:ascii="Times New Roman" w:hAnsi="Times New Roman" w:cs="Times New Roman"/>
          <w:sz w:val="28"/>
          <w:szCs w:val="28"/>
        </w:rPr>
        <w:lastRenderedPageBreak/>
        <w:t>лексическим запасом в разных конструкциях предложений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B5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B5E9F">
        <w:rPr>
          <w:rFonts w:ascii="Times New Roman" w:hAnsi="Times New Roman" w:cs="Times New Roman"/>
          <w:sz w:val="28"/>
          <w:szCs w:val="28"/>
        </w:rPr>
        <w:t>оэтому уже к 2,5-3 годам дети составляют трех-четырехсловные предложения, употребляя ча</w:t>
      </w:r>
      <w:r>
        <w:rPr>
          <w:rFonts w:ascii="Times New Roman" w:hAnsi="Times New Roman" w:cs="Times New Roman"/>
          <w:sz w:val="28"/>
          <w:szCs w:val="28"/>
        </w:rPr>
        <w:t>стичные грамматические формы [21</w:t>
      </w:r>
      <w:r w:rsidRPr="00EB5E9F">
        <w:rPr>
          <w:rFonts w:ascii="Times New Roman" w:hAnsi="Times New Roman" w:cs="Times New Roman"/>
          <w:sz w:val="28"/>
          <w:szCs w:val="28"/>
        </w:rPr>
        <w:t>, с. 262].</w:t>
      </w:r>
    </w:p>
    <w:p w14:paraId="4D4BC599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>Из всего вышесказанного можно заключить, что самый благоприятный и насыщенный период развития речи ребенка приходится на первые 3 года жизни. Функции центральной нервной системы в ходе их естественного развития именно на данном этапе довольно про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B5E9F">
        <w:rPr>
          <w:rFonts w:ascii="Times New Roman" w:hAnsi="Times New Roman" w:cs="Times New Roman"/>
          <w:sz w:val="28"/>
          <w:szCs w:val="28"/>
        </w:rPr>
        <w:t xml:space="preserve">то поддаются воспитанию и тренировке. К концу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преддошкольного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 периода дети общаются, употребляя простые распространенные предложения и несложные грамматические категории речи. К трем годам подходит к завершению анатомическое оформление речевых областей мозга, к этому времени ребенок должен уже освоить главные грамматические формы родного языка и накопить соответствующий возрасту лексический запас. В связи с этим, если ребенок в 2,5-3 года употребляет только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лепетные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 слова и обрывки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лепетных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 предложений, есть необходимость в консультации логопеда, проверке физиологического слуха, посещении коррекционных занятий.</w:t>
      </w:r>
    </w:p>
    <w:p w14:paraId="6EE86202" w14:textId="77777777" w:rsidR="00E97648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>Дошкольный период отличается особо быстрым речевым развитием. У ребенка происходит качественный скачок в обогащении словарного запаса, начинается активное использование всех частей речи, поэтапно вырабатываются навыки словообразования.</w:t>
      </w:r>
    </w:p>
    <w:p w14:paraId="6404E85A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Поэтапное </w:t>
      </w:r>
      <w:proofErr w:type="spellStart"/>
      <w:r w:rsidRPr="00EB5E9F">
        <w:rPr>
          <w:rFonts w:ascii="Times New Roman" w:hAnsi="Times New Roman" w:cs="Times New Roman"/>
          <w:sz w:val="28"/>
          <w:szCs w:val="28"/>
        </w:rPr>
        <w:t>отграничивание</w:t>
      </w:r>
      <w:proofErr w:type="spellEnd"/>
      <w:r w:rsidRPr="00EB5E9F">
        <w:rPr>
          <w:rFonts w:ascii="Times New Roman" w:hAnsi="Times New Roman" w:cs="Times New Roman"/>
          <w:sz w:val="28"/>
          <w:szCs w:val="28"/>
        </w:rPr>
        <w:t xml:space="preserve"> речи от собственно практического опыта начинается именно в дошкольном возрасте. В это время появляется способность к восприятию речи за пределами ситуации, а также потребность поделиться впечатлениями со взрослыми, полученными вне контакта с ними. Конец дошкольного периода характеризуется простейшими формами ориентации речи на адресата при подборе слов и изложении мыслей. Новые функции использования речи требует верного ее оформления (фонетического, лексического и грамматического).</w:t>
      </w:r>
    </w:p>
    <w:p w14:paraId="2B52A7D4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lastRenderedPageBreak/>
        <w:t xml:space="preserve">В указанный период заканчивается процесс освоения артикуляции звуков. К пяти годам хорошо развивающийся ребенок может артикулировать все звуки родного языка, произносить слова практически любого слогового строения и звукового состава. </w:t>
      </w:r>
    </w:p>
    <w:p w14:paraId="1CFD2F68" w14:textId="77777777" w:rsidR="00E97648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Итак, к окончанию дошкольного периода ребенок, по сути, осваивает родной язык, развернутую фразовую речь, овладевает в требуемой и достаточной мере для устного общения на понятные дошкольнику темы, фонетикой, лексикой и грамматикой. </w:t>
      </w:r>
    </w:p>
    <w:p w14:paraId="381075E2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Таким образом, развитие коммуникативной компетентности происходит во времени и пространстве, оно обусловлено многими факторами: социальными, педагогическими, политическими, экономическими, а также возрастными, половыми, психологическими, индивидуальными особенностями, спецификой общения и взаимодействия с людьми. </w:t>
      </w:r>
      <w:r w:rsidRPr="003524F4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Средства </w:t>
      </w:r>
      <w:r>
        <w:rPr>
          <w:rFonts w:ascii="Times New Roman" w:hAnsi="Times New Roman" w:cs="Times New Roman"/>
          <w:sz w:val="28"/>
          <w:szCs w:val="28"/>
        </w:rPr>
        <w:t>коммуникации</w:t>
      </w:r>
      <w:r w:rsidRPr="003524F4">
        <w:rPr>
          <w:rFonts w:ascii="Times New Roman" w:hAnsi="Times New Roman" w:cs="Times New Roman"/>
          <w:sz w:val="28"/>
          <w:szCs w:val="28"/>
        </w:rPr>
        <w:t xml:space="preserve"> выражают содержание </w:t>
      </w:r>
      <w:r w:rsidRPr="003524F4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общения</w:t>
      </w:r>
      <w:r w:rsidRPr="003524F4">
        <w:rPr>
          <w:rStyle w:val="a5"/>
          <w:b w:val="0"/>
          <w:sz w:val="28"/>
          <w:szCs w:val="28"/>
          <w:bdr w:val="none" w:sz="0" w:space="0" w:color="auto" w:frame="1"/>
        </w:rPr>
        <w:t xml:space="preserve"> </w:t>
      </w:r>
      <w:r w:rsidRPr="003524F4">
        <w:rPr>
          <w:rFonts w:ascii="Times New Roman" w:hAnsi="Times New Roman" w:cs="Times New Roman"/>
          <w:sz w:val="28"/>
          <w:szCs w:val="28"/>
        </w:rPr>
        <w:t>и могут быть</w:t>
      </w:r>
      <w:r w:rsidRPr="003524F4">
        <w:rPr>
          <w:sz w:val="28"/>
          <w:szCs w:val="28"/>
        </w:rPr>
        <w:t xml:space="preserve"> </w:t>
      </w:r>
      <w:r w:rsidRPr="003524F4">
        <w:rPr>
          <w:rStyle w:val="a5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экспрессивно</w:t>
      </w:r>
      <w:r w:rsidRPr="003524F4">
        <w:rPr>
          <w:rStyle w:val="a5"/>
          <w:b w:val="0"/>
          <w:iCs/>
          <w:sz w:val="28"/>
          <w:szCs w:val="28"/>
          <w:bdr w:val="none" w:sz="0" w:space="0" w:color="auto" w:frame="1"/>
        </w:rPr>
        <w:t>-</w:t>
      </w:r>
      <w:r w:rsidRPr="003524F4">
        <w:rPr>
          <w:rStyle w:val="a5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мимическими,</w:t>
      </w:r>
      <w:r w:rsidRPr="003524F4">
        <w:rPr>
          <w:rStyle w:val="a5"/>
          <w:b w:val="0"/>
          <w:iCs/>
          <w:sz w:val="28"/>
          <w:szCs w:val="28"/>
          <w:bdr w:val="none" w:sz="0" w:space="0" w:color="auto" w:frame="1"/>
        </w:rPr>
        <w:t xml:space="preserve"> </w:t>
      </w:r>
      <w:r w:rsidRPr="003524F4">
        <w:rPr>
          <w:rStyle w:val="a5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предметно</w:t>
      </w:r>
      <w:r w:rsidRPr="003524F4">
        <w:rPr>
          <w:rStyle w:val="a5"/>
          <w:b w:val="0"/>
          <w:iCs/>
          <w:sz w:val="28"/>
          <w:szCs w:val="28"/>
          <w:bdr w:val="none" w:sz="0" w:space="0" w:color="auto" w:frame="1"/>
        </w:rPr>
        <w:t>-</w:t>
      </w:r>
      <w:r w:rsidRPr="003524F4">
        <w:rPr>
          <w:rStyle w:val="a5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действенными</w:t>
      </w:r>
      <w:r w:rsidRPr="003524F4">
        <w:rPr>
          <w:rStyle w:val="a5"/>
          <w:b w:val="0"/>
          <w:iCs/>
          <w:sz w:val="28"/>
          <w:szCs w:val="28"/>
          <w:bdr w:val="none" w:sz="0" w:space="0" w:color="auto" w:frame="1"/>
        </w:rPr>
        <w:t xml:space="preserve"> </w:t>
      </w:r>
      <w:r w:rsidRPr="003524F4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Pr="003524F4">
        <w:rPr>
          <w:rStyle w:val="a5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речевыми.</w:t>
      </w:r>
      <w:r>
        <w:rPr>
          <w:rStyle w:val="a5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</w:t>
      </w:r>
      <w:r w:rsidRPr="00EB5E9F">
        <w:rPr>
          <w:rFonts w:ascii="Times New Roman" w:hAnsi="Times New Roman" w:cs="Times New Roman"/>
          <w:sz w:val="28"/>
          <w:szCs w:val="28"/>
        </w:rPr>
        <w:t>На начальных этапах онтогенеза исключительное значение для развития психики ребенка имеет его коммуникативная связь со взрослыми, т.к. в этот период все его моральные, психические и поведенческие качества формируются практически только посредством общения.</w:t>
      </w:r>
    </w:p>
    <w:p w14:paraId="6A87356B" w14:textId="77777777" w:rsidR="00E97648" w:rsidRPr="00EB5E9F" w:rsidRDefault="00E97648" w:rsidP="00E35FF1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E9F">
        <w:rPr>
          <w:rFonts w:ascii="Times New Roman" w:hAnsi="Times New Roman" w:cs="Times New Roman"/>
          <w:sz w:val="28"/>
          <w:szCs w:val="28"/>
        </w:rPr>
        <w:t xml:space="preserve">Способы и приемы общения, разумеется, зависят от возраста и имеют в этой связи характерные отличия. Так, </w:t>
      </w: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EB5E9F">
        <w:rPr>
          <w:rFonts w:ascii="Times New Roman" w:hAnsi="Times New Roman" w:cs="Times New Roman"/>
          <w:sz w:val="28"/>
          <w:szCs w:val="28"/>
        </w:rPr>
        <w:t xml:space="preserve">у детей они совершенно отличаются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EB5E9F">
        <w:rPr>
          <w:rFonts w:ascii="Times New Roman" w:hAnsi="Times New Roman" w:cs="Times New Roman"/>
          <w:sz w:val="28"/>
          <w:szCs w:val="28"/>
        </w:rPr>
        <w:t xml:space="preserve">взрослых,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EB5E9F">
        <w:rPr>
          <w:rFonts w:ascii="Times New Roman" w:hAnsi="Times New Roman" w:cs="Times New Roman"/>
          <w:sz w:val="28"/>
          <w:szCs w:val="28"/>
        </w:rPr>
        <w:t xml:space="preserve">дошкольники контактируют с окружающими их взрослыми и сверстниками по-иному, нежели школьники. Безусловно, наиболее интенсивно коммуникативное развитие ребенка проходит в дошкольный период детства, и именно этот опыт является базисом его дальнейшего личностного и социального развития. </w:t>
      </w:r>
    </w:p>
    <w:p w14:paraId="60192D4D" w14:textId="77777777" w:rsidR="00582390" w:rsidRDefault="00582390" w:rsidP="00E35FF1">
      <w:pPr>
        <w:spacing w:line="360" w:lineRule="auto"/>
        <w:ind w:firstLine="709"/>
        <w:contextualSpacing/>
        <w:jc w:val="both"/>
      </w:pPr>
    </w:p>
    <w:p w14:paraId="40EBBE3C" w14:textId="77777777" w:rsidR="009D231A" w:rsidRDefault="009D231A" w:rsidP="00E35FF1">
      <w:pPr>
        <w:spacing w:line="360" w:lineRule="auto"/>
        <w:ind w:firstLine="709"/>
        <w:contextualSpacing/>
        <w:jc w:val="both"/>
      </w:pPr>
    </w:p>
    <w:p w14:paraId="2EEDE6C7" w14:textId="77777777" w:rsidR="009D231A" w:rsidRDefault="009D231A" w:rsidP="00E35FF1">
      <w:pPr>
        <w:spacing w:line="360" w:lineRule="auto"/>
        <w:ind w:firstLine="709"/>
        <w:contextualSpacing/>
        <w:jc w:val="both"/>
      </w:pPr>
    </w:p>
    <w:p w14:paraId="77BB381B" w14:textId="77777777" w:rsidR="009D231A" w:rsidRDefault="002017BA" w:rsidP="009D231A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aps/>
          <w:sz w:val="28"/>
          <w:szCs w:val="28"/>
          <w:shd w:val="clear" w:color="auto" w:fill="FFFFFF"/>
        </w:rPr>
        <w:lastRenderedPageBreak/>
        <w:t>Литература:</w:t>
      </w:r>
    </w:p>
    <w:p w14:paraId="64645F83" w14:textId="77777777" w:rsidR="009D231A" w:rsidRDefault="009D231A" w:rsidP="009D231A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  <w:shd w:val="clear" w:color="auto" w:fill="FFFFFF"/>
        </w:rPr>
      </w:pPr>
    </w:p>
    <w:p w14:paraId="79B12098" w14:textId="77777777" w:rsidR="009D231A" w:rsidRDefault="009D231A" w:rsidP="009D231A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  <w:shd w:val="clear" w:color="auto" w:fill="FFFFFF"/>
        </w:rPr>
      </w:pPr>
    </w:p>
    <w:p w14:paraId="1B3C58AA" w14:textId="77777777" w:rsidR="009D231A" w:rsidRPr="00C53403" w:rsidRDefault="009D231A" w:rsidP="009D231A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eastAsia="Times New Roman" w:hAnsi="Times New Roman" w:cs="Times New Roman"/>
          <w:sz w:val="28"/>
          <w:szCs w:val="28"/>
        </w:rPr>
        <w:t>Авагян</w:t>
      </w:r>
      <w:proofErr w:type="spellEnd"/>
      <w:r w:rsidRPr="00C53403">
        <w:rPr>
          <w:rFonts w:ascii="Times New Roman" w:eastAsia="Times New Roman" w:hAnsi="Times New Roman" w:cs="Times New Roman"/>
          <w:sz w:val="28"/>
          <w:szCs w:val="28"/>
        </w:rPr>
        <w:t xml:space="preserve"> М.С. Формы, методы и средства формирования коммуникативной компетенции дошкольников в процессе сотрудничества // Личность, семья и общество: вопросы педагогики и психологии: сб. ст. по матер. LIX </w:t>
      </w:r>
      <w:proofErr w:type="spellStart"/>
      <w:r w:rsidRPr="00C53403">
        <w:rPr>
          <w:rFonts w:ascii="Times New Roman" w:eastAsia="Times New Roman" w:hAnsi="Times New Roman" w:cs="Times New Roman"/>
          <w:sz w:val="28"/>
          <w:szCs w:val="28"/>
        </w:rPr>
        <w:t>междунар</w:t>
      </w:r>
      <w:proofErr w:type="spellEnd"/>
      <w:r w:rsidRPr="00C5340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53403">
        <w:rPr>
          <w:rFonts w:ascii="Times New Roman" w:hAnsi="Times New Roman" w:cs="Times New Roman"/>
          <w:sz w:val="28"/>
          <w:szCs w:val="28"/>
        </w:rPr>
        <w:t>науч.-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. № 12(57). – Новосибирск: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СибАК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, 2015 // </w:t>
      </w:r>
      <w:hyperlink r:id="rId6" w:history="1">
        <w:r w:rsidRPr="00C53403">
          <w:rPr>
            <w:rStyle w:val="a6"/>
            <w:rFonts w:ascii="Times New Roman" w:hAnsi="Times New Roman" w:cs="Times New Roman"/>
            <w:sz w:val="28"/>
            <w:szCs w:val="28"/>
          </w:rPr>
          <w:t>http://sibac.info/conf/pedagog/lix/43814</w:t>
        </w:r>
      </w:hyperlink>
      <w:r w:rsidRPr="00C53403">
        <w:rPr>
          <w:rFonts w:ascii="Times New Roman" w:hAnsi="Times New Roman" w:cs="Times New Roman"/>
          <w:sz w:val="28"/>
          <w:szCs w:val="28"/>
        </w:rPr>
        <w:t>.</w:t>
      </w:r>
    </w:p>
    <w:p w14:paraId="75222588" w14:textId="77777777" w:rsidR="009D231A" w:rsidRPr="00C53403" w:rsidRDefault="009D231A" w:rsidP="009D231A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eastAsia="Times-Roman" w:hAnsi="Times New Roman" w:cs="Times New Roman"/>
          <w:sz w:val="28"/>
          <w:szCs w:val="28"/>
        </w:rPr>
        <w:t xml:space="preserve">Алексеева, М.М. Методика развития речи и обучения родному языку дошкольников. / М.М. </w:t>
      </w:r>
      <w:proofErr w:type="spellStart"/>
      <w:r w:rsidRPr="00C53403">
        <w:rPr>
          <w:rFonts w:ascii="Times New Roman" w:eastAsia="Times-Roman" w:hAnsi="Times New Roman" w:cs="Times New Roman"/>
          <w:sz w:val="28"/>
          <w:szCs w:val="28"/>
        </w:rPr>
        <w:t>Алксеева</w:t>
      </w:r>
      <w:proofErr w:type="spellEnd"/>
      <w:r w:rsidRPr="00C53403">
        <w:rPr>
          <w:rFonts w:ascii="Times New Roman" w:eastAsia="Times-Roman" w:hAnsi="Times New Roman" w:cs="Times New Roman"/>
          <w:sz w:val="28"/>
          <w:szCs w:val="28"/>
        </w:rPr>
        <w:t>, В.И. Яшина М.: Академия, 2000. - 400с.</w:t>
      </w:r>
    </w:p>
    <w:p w14:paraId="3A06BFF4" w14:textId="77777777" w:rsidR="009D231A" w:rsidRPr="00C53403" w:rsidRDefault="009D231A" w:rsidP="009D231A">
      <w:pPr>
        <w:pStyle w:val="a8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t xml:space="preserve">Алифанова Е. М. Формирование коммуникативной компетенции детей дошкольного и младшего школьного возраста средствами театрализованных игр: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. канд.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>. наук. Волгоград, 2001.</w:t>
      </w:r>
    </w:p>
    <w:p w14:paraId="2FFEBCB2" w14:textId="77777777" w:rsidR="009D231A" w:rsidRPr="00C53403" w:rsidRDefault="009D231A" w:rsidP="009D231A">
      <w:pPr>
        <w:pStyle w:val="a8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eastAsia="Times-Roman" w:hAnsi="Times New Roman" w:cs="Times New Roman"/>
          <w:sz w:val="28"/>
          <w:szCs w:val="28"/>
        </w:rPr>
        <w:t>Ананьев, Б.Г. Человек как предмет познания / Б.Г. Ананьев - СПб.: Питер, 2002. - 288 с.</w:t>
      </w:r>
    </w:p>
    <w:p w14:paraId="5A99D653" w14:textId="77777777" w:rsidR="009D231A" w:rsidRPr="00C53403" w:rsidRDefault="009D231A" w:rsidP="009D231A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>Бастрикова</w:t>
      </w:r>
      <w:proofErr w:type="spellEnd"/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Е.М. Коммуникативная компетенция как лингводидактический феномен // Русская и сопоставительная филология: </w:t>
      </w:r>
      <w:proofErr w:type="spellStart"/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>лингвокультурологический</w:t>
      </w:r>
      <w:proofErr w:type="spellEnd"/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аспект. Казань: Изд-во Казан. гос. ун-та, 2004. С. 43-48.</w:t>
      </w:r>
    </w:p>
    <w:p w14:paraId="5AC009F0" w14:textId="77777777" w:rsidR="009D231A" w:rsidRPr="00C53403" w:rsidRDefault="009D231A" w:rsidP="009D231A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t xml:space="preserve">Безрукова О.А. Коммуникативная компетенция как основа социокультурной адаптации ребенка дошкольного возраста: лингводидактический аспект / Детский сад: теория и практика. 2013. №3 // </w:t>
      </w:r>
      <w:hyperlink r:id="rId7" w:history="1">
        <w:r w:rsidRPr="00C53403">
          <w:rPr>
            <w:rStyle w:val="a6"/>
            <w:rFonts w:ascii="Times New Roman" w:hAnsi="Times New Roman" w:cs="Times New Roman"/>
            <w:sz w:val="28"/>
            <w:szCs w:val="28"/>
          </w:rPr>
          <w:t>http://www.fonema.ru/library.php</w:t>
        </w:r>
      </w:hyperlink>
    </w:p>
    <w:p w14:paraId="144A2996" w14:textId="77777777" w:rsidR="009D231A" w:rsidRPr="00C53403" w:rsidRDefault="009D231A" w:rsidP="009D231A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534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Бекназарова М. Ю., Булгакова В.В. </w:t>
      </w:r>
      <w:r w:rsidRPr="00C5340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Комплексное психолого-медико-педагогическое сопровождение детей с речевыми нарушениями в условиях дошкольного образовательного учреждения // Альманах института коррекционной педагогики. Выпуск № 14, 2010 г. – 214 с.</w:t>
      </w:r>
    </w:p>
    <w:p w14:paraId="7C2A1A75" w14:textId="77777777" w:rsidR="009D231A" w:rsidRPr="00C53403" w:rsidRDefault="009D231A" w:rsidP="009D231A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lastRenderedPageBreak/>
        <w:t xml:space="preserve">Белкин А. С. Компетентность. Профессионализм. Мастерство. Челябинск: </w:t>
      </w:r>
      <w:proofErr w:type="spellStart"/>
      <w:proofErr w:type="gramStart"/>
      <w:r w:rsidRPr="00C53403">
        <w:rPr>
          <w:rFonts w:ascii="Times New Roman" w:hAnsi="Times New Roman" w:cs="Times New Roman"/>
          <w:sz w:val="28"/>
          <w:szCs w:val="28"/>
        </w:rPr>
        <w:t>Юж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>.-</w:t>
      </w:r>
      <w:proofErr w:type="spellStart"/>
      <w:proofErr w:type="gramEnd"/>
      <w:r w:rsidRPr="00C53403">
        <w:rPr>
          <w:rFonts w:ascii="Times New Roman" w:hAnsi="Times New Roman" w:cs="Times New Roman"/>
          <w:sz w:val="28"/>
          <w:szCs w:val="28"/>
        </w:rPr>
        <w:t>Урал.кн.изд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>-во, 2004.</w:t>
      </w:r>
    </w:p>
    <w:p w14:paraId="7645F8D4" w14:textId="77777777" w:rsidR="001D0668" w:rsidRDefault="009D231A" w:rsidP="00E67069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668">
        <w:rPr>
          <w:rFonts w:ascii="Times New Roman" w:hAnsi="Times New Roman" w:cs="Times New Roman"/>
          <w:sz w:val="28"/>
          <w:szCs w:val="28"/>
          <w:shd w:val="clear" w:color="auto" w:fill="FCF8F3"/>
        </w:rPr>
        <w:t>Белякова Л.И. «Недоразвитие и утрата речи» // журнал «Дефек</w:t>
      </w:r>
      <w:r w:rsidR="001D0668">
        <w:rPr>
          <w:rFonts w:ascii="Times New Roman" w:hAnsi="Times New Roman" w:cs="Times New Roman"/>
          <w:sz w:val="28"/>
          <w:szCs w:val="28"/>
          <w:shd w:val="clear" w:color="auto" w:fill="FCF8F3"/>
        </w:rPr>
        <w:t xml:space="preserve">тология», №4, 1988 г. – с. </w:t>
      </w:r>
      <w:r w:rsidR="001D0668" w:rsidRPr="001D0668">
        <w:rPr>
          <w:rFonts w:ascii="Times New Roman" w:hAnsi="Times New Roman" w:cs="Times New Roman"/>
          <w:sz w:val="28"/>
          <w:szCs w:val="28"/>
          <w:shd w:val="clear" w:color="auto" w:fill="FCF8F3"/>
        </w:rPr>
        <w:t>9</w:t>
      </w:r>
      <w:r w:rsidR="001D0668">
        <w:rPr>
          <w:rFonts w:ascii="Times New Roman" w:hAnsi="Times New Roman" w:cs="Times New Roman"/>
          <w:sz w:val="28"/>
          <w:szCs w:val="28"/>
        </w:rPr>
        <w:t>6</w:t>
      </w:r>
    </w:p>
    <w:p w14:paraId="7567E6CE" w14:textId="77777777" w:rsidR="009D231A" w:rsidRPr="001D0668" w:rsidRDefault="009D231A" w:rsidP="00E67069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668">
        <w:rPr>
          <w:rFonts w:ascii="Times New Roman" w:hAnsi="Times New Roman" w:cs="Times New Roman"/>
          <w:bCs/>
          <w:sz w:val="28"/>
          <w:szCs w:val="28"/>
        </w:rPr>
        <w:t>Битова А.Л., Сафронова Е.Н. Сенсорная алалия. Пути преодоления</w:t>
      </w:r>
      <w:r w:rsidRPr="001D0668">
        <w:rPr>
          <w:rFonts w:ascii="Times New Roman" w:hAnsi="Times New Roman" w:cs="Times New Roman"/>
          <w:sz w:val="28"/>
          <w:szCs w:val="28"/>
        </w:rPr>
        <w:t>// Конгресс по детской психиатрии. Материалы конгресса. 25-28 сентября 2001 г. - М.: РОСИНЭКС. - 2001. - С. 307-308</w:t>
      </w:r>
    </w:p>
    <w:p w14:paraId="2E0E6E8A" w14:textId="77777777" w:rsidR="009D231A" w:rsidRPr="00C53403" w:rsidRDefault="009D231A" w:rsidP="009D231A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hAnsi="Times New Roman" w:cs="Times New Roman"/>
          <w:iCs/>
          <w:sz w:val="28"/>
          <w:szCs w:val="28"/>
        </w:rPr>
        <w:t>Божович</w:t>
      </w:r>
      <w:proofErr w:type="spellEnd"/>
      <w:r w:rsidRPr="00C53403">
        <w:rPr>
          <w:rFonts w:ascii="Times New Roman" w:hAnsi="Times New Roman" w:cs="Times New Roman"/>
          <w:iCs/>
          <w:sz w:val="28"/>
          <w:szCs w:val="28"/>
        </w:rPr>
        <w:t xml:space="preserve"> Е.Д.</w:t>
      </w:r>
      <w:r w:rsidRPr="00C53403">
        <w:rPr>
          <w:rStyle w:val="apple-converted-space"/>
          <w:rFonts w:ascii="Times New Roman" w:hAnsi="Times New Roman" w:cs="Times New Roman"/>
          <w:b/>
          <w:sz w:val="28"/>
          <w:szCs w:val="28"/>
        </w:rPr>
        <w:t xml:space="preserve"> </w:t>
      </w:r>
      <w:r w:rsidRPr="00C53403">
        <w:rPr>
          <w:rFonts w:ascii="Times New Roman" w:hAnsi="Times New Roman" w:cs="Times New Roman"/>
          <w:sz w:val="28"/>
          <w:szCs w:val="28"/>
        </w:rPr>
        <w:t xml:space="preserve">Учителю о языковой компетенции школьников: психолого-педагогические аспекты языкового образования. – </w:t>
      </w:r>
      <w:proofErr w:type="gramStart"/>
      <w:r w:rsidRPr="00C53403">
        <w:rPr>
          <w:rFonts w:ascii="Times New Roman" w:hAnsi="Times New Roman" w:cs="Times New Roman"/>
          <w:sz w:val="28"/>
          <w:szCs w:val="28"/>
        </w:rPr>
        <w:t>М.:МПСИ</w:t>
      </w:r>
      <w:proofErr w:type="gramEnd"/>
      <w:r w:rsidRPr="00C53403">
        <w:rPr>
          <w:rFonts w:ascii="Times New Roman" w:hAnsi="Times New Roman" w:cs="Times New Roman"/>
          <w:sz w:val="28"/>
          <w:szCs w:val="28"/>
        </w:rPr>
        <w:t>, 2002. – 288с.</w:t>
      </w:r>
    </w:p>
    <w:p w14:paraId="7AB367CA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Визель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 Т.Г. Основы нейропсихологии: учеб. для студентов вузов Т.Г. - М.: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АСТАстрель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Транзиткнига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, 2005.- </w:t>
      </w:r>
      <w:proofErr w:type="gramStart"/>
      <w:r w:rsidRPr="00C53403">
        <w:rPr>
          <w:rFonts w:ascii="Times New Roman" w:hAnsi="Times New Roman" w:cs="Times New Roman"/>
          <w:sz w:val="28"/>
          <w:szCs w:val="28"/>
        </w:rPr>
        <w:t>384,с.</w:t>
      </w:r>
      <w:proofErr w:type="gramEnd"/>
    </w:p>
    <w:p w14:paraId="4FA1B169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t>Выготский Л.С. Собрание сочинений: В 6-ти т. Т.2. проблемы общей психологии. / Под ред. В.В. Давыдова, – М: Педагогика, 1982 – 504 с.</w:t>
      </w:r>
    </w:p>
    <w:p w14:paraId="091FDAE5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eastAsia="Times-Roman" w:hAnsi="Times New Roman" w:cs="Times New Roman"/>
          <w:sz w:val="28"/>
          <w:szCs w:val="28"/>
        </w:rPr>
        <w:t>Выготский, Л.С. Вопросы детской психологии / Л.С. Выготский. - СПб</w:t>
      </w:r>
      <w:proofErr w:type="gramStart"/>
      <w:r w:rsidRPr="00C53403">
        <w:rPr>
          <w:rFonts w:ascii="Times New Roman" w:eastAsia="Times-Roman" w:hAnsi="Times New Roman" w:cs="Times New Roman"/>
          <w:sz w:val="28"/>
          <w:szCs w:val="28"/>
        </w:rPr>
        <w:t>. :</w:t>
      </w:r>
      <w:proofErr w:type="gramEnd"/>
      <w:r w:rsidRPr="00C53403">
        <w:rPr>
          <w:rFonts w:ascii="Times New Roman" w:eastAsia="Times-Roman" w:hAnsi="Times New Roman" w:cs="Times New Roman"/>
          <w:sz w:val="28"/>
          <w:szCs w:val="28"/>
        </w:rPr>
        <w:t xml:space="preserve"> Союз, 1997.-224 с.</w:t>
      </w:r>
    </w:p>
    <w:p w14:paraId="261D3D30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eastAsia="Times-Roman" w:hAnsi="Times New Roman" w:cs="Times New Roman"/>
          <w:sz w:val="28"/>
          <w:szCs w:val="28"/>
        </w:rPr>
        <w:t>Галигузова</w:t>
      </w:r>
      <w:proofErr w:type="spellEnd"/>
      <w:r w:rsidRPr="00C53403">
        <w:rPr>
          <w:rFonts w:ascii="Times New Roman" w:eastAsia="Times-Roman" w:hAnsi="Times New Roman" w:cs="Times New Roman"/>
          <w:sz w:val="28"/>
          <w:szCs w:val="28"/>
        </w:rPr>
        <w:t xml:space="preserve">, Л.Н. Ступени общения: от года </w:t>
      </w:r>
      <w:proofErr w:type="spellStart"/>
      <w:proofErr w:type="gramStart"/>
      <w:r w:rsidRPr="00C53403">
        <w:rPr>
          <w:rFonts w:ascii="Times New Roman" w:eastAsia="Times-Roman" w:hAnsi="Times New Roman" w:cs="Times New Roman"/>
          <w:sz w:val="28"/>
          <w:szCs w:val="28"/>
        </w:rPr>
        <w:t>до.семи</w:t>
      </w:r>
      <w:proofErr w:type="spellEnd"/>
      <w:proofErr w:type="gramEnd"/>
      <w:r w:rsidRPr="00C53403">
        <w:rPr>
          <w:rFonts w:ascii="Times New Roman" w:eastAsia="Times-Roman" w:hAnsi="Times New Roman" w:cs="Times New Roman"/>
          <w:sz w:val="28"/>
          <w:szCs w:val="28"/>
        </w:rPr>
        <w:t xml:space="preserve"> лет / Л.Н. </w:t>
      </w:r>
      <w:proofErr w:type="spellStart"/>
      <w:r w:rsidRPr="00C53403">
        <w:rPr>
          <w:rFonts w:ascii="Times New Roman" w:eastAsia="Times-Roman" w:hAnsi="Times New Roman" w:cs="Times New Roman"/>
          <w:sz w:val="28"/>
          <w:szCs w:val="28"/>
        </w:rPr>
        <w:t>Галигузова</w:t>
      </w:r>
      <w:proofErr w:type="spellEnd"/>
      <w:r w:rsidRPr="00C53403">
        <w:rPr>
          <w:rFonts w:ascii="Times New Roman" w:eastAsia="Times-Roman" w:hAnsi="Times New Roman" w:cs="Times New Roman"/>
          <w:sz w:val="28"/>
          <w:szCs w:val="28"/>
        </w:rPr>
        <w:t>, Е.О. Смирнова. — М.: Просвещение, 1992. - 142 с</w:t>
      </w:r>
    </w:p>
    <w:p w14:paraId="4AC1248B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t>Гвоздев А.Н. От первых слов до первого класса. Дневник научных наблюдений. - 2-изд. – М.: КомКнига, 2005</w:t>
      </w:r>
      <w:r w:rsidR="001D0668">
        <w:rPr>
          <w:rFonts w:ascii="Times New Roman" w:hAnsi="Times New Roman" w:cs="Times New Roman"/>
          <w:sz w:val="28"/>
          <w:szCs w:val="28"/>
        </w:rPr>
        <w:t>- 16 с.</w:t>
      </w:r>
    </w:p>
    <w:p w14:paraId="6EA3B49F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>Гез Н.И. Формирование коммуникативной компетенции как объект зарубежных методических исследований // Иностранные языки школе. 1985. № 2. С. 17- 24.</w:t>
      </w:r>
    </w:p>
    <w:p w14:paraId="19552695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t xml:space="preserve">Глухов В.П. Основы психолингвистики: учеб. пособие / В.П. Глухов. - М.: ACT: Астрель, 2010. </w:t>
      </w:r>
      <w:r w:rsidR="00BA6F54">
        <w:rPr>
          <w:rFonts w:ascii="Times New Roman" w:hAnsi="Times New Roman" w:cs="Times New Roman"/>
          <w:sz w:val="28"/>
          <w:szCs w:val="28"/>
        </w:rPr>
        <w:t>262</w:t>
      </w:r>
      <w:r w:rsidRPr="00C53403">
        <w:rPr>
          <w:rFonts w:ascii="Times New Roman" w:hAnsi="Times New Roman" w:cs="Times New Roman"/>
          <w:sz w:val="28"/>
          <w:szCs w:val="28"/>
        </w:rPr>
        <w:t xml:space="preserve">- 358 с. // </w:t>
      </w:r>
      <w:hyperlink r:id="rId8" w:history="1">
        <w:r w:rsidRPr="00C53403">
          <w:rPr>
            <w:rStyle w:val="a6"/>
            <w:rFonts w:ascii="Times New Roman" w:hAnsi="Times New Roman" w:cs="Times New Roman"/>
            <w:sz w:val="28"/>
            <w:szCs w:val="28"/>
          </w:rPr>
          <w:t>http://pedlib.ru/Books/4/0356/index.shtml</w:t>
        </w:r>
      </w:hyperlink>
    </w:p>
    <w:p w14:paraId="72B5EE7A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Гойхман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 О.Я., Надеина Т.М. Речевая коммуникация. М.: ИНФРА-М, 2001.</w:t>
      </w:r>
    </w:p>
    <w:p w14:paraId="488AC20B" w14:textId="77777777" w:rsidR="009D231A" w:rsidRPr="000A692A" w:rsidRDefault="009D231A" w:rsidP="000A692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lastRenderedPageBreak/>
        <w:t xml:space="preserve">Головин, Б.Н. Основы культуры речи. – М. 1988 </w:t>
      </w:r>
      <w:proofErr w:type="gramStart"/>
      <w:r w:rsidRPr="00C53403">
        <w:rPr>
          <w:rFonts w:ascii="Times New Roman" w:hAnsi="Times New Roman" w:cs="Times New Roman"/>
          <w:sz w:val="28"/>
          <w:szCs w:val="28"/>
        </w:rPr>
        <w:t>38.Горелов</w:t>
      </w:r>
      <w:proofErr w:type="gramEnd"/>
      <w:r w:rsidRPr="00C53403">
        <w:rPr>
          <w:rFonts w:ascii="Times New Roman" w:hAnsi="Times New Roman" w:cs="Times New Roman"/>
          <w:sz w:val="28"/>
          <w:szCs w:val="28"/>
        </w:rPr>
        <w:t xml:space="preserve">, И.,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Енгалычев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 В. Безмолвный мысли знак: Рассказы о невербальной коммуникации.- М.:1991.-240с.</w:t>
      </w:r>
    </w:p>
    <w:p w14:paraId="0E43066D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>Жинкин</w:t>
      </w:r>
      <w:proofErr w:type="spellEnd"/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 И. Механизмы речи. М., 1958.</w:t>
      </w:r>
    </w:p>
    <w:p w14:paraId="3C5A42B0" w14:textId="77777777" w:rsidR="009D231A" w:rsidRPr="00C53403" w:rsidRDefault="00FD5A7E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9D231A" w:rsidRPr="00C53403">
          <w:rPr>
            <w:rStyle w:val="a6"/>
            <w:rFonts w:ascii="Times New Roman" w:hAnsi="Times New Roman" w:cs="Times New Roman"/>
            <w:sz w:val="28"/>
            <w:szCs w:val="28"/>
          </w:rPr>
          <w:t>Кольцова М. М. Ребенок учится говорить</w:t>
        </w:r>
      </w:hyperlink>
      <w:r w:rsidR="009D231A" w:rsidRPr="00C53403">
        <w:rPr>
          <w:rFonts w:ascii="Times New Roman" w:hAnsi="Times New Roman" w:cs="Times New Roman"/>
          <w:sz w:val="28"/>
          <w:szCs w:val="28"/>
        </w:rPr>
        <w:t>. - М.: «Сов. Россия», 1973.</w:t>
      </w:r>
    </w:p>
    <w:p w14:paraId="6DBD3187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t>Леонтьев А.А. Основы психолингвистики / А.А. Леонтьев. - М.: Смысл, 2006. - 287 с.</w:t>
      </w:r>
    </w:p>
    <w:p w14:paraId="0E21EED9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t>Леонтьев А.Н. Лекции по общей психологии. – М: Смысл, – 2000 г. – 511 с.</w:t>
      </w:r>
    </w:p>
    <w:p w14:paraId="46D4B666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Лепская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 Н.И. Язык ребенка: Онтогенез речевой коммуникации. М.: Изд-во МГУ, 1997.</w:t>
      </w:r>
    </w:p>
    <w:p w14:paraId="69665067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eastAsia="Times-Roman" w:hAnsi="Times New Roman" w:cs="Times New Roman"/>
          <w:sz w:val="28"/>
          <w:szCs w:val="28"/>
        </w:rPr>
        <w:t xml:space="preserve">Лисина, М.И. Проблемы онтогенеза общения / М.И. Лисина. - </w:t>
      </w:r>
      <w:proofErr w:type="spellStart"/>
      <w:proofErr w:type="gramStart"/>
      <w:r w:rsidRPr="00C53403">
        <w:rPr>
          <w:rFonts w:ascii="Times New Roman" w:eastAsia="Times-Roman" w:hAnsi="Times New Roman" w:cs="Times New Roman"/>
          <w:sz w:val="28"/>
          <w:szCs w:val="28"/>
        </w:rPr>
        <w:t>М.:Педагогика</w:t>
      </w:r>
      <w:proofErr w:type="spellEnd"/>
      <w:proofErr w:type="gramEnd"/>
      <w:r w:rsidRPr="00C53403">
        <w:rPr>
          <w:rFonts w:ascii="Times New Roman" w:eastAsia="Times-Roman" w:hAnsi="Times New Roman" w:cs="Times New Roman"/>
          <w:sz w:val="28"/>
          <w:szCs w:val="28"/>
        </w:rPr>
        <w:t>, 1986. - 143с.</w:t>
      </w:r>
    </w:p>
    <w:p w14:paraId="15276819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Логопатопсихология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: учеб. пособие для студентов / под ред. Р.И.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Лалаевой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>, С.Н. Шаховской: Психолого-педагогическая характеристика детей с моторной алалией. М., 1997 г. – 438 с.</w:t>
      </w:r>
    </w:p>
    <w:p w14:paraId="23D1310B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</w:rPr>
        <w:t xml:space="preserve">Логопедия. Методическое наследие: Пособие для логопедов и студ.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дефектол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. Фак.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. вузов / под. ред. Л.С. Волковой: В 5 кн. – М.: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>. Изд. Центр ВЛАДОС, 2003. – Кн. III: Системные нарушения речи: Алалия. Афазия. – 312 с.</w:t>
      </w:r>
    </w:p>
    <w:p w14:paraId="2B53420C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 А.Р. Основные проблемы нейролингвистики /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А.Р.Лурия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 xml:space="preserve">. – М.: Изд-во </w:t>
      </w: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Моск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>. ун-та, 1975. – 253 с.</w:t>
      </w:r>
    </w:p>
    <w:p w14:paraId="3419920A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403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C53403">
        <w:rPr>
          <w:rFonts w:ascii="Times New Roman" w:hAnsi="Times New Roman" w:cs="Times New Roman"/>
          <w:sz w:val="28"/>
          <w:szCs w:val="28"/>
        </w:rPr>
        <w:t> А.Р. Мозг и психологические процессы. М.: «ИНФРА», 2000 г. – 485 с.</w:t>
      </w:r>
    </w:p>
    <w:p w14:paraId="54044EA4" w14:textId="77777777" w:rsidR="009D231A" w:rsidRPr="00C53403" w:rsidRDefault="009D231A" w:rsidP="009D231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Седов К.Ф. </w:t>
      </w:r>
      <w:proofErr w:type="spellStart"/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>Онтопсихолингвистика</w:t>
      </w:r>
      <w:proofErr w:type="spellEnd"/>
      <w:r w:rsidRPr="00C53403">
        <w:rPr>
          <w:rFonts w:ascii="Times New Roman" w:hAnsi="Times New Roman" w:cs="Times New Roman"/>
          <w:sz w:val="28"/>
          <w:szCs w:val="28"/>
          <w:shd w:val="clear" w:color="auto" w:fill="FFFFFF"/>
        </w:rPr>
        <w:t>: становление коммуникативной компетенции человека. М.: Лабиринт, 2008, 320 с.</w:t>
      </w:r>
    </w:p>
    <w:p w14:paraId="4449CE95" w14:textId="77777777" w:rsidR="000A692A" w:rsidRPr="000A692A" w:rsidRDefault="000A692A" w:rsidP="000A692A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403">
        <w:rPr>
          <w:rFonts w:ascii="Times New Roman" w:hAnsi="Times New Roman" w:cs="Times New Roman"/>
          <w:iCs/>
          <w:sz w:val="28"/>
          <w:szCs w:val="28"/>
        </w:rPr>
        <w:t>Щукин А.Н.</w:t>
      </w:r>
      <w:r w:rsidRPr="00C53403">
        <w:rPr>
          <w:rStyle w:val="apple-converted-space"/>
          <w:rFonts w:ascii="Times New Roman" w:hAnsi="Times New Roman" w:cs="Times New Roman"/>
          <w:b/>
          <w:sz w:val="28"/>
          <w:szCs w:val="28"/>
        </w:rPr>
        <w:t xml:space="preserve"> </w:t>
      </w:r>
      <w:r w:rsidRPr="00C53403">
        <w:rPr>
          <w:rFonts w:ascii="Times New Roman" w:hAnsi="Times New Roman" w:cs="Times New Roman"/>
          <w:sz w:val="28"/>
          <w:szCs w:val="28"/>
        </w:rPr>
        <w:t>Лингводидактический энциклопедический словарь. М., 2008.</w:t>
      </w:r>
    </w:p>
    <w:sectPr w:rsidR="000A692A" w:rsidRPr="000A692A" w:rsidSect="00E35FF1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012D8"/>
    <w:multiLevelType w:val="hybridMultilevel"/>
    <w:tmpl w:val="501CD05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648"/>
    <w:rsid w:val="00082D77"/>
    <w:rsid w:val="000A692A"/>
    <w:rsid w:val="001D0668"/>
    <w:rsid w:val="002017BA"/>
    <w:rsid w:val="00216F57"/>
    <w:rsid w:val="00365B04"/>
    <w:rsid w:val="00386845"/>
    <w:rsid w:val="0054455D"/>
    <w:rsid w:val="00582390"/>
    <w:rsid w:val="00666EA5"/>
    <w:rsid w:val="008C634D"/>
    <w:rsid w:val="009D231A"/>
    <w:rsid w:val="00BA6F54"/>
    <w:rsid w:val="00DA63DF"/>
    <w:rsid w:val="00E35FF1"/>
    <w:rsid w:val="00E97648"/>
    <w:rsid w:val="00FD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59C97"/>
  <w15:chartTrackingRefBased/>
  <w15:docId w15:val="{674642AA-AF41-449C-9A56-5F7B3E9F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97648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7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E97648"/>
    <w:rPr>
      <w:i/>
      <w:iCs/>
    </w:rPr>
  </w:style>
  <w:style w:type="character" w:styleId="a5">
    <w:name w:val="Strong"/>
    <w:basedOn w:val="a0"/>
    <w:qFormat/>
    <w:rsid w:val="00E97648"/>
    <w:rPr>
      <w:b/>
      <w:bCs/>
    </w:rPr>
  </w:style>
  <w:style w:type="character" w:styleId="a6">
    <w:name w:val="Hyperlink"/>
    <w:basedOn w:val="a0"/>
    <w:uiPriority w:val="99"/>
    <w:unhideWhenUsed/>
    <w:rsid w:val="009D231A"/>
    <w:rPr>
      <w:color w:val="0000FF"/>
      <w:u w:val="single"/>
    </w:rPr>
  </w:style>
  <w:style w:type="character" w:customStyle="1" w:styleId="apple-converted-space">
    <w:name w:val="apple-converted-space"/>
    <w:basedOn w:val="a0"/>
    <w:rsid w:val="009D231A"/>
  </w:style>
  <w:style w:type="paragraph" w:styleId="a7">
    <w:name w:val="List Paragraph"/>
    <w:basedOn w:val="a"/>
    <w:uiPriority w:val="34"/>
    <w:qFormat/>
    <w:rsid w:val="009D231A"/>
    <w:pPr>
      <w:ind w:left="720"/>
      <w:contextualSpacing/>
    </w:pPr>
  </w:style>
  <w:style w:type="paragraph" w:styleId="a8">
    <w:name w:val="footnote text"/>
    <w:basedOn w:val="a"/>
    <w:link w:val="a9"/>
    <w:uiPriority w:val="99"/>
    <w:unhideWhenUsed/>
    <w:rsid w:val="009D231A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9D231A"/>
    <w:rPr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lib.ru/Books/4/0356/index.s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nema.ru/library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ac.info/conf/pedagog/lix/4381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douds343.lbihos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edlib.ru/Books/5/0362/5_0362-1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1983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elena060680@mail.ru</dc:creator>
  <cp:keywords/>
  <dc:description/>
  <cp:lastModifiedBy>User</cp:lastModifiedBy>
  <cp:revision>2</cp:revision>
  <dcterms:created xsi:type="dcterms:W3CDTF">2022-08-20T11:01:00Z</dcterms:created>
  <dcterms:modified xsi:type="dcterms:W3CDTF">2022-08-20T11:01:00Z</dcterms:modified>
</cp:coreProperties>
</file>