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430B2">
        <w:rPr>
          <w:rFonts w:ascii="Times New Roman" w:eastAsia="Calibri" w:hAnsi="Times New Roman" w:cs="Times New Roman"/>
          <w:sz w:val="32"/>
          <w:szCs w:val="32"/>
        </w:rPr>
        <w:t xml:space="preserve">Муниципальное бюджетное образовательное учреждение </w:t>
      </w: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 w:rsidRPr="000430B2">
        <w:rPr>
          <w:rFonts w:ascii="Times New Roman" w:eastAsia="Calibri" w:hAnsi="Times New Roman" w:cs="Times New Roman"/>
          <w:sz w:val="32"/>
          <w:szCs w:val="32"/>
        </w:rPr>
        <w:t xml:space="preserve">«Средняя общеобразовательная школа </w:t>
      </w:r>
      <w:r w:rsidRPr="000430B2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№4» с. Монастырище Черниговского р-на Приморского края </w:t>
      </w: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  <w:t>«</w:t>
      </w:r>
      <w:r w:rsidRPr="00E05873"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  <w:t>Логопедическая математика</w:t>
      </w:r>
      <w:r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  <w:t>»</w:t>
      </w: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562600" cy="4531831"/>
            <wp:effectExtent l="0" t="0" r="0" b="2540"/>
            <wp:docPr id="8" name="Рисунок 8" descr="C:\Users\Ирина\Desktop\IMG_20220628_193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IMG_20220628_1939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765" cy="45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0B2" w:rsidRDefault="000430B2" w:rsidP="000430B2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:rsidR="000430B2" w:rsidRDefault="000430B2" w:rsidP="000430B2">
      <w:pP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:rsidR="000430B2" w:rsidRPr="000430B2" w:rsidRDefault="000430B2" w:rsidP="000430B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0430B2">
        <w:rPr>
          <w:rFonts w:ascii="Times New Roman" w:eastAsia="Calibri" w:hAnsi="Times New Roman" w:cs="Times New Roman"/>
          <w:color w:val="000000"/>
          <w:sz w:val="32"/>
          <w:szCs w:val="32"/>
        </w:rPr>
        <w:t>Иванова Ирина Александровна</w:t>
      </w:r>
    </w:p>
    <w:p w:rsidR="000430B2" w:rsidRPr="000430B2" w:rsidRDefault="000430B2" w:rsidP="000430B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0430B2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учитель-логопед </w:t>
      </w:r>
    </w:p>
    <w:p w:rsidR="00E05873" w:rsidRPr="000430B2" w:rsidRDefault="000430B2" w:rsidP="000430B2">
      <w:pPr>
        <w:jc w:val="right"/>
        <w:rPr>
          <w:rFonts w:ascii="Times New Roman" w:eastAsia="Calibri" w:hAnsi="Times New Roman" w:cs="Times New Roman"/>
          <w:sz w:val="32"/>
          <w:szCs w:val="32"/>
        </w:rPr>
      </w:pPr>
      <w:r w:rsidRPr="000430B2">
        <w:rPr>
          <w:rFonts w:ascii="Times New Roman" w:eastAsia="Calibri" w:hAnsi="Times New Roman" w:cs="Times New Roman"/>
          <w:sz w:val="32"/>
          <w:szCs w:val="32"/>
        </w:rPr>
        <w:t xml:space="preserve">МБОУСОШ № 4 с. Монастырище </w:t>
      </w:r>
    </w:p>
    <w:p w:rsidR="00E05873" w:rsidRDefault="00E05873" w:rsidP="00EC1B4C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</w:pPr>
    </w:p>
    <w:p w:rsidR="000430B2" w:rsidRDefault="000430B2" w:rsidP="000430B2">
      <w:pPr>
        <w:shd w:val="clear" w:color="auto" w:fill="FFFFFF"/>
        <w:spacing w:after="165" w:line="360" w:lineRule="auto"/>
        <w:ind w:firstLine="708"/>
        <w:jc w:val="center"/>
        <w:textAlignment w:val="baseline"/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</w:pPr>
      <w:r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  <w:lastRenderedPageBreak/>
        <w:t>Аннотация</w:t>
      </w:r>
    </w:p>
    <w:p w:rsidR="00213541" w:rsidRPr="00EC1B4C" w:rsidRDefault="006A2B29" w:rsidP="00EC1B4C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</w:pPr>
      <w:r w:rsidRPr="00E05873">
        <w:rPr>
          <w:rFonts w:ascii="Times New Roman" w:hAnsi="Times New Roman" w:cs="Times New Roman"/>
          <w:b/>
          <w:color w:val="222222"/>
          <w:spacing w:val="5"/>
          <w:sz w:val="32"/>
          <w:szCs w:val="32"/>
        </w:rPr>
        <w:t>Логопедическая математика  - систематизированный авторский материал на развитие математических представлений,</w:t>
      </w:r>
      <w:r>
        <w:rPr>
          <w:b/>
          <w:color w:val="222222"/>
          <w:spacing w:val="5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спользуя в начальном обучении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EC1B4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математики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приёмы анализа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синтеза можно содействовать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активизации мышления</w:t>
      </w:r>
      <w:r w:rsidR="00EC1B4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детей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тем самым способствуя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развитию его основных мыслительных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операций: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анализа,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синтеза,</w:t>
      </w:r>
      <w:r w:rsidR="00EC1B4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сравнения, обобщения, аналогии, которые так необходимы при развитии всех компонентов речи. </w:t>
      </w:r>
      <w:r w:rsidR="00EC1B4C"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Нейропсихологический анализ математического развития детей показывает, что математическое развитие возможно лишь при совместной работе ряда мозговых зон левого полушария, каждая из которых </w:t>
      </w:r>
      <w:r w:rsidR="00EC1B4C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задействована в  речевом процессе. </w:t>
      </w:r>
      <w:r w:rsidR="00EC1B4C"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Поэтому математическое развитие можно </w:t>
      </w:r>
      <w:r w:rsidR="00EC1B4C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считать некой профилактикой речевых</w:t>
      </w:r>
      <w:r w:rsidR="00EC1B4C"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 нарушений.</w:t>
      </w:r>
    </w:p>
    <w:p w:rsidR="00213541" w:rsidRDefault="00213541" w:rsidP="004C1ECB">
      <w:pPr>
        <w:pStyle w:val="a3"/>
        <w:shd w:val="clear" w:color="auto" w:fill="FFFFFF"/>
        <w:spacing w:before="0" w:beforeAutospacing="0" w:after="165" w:afterAutospacing="0" w:line="360" w:lineRule="auto"/>
        <w:jc w:val="center"/>
        <w:textAlignment w:val="baseline"/>
        <w:rPr>
          <w:b/>
          <w:color w:val="222222"/>
          <w:spacing w:val="5"/>
          <w:sz w:val="26"/>
          <w:szCs w:val="26"/>
        </w:rPr>
      </w:pPr>
      <w:r>
        <w:rPr>
          <w:b/>
          <w:noProof/>
          <w:color w:val="222222"/>
          <w:spacing w:val="5"/>
          <w:sz w:val="26"/>
          <w:szCs w:val="26"/>
        </w:rPr>
        <w:drawing>
          <wp:inline distT="0" distB="0" distL="0" distR="0">
            <wp:extent cx="5303520" cy="4168140"/>
            <wp:effectExtent l="0" t="0" r="0" b="3810"/>
            <wp:docPr id="3" name="Рисунок 3" descr="C:\Users\Ирина\Desktop\IMG_20220628_194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IMG_20220628_1940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88" cy="416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541" w:rsidRDefault="00213541" w:rsidP="004C1ECB">
      <w:pPr>
        <w:pStyle w:val="a3"/>
        <w:shd w:val="clear" w:color="auto" w:fill="FFFFFF"/>
        <w:spacing w:before="0" w:beforeAutospacing="0" w:after="165" w:afterAutospacing="0" w:line="360" w:lineRule="auto"/>
        <w:jc w:val="center"/>
        <w:textAlignment w:val="baseline"/>
        <w:rPr>
          <w:b/>
          <w:color w:val="222222"/>
          <w:spacing w:val="5"/>
          <w:sz w:val="26"/>
          <w:szCs w:val="26"/>
        </w:rPr>
      </w:pPr>
    </w:p>
    <w:p w:rsidR="00213541" w:rsidRPr="004C1ECB" w:rsidRDefault="000430B2" w:rsidP="000430B2">
      <w:pPr>
        <w:pStyle w:val="a3"/>
        <w:shd w:val="clear" w:color="auto" w:fill="FFFFFF"/>
        <w:spacing w:before="0" w:beforeAutospacing="0" w:after="165" w:afterAutospacing="0" w:line="360" w:lineRule="auto"/>
        <w:jc w:val="center"/>
        <w:textAlignment w:val="baseline"/>
        <w:rPr>
          <w:b/>
          <w:color w:val="222222"/>
          <w:spacing w:val="5"/>
          <w:sz w:val="26"/>
          <w:szCs w:val="26"/>
        </w:rPr>
      </w:pPr>
      <w:r>
        <w:rPr>
          <w:b/>
          <w:color w:val="222222"/>
          <w:spacing w:val="5"/>
          <w:sz w:val="26"/>
          <w:szCs w:val="26"/>
        </w:rPr>
        <w:lastRenderedPageBreak/>
        <w:t>Актуальность:</w:t>
      </w:r>
    </w:p>
    <w:p w:rsidR="003F137A" w:rsidRDefault="00C5155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>Математика - т</w:t>
      </w:r>
      <w:r w:rsidR="003F137A">
        <w:rPr>
          <w:rFonts w:ascii="PTSerif" w:hAnsi="PTSerif"/>
          <w:color w:val="222222"/>
          <w:spacing w:val="5"/>
          <w:sz w:val="26"/>
          <w:szCs w:val="26"/>
        </w:rPr>
        <w:t>акой сложный и при этом четкий предмет, с которым ребенок, а в будущем и взрослый часто встречается в повседневной жизни, в быту. Математическое развитие закладывает основы правильного познания в любой области. В. М. Тихомиров обращает внимание на то, что математика — «участвует в формировании духовного мира человечества, равно как и искусство». А возможность с помощью знаков и символов понять друг друга делают математику «международным» языком общения.</w:t>
      </w:r>
    </w:p>
    <w:p w:rsidR="003F137A" w:rsidRPr="003F137A" w:rsidRDefault="003F137A" w:rsidP="003F13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осуществлении познавательной деятельности (а математическая деятельность - это специфическая познавательная деятельность) ведущая роль принадлежит речи (М.А. </w:t>
      </w:r>
      <w:proofErr w:type="spellStart"/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Гараева</w:t>
      </w:r>
      <w:proofErr w:type="spellEnd"/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С.Ю. Кондратьева).</w:t>
      </w:r>
    </w:p>
    <w:p w:rsidR="003F137A" w:rsidRPr="003F137A" w:rsidRDefault="003F137A" w:rsidP="003F13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Речевую деятельность взаимосвязана с различными познавательными процессами, особенно с мышлением, так как речь - это основное средство формирования мысли и форма ее выражения.</w:t>
      </w:r>
    </w:p>
    <w:p w:rsidR="003F137A" w:rsidRPr="003F137A" w:rsidRDefault="003F137A" w:rsidP="003F13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У детей с недоразвитием речи, как правило, оказываются частично</w:t>
      </w: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 </w:t>
      </w: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сформированными базовые психические функции, необходимые для полноценного развития речевой системы, а отсюда, как следствие, и трудности в усвоении математики.</w:t>
      </w:r>
    </w:p>
    <w:p w:rsidR="003F137A" w:rsidRPr="003F137A" w:rsidRDefault="003F137A" w:rsidP="003F13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     У детей с ОНР достаточно слабо развиты речевые процессы, поэтому они с трудом запоминают состав числа (образование числа); названия таких геометрических фигур как овал, трапеция, ромб, прямоугольник, названия понятий, обозначающих свойства предметов (цвет, величина и т.д.), пространственные и временные понятия; испытывают трудности в решении примеров и задач. Поэтому педагогу необходимо включать работу по развитию речи во все виды математической деятельности (порядковый счет, составление и решение задач, сравнение предметов и т.д.), продолжая ее на протяжении всего периода обучения. В математике заложены огромные возможности для развития восприятия, мыслительных операций (сравнение, абстрагирование, символизация), внимания, памяти, которые в свою очередь, </w:t>
      </w:r>
      <w:r w:rsidRPr="003F13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способствуют развитию определенных мозговых центров, влияющих на развитие речи. </w:t>
      </w:r>
    </w:p>
    <w:p w:rsidR="003F137A" w:rsidRPr="003F137A" w:rsidRDefault="003F137A" w:rsidP="003F137A">
      <w:pPr>
        <w:shd w:val="clear" w:color="auto" w:fill="FFFFFF"/>
        <w:spacing w:before="281" w:after="281" w:line="36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Игры с математи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ческим содержанием </w:t>
      </w:r>
      <w:r w:rsidRPr="003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используем на занятиях по развитию речи (ориентировка во времени, времена года, закрепление геометрических форм и цветов, ориентировка в пространстве, закрепление навыков счета, сравнение предметов). Эти игры помогают детям закреплять умение согласовывать существительные с числительными (порядковыми и количественными) в роде и падеже,  тренироваться в звуковом  анализе слов, учат детей правильно проговаривать падежные окончания слов, а так же развивают связную речь.</w:t>
      </w:r>
    </w:p>
    <w:p w:rsidR="003F137A" w:rsidRDefault="003F137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>Для математического стиля мышления характерны четкость, краткость, расчлененность, точность и логичность мысли, умение пользоваться символикой.</w:t>
      </w:r>
    </w:p>
    <w:p w:rsidR="003F137A" w:rsidRDefault="003F137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>Необходимо выделить и стимулировать развитие основных составляющих математического мышления, без которых невозможно усвоение математики:</w:t>
      </w:r>
    </w:p>
    <w:p w:rsidR="003F137A" w:rsidRDefault="003F137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>• Пространственный анализ и синтез;</w:t>
      </w:r>
    </w:p>
    <w:p w:rsidR="003F137A" w:rsidRDefault="003F137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 xml:space="preserve">• </w:t>
      </w:r>
      <w:proofErr w:type="spellStart"/>
      <w:r>
        <w:rPr>
          <w:rFonts w:ascii="PTSerif" w:hAnsi="PTSerif"/>
          <w:color w:val="222222"/>
          <w:spacing w:val="5"/>
          <w:sz w:val="26"/>
          <w:szCs w:val="26"/>
        </w:rPr>
        <w:t>Сформированность</w:t>
      </w:r>
      <w:proofErr w:type="spellEnd"/>
      <w:r>
        <w:rPr>
          <w:rFonts w:ascii="PTSerif" w:hAnsi="PTSerif"/>
          <w:color w:val="222222"/>
          <w:spacing w:val="5"/>
          <w:sz w:val="26"/>
          <w:szCs w:val="26"/>
        </w:rPr>
        <w:t xml:space="preserve"> серийной организации действий;</w:t>
      </w:r>
    </w:p>
    <w:p w:rsidR="003F137A" w:rsidRDefault="003F137A" w:rsidP="003F137A">
      <w:pPr>
        <w:pStyle w:val="a3"/>
        <w:shd w:val="clear" w:color="auto" w:fill="FFFFFF"/>
        <w:spacing w:before="0" w:beforeAutospacing="0" w:after="165" w:afterAutospacing="0" w:line="360" w:lineRule="auto"/>
        <w:jc w:val="both"/>
        <w:textAlignment w:val="baseline"/>
        <w:rPr>
          <w:rFonts w:ascii="PTSerif" w:hAnsi="PTSerif"/>
          <w:color w:val="222222"/>
          <w:spacing w:val="5"/>
          <w:sz w:val="26"/>
          <w:szCs w:val="26"/>
        </w:rPr>
      </w:pPr>
      <w:r>
        <w:rPr>
          <w:rFonts w:ascii="PTSerif" w:hAnsi="PTSerif"/>
          <w:color w:val="222222"/>
          <w:spacing w:val="5"/>
          <w:sz w:val="26"/>
          <w:szCs w:val="26"/>
        </w:rPr>
        <w:t>• Развитие абстрактного логического мышления и возможности составить программу решения задачи;</w:t>
      </w:r>
    </w:p>
    <w:p w:rsidR="003F137A" w:rsidRPr="00EC2E88" w:rsidRDefault="003F137A" w:rsidP="003F137A">
      <w:pPr>
        <w:shd w:val="clear" w:color="auto" w:fill="FFFFFF"/>
        <w:spacing w:after="165" w:line="360" w:lineRule="auto"/>
        <w:jc w:val="both"/>
        <w:textAlignment w:val="baseline"/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</w:pPr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• </w:t>
      </w:r>
      <w:proofErr w:type="spellStart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Сформированность</w:t>
      </w:r>
      <w:proofErr w:type="spellEnd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 и устойчивость зрительных пр</w:t>
      </w:r>
      <w:r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едставлений геометрических фигур.</w:t>
      </w:r>
    </w:p>
    <w:p w:rsidR="003F137A" w:rsidRPr="00EC2E88" w:rsidRDefault="003F137A" w:rsidP="003F137A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</w:pPr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Воспитание произвольного мышления, которое осуществляет функции программирования собственной деятельности и </w:t>
      </w:r>
      <w:proofErr w:type="gramStart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контроля за</w:t>
      </w:r>
      <w:proofErr w:type="gramEnd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 ней. Уметь действовать по </w:t>
      </w:r>
      <w:proofErr w:type="gramStart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строгим</w:t>
      </w:r>
      <w:proofErr w:type="gramEnd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 правилам-одна из самых главных составляющих математического мышления.</w:t>
      </w:r>
    </w:p>
    <w:p w:rsidR="003F137A" w:rsidRDefault="003F137A" w:rsidP="003F137A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</w:pPr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Нейропсихологический анализ математического развития детей показывает, что математическое развитие возможно лишь при совместной работе ряда мозговых зон левого полушария, каждая из которых обеспечивает </w:t>
      </w:r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lastRenderedPageBreak/>
        <w:t xml:space="preserve">свой компонент или условие в его протекании. Обратите внимание — эти же зоны уязвимы при </w:t>
      </w:r>
      <w:proofErr w:type="spellStart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дисграфии</w:t>
      </w:r>
      <w:proofErr w:type="spellEnd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 xml:space="preserve"> и </w:t>
      </w:r>
      <w:proofErr w:type="spellStart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дислексии</w:t>
      </w:r>
      <w:proofErr w:type="spellEnd"/>
      <w:r w:rsidRPr="00EC2E88">
        <w:rPr>
          <w:rFonts w:ascii="PTSerif" w:eastAsia="Times New Roman" w:hAnsi="PTSerif" w:cs="Times New Roman"/>
          <w:color w:val="222222"/>
          <w:spacing w:val="5"/>
          <w:sz w:val="26"/>
          <w:szCs w:val="26"/>
          <w:lang w:eastAsia="ru-RU"/>
        </w:rPr>
        <w:t>. Поэтому математическое развитие можно считать некой профилактикой этих нарушений.</w:t>
      </w:r>
    </w:p>
    <w:p w:rsidR="004C1ECB" w:rsidRDefault="004C1ECB" w:rsidP="009C3D4F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Используя в начальном обучении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математике приёмы анализа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 w:rsid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синтеза можно содействовать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активизации мышления учащихся,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 w:rsid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тем самым способствуя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развитию его основных мыслительных</w:t>
      </w:r>
      <w:r w:rsidRPr="004C1ECB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операций:</w:t>
      </w:r>
      <w:r w:rsid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анализа,</w:t>
      </w:r>
      <w:r w:rsid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4C1EC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синтеза, сравнения, обобщения, аналогии.</w:t>
      </w:r>
    </w:p>
    <w:p w:rsidR="009C3D4F" w:rsidRDefault="009C3D4F" w:rsidP="009C3D4F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Анализ - л</w:t>
      </w:r>
      <w:r w:rsidRP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огический прием или</w:t>
      </w:r>
      <w:r w:rsidRPr="009C3D4F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метод исследования, состоящий</w:t>
      </w:r>
      <w:r w:rsidRPr="009C3D4F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 том, что рассматриваемый предмет мысленно или практически расчленяется на составные части (признаки, свойства, отношения). Каждая из этих частей изучается в отдельности с тем, чтобы выделенные в ходе анализа части соединить затем с помощью другого логического приема — синтеза.</w:t>
      </w:r>
      <w:r w:rsidRPr="009C3D4F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9C3D4F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9C3D4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Понятия анализ и синтез были известны еще в Древней Греции. В переводе с древнегреческого анализ означает "решение", "разрешение".</w:t>
      </w:r>
    </w:p>
    <w:p w:rsidR="009C3D4F" w:rsidRPr="009C3D4F" w:rsidRDefault="009C3D4F" w:rsidP="009C3D4F">
      <w:pPr>
        <w:shd w:val="clear" w:color="auto" w:fill="FFFFFF"/>
        <w:spacing w:after="165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Поэтому, в своей работе использую определенные математические пособия, которые направлены на развитие процессов анализа, которые направлены на стимуляцию процессов мышления, соответственно и речи. </w:t>
      </w: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4C1ECB" w:rsidRPr="000430B2" w:rsidRDefault="004C1ECB" w:rsidP="00043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</w:pPr>
      <w:r w:rsidRPr="000430B2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lastRenderedPageBreak/>
        <w:t>«Арифметическая линейка»</w:t>
      </w:r>
    </w:p>
    <w:p w:rsidR="000430B2" w:rsidRDefault="000430B2" w:rsidP="00043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C5155A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11E1E"/>
          <w:sz w:val="28"/>
          <w:szCs w:val="28"/>
          <w:lang w:eastAsia="ru-RU"/>
        </w:rPr>
        <w:drawing>
          <wp:inline distT="0" distB="0" distL="0" distR="0">
            <wp:extent cx="5940425" cy="2701348"/>
            <wp:effectExtent l="0" t="0" r="3175" b="3810"/>
            <wp:docPr id="10" name="Рисунок 10" descr="C:\Users\Ирина\Desktop\IMG_20220630_092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IMG_20220630_0921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1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55A" w:rsidRDefault="00C5155A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Выполнена и</w:t>
      </w:r>
      <w:r w:rsidR="00213541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з </w:t>
      </w:r>
      <w:proofErr w:type="spellStart"/>
      <w:r w:rsidR="00213541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дермантина</w:t>
      </w:r>
      <w:proofErr w:type="spellEnd"/>
      <w:r w:rsidR="00213541"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>, для каждой цифры от 1 до 10 есть свой карман, что очень удобно, складывается гармошкой, поэтому многофункциональна.</w:t>
      </w:r>
    </w:p>
    <w:p w:rsidR="00C5155A" w:rsidRDefault="00C5155A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</w:p>
    <w:p w:rsidR="00213541" w:rsidRPr="00C5155A" w:rsidRDefault="00A016FD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11E1E"/>
          <w:sz w:val="28"/>
          <w:szCs w:val="28"/>
          <w:lang w:eastAsia="ru-RU"/>
        </w:rPr>
        <w:drawing>
          <wp:inline distT="0" distB="0" distL="0" distR="0">
            <wp:extent cx="3388203" cy="5998291"/>
            <wp:effectExtent l="9208" t="28892" r="12382" b="12383"/>
            <wp:docPr id="11" name="Рисунок 11" descr="C:\Users\Ирина\Desktop\IMG_20220630_09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IMG_20220630_0921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94827" cy="601001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0430B2" w:rsidRDefault="000430B2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746D83" w:rsidRDefault="00746D83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746D83" w:rsidRDefault="00746D83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</w:pPr>
    </w:p>
    <w:p w:rsidR="004C1ECB" w:rsidRPr="004C1ECB" w:rsidRDefault="004C1ECB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9C3D4F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lastRenderedPageBreak/>
        <w:t>Цель: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Формирование  у детей знаний  о составе  чисел  в пределах  десяти.</w:t>
      </w:r>
    </w:p>
    <w:p w:rsidR="004C1ECB" w:rsidRPr="004C1ECB" w:rsidRDefault="004C1ECB" w:rsidP="009C3D4F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  С помощью данного пособия можно  развить у ребенка математические способности, логику, мыш</w:t>
      </w:r>
      <w:r w:rsidR="006A2B29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ление, память,  мелкую моторику, речь.</w:t>
      </w:r>
    </w:p>
    <w:p w:rsidR="004C1ECB" w:rsidRPr="004C1ECB" w:rsidRDefault="004C1ECB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Используя арифметическую  линейку  в индивидуальной работе с детьми,  можно  решить несколько </w:t>
      </w:r>
      <w:r w:rsidRPr="009C3D4F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задач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:</w:t>
      </w:r>
    </w:p>
    <w:p w:rsidR="004C1ECB" w:rsidRPr="004C1ECB" w:rsidRDefault="004C1ECB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формирование знаний  у детей  о </w:t>
      </w:r>
      <w:r w:rsidRPr="00213541"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  <w:t>«прямом  и обратном счете</w:t>
      </w:r>
      <w:r w:rsidRPr="00213541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»,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 </w:t>
      </w:r>
    </w:p>
    <w:p w:rsidR="004C1ECB" w:rsidRPr="004C1ECB" w:rsidRDefault="004C1ECB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- изучение и закрепление понятия </w:t>
      </w:r>
      <w:r w:rsidRPr="00213541"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  <w:t>«соседи числа»,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</w:p>
    <w:p w:rsidR="004C1ECB" w:rsidRPr="004C1ECB" w:rsidRDefault="004C1ECB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- знакомство с </w:t>
      </w:r>
      <w:r w:rsidRPr="00213541">
        <w:rPr>
          <w:rFonts w:ascii="Times New Roman" w:eastAsia="Times New Roman" w:hAnsi="Times New Roman" w:cs="Times New Roman"/>
          <w:iCs/>
          <w:color w:val="211E1E"/>
          <w:sz w:val="28"/>
          <w:szCs w:val="28"/>
          <w:lang w:eastAsia="ru-RU"/>
        </w:rPr>
        <w:t>«составом чисел от 1до 10»,</w:t>
      </w:r>
    </w:p>
    <w:p w:rsidR="004C1ECB" w:rsidRDefault="004C1ECB" w:rsidP="009C3D4F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- решение арифметических  примеров  на сложение и вычитание  в пределах первого десятка.</w:t>
      </w:r>
    </w:p>
    <w:p w:rsidR="006A2B29" w:rsidRPr="00746D83" w:rsidRDefault="006A2B29" w:rsidP="009C3D4F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</w:pPr>
      <w:r w:rsidRPr="00746D83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«Засели домики», «Собери урожай»</w:t>
      </w:r>
    </w:p>
    <w:p w:rsidR="00213541" w:rsidRDefault="006A2B29" w:rsidP="009C3D4F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  <w:t xml:space="preserve">Цель: развивать и закреплять представления детей о составе числа, развивать умение анализировать, сравнивать.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 помощью данных пособий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можно  развить у ребенка математические способности, логику, мыш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ление, память,  мелкую моторику, речь.</w:t>
      </w:r>
    </w:p>
    <w:p w:rsidR="00213541" w:rsidRPr="004C1ECB" w:rsidRDefault="00213541" w:rsidP="009C3D4F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1E1E"/>
          <w:sz w:val="28"/>
          <w:szCs w:val="28"/>
          <w:lang w:eastAsia="ru-RU"/>
        </w:rPr>
        <w:drawing>
          <wp:inline distT="0" distB="0" distL="0" distR="0">
            <wp:extent cx="5928360" cy="3665220"/>
            <wp:effectExtent l="19050" t="19050" r="15240" b="11430"/>
            <wp:docPr id="4" name="Рисунок 4" descr="C:\Users\Ирина\Desktop\IMG_20220628_19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IMG_20220628_194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267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4C1ECB" w:rsidRPr="009C3D4F" w:rsidRDefault="00EC1B4C" w:rsidP="009C3D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35980" cy="3954200"/>
            <wp:effectExtent l="19050" t="19050" r="26670" b="27305"/>
            <wp:docPr id="5" name="Рисунок 5" descr="C:\Users\Ирина\Desktop\Телефон - фото\IMG_20220629_20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Телефон - фото\IMG_20220629_2002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16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EC1B4C" w:rsidRPr="00746D83" w:rsidRDefault="00E05873" w:rsidP="00E058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</w:pPr>
      <w:r w:rsidRPr="00746D83">
        <w:rPr>
          <w:rFonts w:ascii="Times New Roman" w:eastAsia="Times New Roman" w:hAnsi="Times New Roman" w:cs="Times New Roman"/>
          <w:b/>
          <w:color w:val="FF0000"/>
          <w:sz w:val="40"/>
          <w:szCs w:val="40"/>
          <w:lang w:eastAsia="ru-RU"/>
        </w:rPr>
        <w:t>«Строители»</w:t>
      </w:r>
    </w:p>
    <w:p w:rsidR="00E05873" w:rsidRDefault="00E05873" w:rsidP="009C3D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57823" cy="6012180"/>
            <wp:effectExtent l="10795" t="27305" r="15875" b="15875"/>
            <wp:docPr id="6" name="Рисунок 6" descr="C:\Users\Ирина\Desktop\Телефон - фото\IMG_20220628_20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Телефон - фото\IMG_20220628_2016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7438" cy="603924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E05873" w:rsidRDefault="00E05873" w:rsidP="00E05873">
      <w:pPr>
        <w:shd w:val="clear" w:color="auto" w:fill="FFFFFF"/>
        <w:spacing w:after="225" w:line="360" w:lineRule="auto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Цель: развитие умения соотносить цифру с количеством предметов. 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С по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мощью данного пособия</w:t>
      </w:r>
      <w:r w:rsidRPr="004C1EC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 можно  развить у ребенка математические способности, логику, мыш</w:t>
      </w:r>
      <w:r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ление, память,  мелкую моторику, речь.</w:t>
      </w:r>
    </w:p>
    <w:p w:rsidR="00EC1B4C" w:rsidRPr="00746D83" w:rsidRDefault="00746D83" w:rsidP="00746D8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746D83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«Игровые задачи»</w:t>
      </w:r>
    </w:p>
    <w:p w:rsidR="003F137A" w:rsidRPr="009C3D4F" w:rsidRDefault="003F137A" w:rsidP="009C3D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Широкое поле деятельности для развития связной речи используется при составлении </w:t>
      </w:r>
      <w:r w:rsidRPr="009C3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</w:t>
      </w: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не только выделять рассказ, уметь поставить вопрос, а затем решить задачу и назвать ответ, а  аргументировано доказать, как решалась задача. Для составления задач используем наглядность: предметные картинки</w:t>
      </w:r>
      <w:r w:rsidR="00E05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многочисленные игровые пособия</w:t>
      </w: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заданную фонему и примеры (с записью цифр); например,3=1=, а дети должны по этому примеру составить каждый свою задачу с опорой на наглядную картинку, подобранную педагогом с учетом произносительных возможностей каждого ребенка. При составлении задач поощряются полные</w:t>
      </w:r>
      <w:r w:rsidRPr="009C3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ответы. После решения задачи, ребенок находит соответствующую цифру и выставляет ее на доску.</w:t>
      </w:r>
    </w:p>
    <w:p w:rsidR="003F137A" w:rsidRPr="009C3D4F" w:rsidRDefault="003F137A" w:rsidP="009C3D4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3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Поощрение аргументированных полных ответов способствует не только закреплению математических навыков, но и развитию связной, грамматически правильной речи, автоматизации поставленных фонем, введение их в самостоятельную речь, что столь необходимо детям дошкольного возраста и особенно детям, имеющим те или иные нарушения речи.</w:t>
      </w:r>
    </w:p>
    <w:p w:rsidR="003F137A" w:rsidRPr="009C3D4F" w:rsidRDefault="003F137A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3D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  <w:r w:rsidR="00E05873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5775960" cy="2906585"/>
            <wp:effectExtent l="19050" t="19050" r="15240" b="27305"/>
            <wp:docPr id="7" name="Рисунок 7" descr="C:\Users\Ирина\Desktop\Телефон - фото\IMG_20220628_17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Телефон - фото\IMG_20220628_1743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62" cy="29494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3F137A" w:rsidRPr="009C3D4F" w:rsidRDefault="003F137A" w:rsidP="009C3D4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3D4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24D30" w:rsidRPr="009C3D4F" w:rsidRDefault="00746D83" w:rsidP="009C3D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5980" cy="3390320"/>
            <wp:effectExtent l="19050" t="19050" r="26670" b="19685"/>
            <wp:docPr id="12" name="Рисунок 12" descr="C:\Users\Ирина\Desktop\Телефон - фото\IMG_20220628_17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Телефон - фото\IMG_20220628_173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285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sectPr w:rsidR="00824D30" w:rsidRPr="009C3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C4B" w:rsidRDefault="00971C4B" w:rsidP="00746D83">
      <w:pPr>
        <w:spacing w:after="0" w:line="240" w:lineRule="auto"/>
      </w:pPr>
      <w:r>
        <w:separator/>
      </w:r>
    </w:p>
  </w:endnote>
  <w:endnote w:type="continuationSeparator" w:id="0">
    <w:p w:rsidR="00971C4B" w:rsidRDefault="00971C4B" w:rsidP="00746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C4B" w:rsidRDefault="00971C4B" w:rsidP="00746D83">
      <w:pPr>
        <w:spacing w:after="0" w:line="240" w:lineRule="auto"/>
      </w:pPr>
      <w:r>
        <w:separator/>
      </w:r>
    </w:p>
  </w:footnote>
  <w:footnote w:type="continuationSeparator" w:id="0">
    <w:p w:rsidR="00971C4B" w:rsidRDefault="00971C4B" w:rsidP="00746D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EDA"/>
    <w:rsid w:val="000430B2"/>
    <w:rsid w:val="00213541"/>
    <w:rsid w:val="003F137A"/>
    <w:rsid w:val="004C1ECB"/>
    <w:rsid w:val="006A2B29"/>
    <w:rsid w:val="00746D83"/>
    <w:rsid w:val="00824D30"/>
    <w:rsid w:val="00885EDA"/>
    <w:rsid w:val="00971C4B"/>
    <w:rsid w:val="009C3D4F"/>
    <w:rsid w:val="00A016FD"/>
    <w:rsid w:val="00C5155A"/>
    <w:rsid w:val="00E05873"/>
    <w:rsid w:val="00EC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1ECB"/>
    <w:rPr>
      <w:b/>
      <w:bCs/>
    </w:rPr>
  </w:style>
  <w:style w:type="character" w:styleId="a5">
    <w:name w:val="Emphasis"/>
    <w:basedOn w:val="a0"/>
    <w:uiPriority w:val="20"/>
    <w:qFormat/>
    <w:rsid w:val="004C1EC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51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55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46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6D83"/>
  </w:style>
  <w:style w:type="paragraph" w:styleId="aa">
    <w:name w:val="footer"/>
    <w:basedOn w:val="a"/>
    <w:link w:val="ab"/>
    <w:uiPriority w:val="99"/>
    <w:unhideWhenUsed/>
    <w:rsid w:val="00746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6D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1ECB"/>
    <w:rPr>
      <w:b/>
      <w:bCs/>
    </w:rPr>
  </w:style>
  <w:style w:type="character" w:styleId="a5">
    <w:name w:val="Emphasis"/>
    <w:basedOn w:val="a0"/>
    <w:uiPriority w:val="20"/>
    <w:qFormat/>
    <w:rsid w:val="004C1EC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51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55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46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6D83"/>
  </w:style>
  <w:style w:type="paragraph" w:styleId="aa">
    <w:name w:val="footer"/>
    <w:basedOn w:val="a"/>
    <w:link w:val="ab"/>
    <w:uiPriority w:val="99"/>
    <w:unhideWhenUsed/>
    <w:rsid w:val="00746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6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5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2022-06-28T01:15:00Z</dcterms:created>
  <dcterms:modified xsi:type="dcterms:W3CDTF">2022-07-01T05:00:00Z</dcterms:modified>
</cp:coreProperties>
</file>