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89EFDD" w14:textId="7CE39B75" w:rsidR="00A077F8" w:rsidRPr="00536F03" w:rsidRDefault="00B25D41" w:rsidP="00BA01F5">
      <w:pPr>
        <w:contextualSpacing/>
        <w:rPr>
          <w:rFonts w:ascii="Times New Roman" w:hAnsi="Times New Roman" w:cs="Times New Roman"/>
          <w:sz w:val="28"/>
          <w:szCs w:val="28"/>
        </w:rPr>
      </w:pPr>
      <w:bookmarkStart w:id="0" w:name="_GoBack"/>
      <w:bookmarkEnd w:id="0"/>
      <w:r>
        <w:rPr>
          <w:rFonts w:ascii="Times New Roman" w:hAnsi="Times New Roman" w:cs="Times New Roman"/>
          <w:sz w:val="28"/>
          <w:szCs w:val="28"/>
        </w:rPr>
        <w:t>2021 год</w:t>
      </w:r>
    </w:p>
    <w:p w14:paraId="543EB401" w14:textId="77777777" w:rsidR="00C0315F" w:rsidRPr="00536F03" w:rsidRDefault="00C0315F" w:rsidP="00F4184C">
      <w:pPr>
        <w:ind w:firstLine="709"/>
        <w:contextualSpacing/>
        <w:rPr>
          <w:rFonts w:ascii="Times New Roman" w:hAnsi="Times New Roman" w:cs="Times New Roman"/>
          <w:sz w:val="28"/>
          <w:szCs w:val="28"/>
        </w:rPr>
      </w:pPr>
      <w:r w:rsidRPr="00536F03">
        <w:rPr>
          <w:rFonts w:ascii="Times New Roman" w:hAnsi="Times New Roman" w:cs="Times New Roman"/>
          <w:sz w:val="28"/>
          <w:szCs w:val="28"/>
        </w:rPr>
        <w:t>Исследовательский проект</w:t>
      </w:r>
    </w:p>
    <w:p w14:paraId="57A36C37" w14:textId="1CFDEB75" w:rsidR="00C0315F" w:rsidRPr="00536F03" w:rsidRDefault="00C0315F" w:rsidP="00F4184C">
      <w:pPr>
        <w:ind w:firstLine="709"/>
        <w:contextualSpacing/>
        <w:rPr>
          <w:rFonts w:ascii="Times New Roman" w:hAnsi="Times New Roman" w:cs="Times New Roman"/>
          <w:sz w:val="28"/>
          <w:szCs w:val="28"/>
        </w:rPr>
      </w:pPr>
      <w:r w:rsidRPr="00536F03">
        <w:rPr>
          <w:rFonts w:ascii="Times New Roman" w:hAnsi="Times New Roman" w:cs="Times New Roman"/>
          <w:sz w:val="28"/>
          <w:szCs w:val="28"/>
        </w:rPr>
        <w:t xml:space="preserve"> «Судостроение в Астрахани. От истоков к перспективам развития»</w:t>
      </w:r>
    </w:p>
    <w:p w14:paraId="70D835F6" w14:textId="5CCD4300" w:rsidR="00C0315F" w:rsidRPr="00536F03" w:rsidRDefault="00C0315F" w:rsidP="00F4184C">
      <w:pPr>
        <w:tabs>
          <w:tab w:val="left" w:pos="-540"/>
        </w:tabs>
        <w:ind w:firstLine="709"/>
        <w:contextualSpacing/>
        <w:rPr>
          <w:rFonts w:ascii="Times New Roman" w:hAnsi="Times New Roman" w:cs="Times New Roman"/>
          <w:sz w:val="28"/>
          <w:szCs w:val="28"/>
        </w:rPr>
      </w:pPr>
      <w:r w:rsidRPr="00536F03">
        <w:rPr>
          <w:rFonts w:ascii="Times New Roman" w:hAnsi="Times New Roman" w:cs="Times New Roman"/>
          <w:sz w:val="28"/>
          <w:szCs w:val="28"/>
        </w:rPr>
        <w:t xml:space="preserve">Цель проекта было сформировать представления учащихся </w:t>
      </w:r>
      <w:r w:rsidR="000D0296">
        <w:rPr>
          <w:rFonts w:ascii="Times New Roman" w:hAnsi="Times New Roman" w:cs="Times New Roman"/>
          <w:sz w:val="28"/>
          <w:szCs w:val="28"/>
        </w:rPr>
        <w:t xml:space="preserve">об </w:t>
      </w:r>
      <w:r w:rsidRPr="00536F03">
        <w:rPr>
          <w:rFonts w:ascii="Times New Roman" w:hAnsi="Times New Roman" w:cs="Times New Roman"/>
          <w:sz w:val="28"/>
          <w:szCs w:val="28"/>
        </w:rPr>
        <w:t>Астрахани как о судостроительном узле Российской Федерации.</w:t>
      </w:r>
      <w:r w:rsidR="000D0296">
        <w:rPr>
          <w:rFonts w:ascii="Times New Roman" w:hAnsi="Times New Roman" w:cs="Times New Roman"/>
          <w:sz w:val="28"/>
          <w:szCs w:val="28"/>
        </w:rPr>
        <w:t xml:space="preserve"> </w:t>
      </w:r>
      <w:r w:rsidRPr="00536F03">
        <w:rPr>
          <w:rFonts w:ascii="Times New Roman" w:hAnsi="Times New Roman" w:cs="Times New Roman"/>
          <w:sz w:val="28"/>
          <w:szCs w:val="28"/>
        </w:rPr>
        <w:t xml:space="preserve">Для достижения этой цели необходимо решить следующие задачи: </w:t>
      </w:r>
    </w:p>
    <w:p w14:paraId="22DD27A9" w14:textId="78F4A089" w:rsidR="00C0315F" w:rsidRPr="00536F03" w:rsidRDefault="00C0315F" w:rsidP="00F4184C">
      <w:pPr>
        <w:tabs>
          <w:tab w:val="left" w:pos="-540"/>
        </w:tabs>
        <w:ind w:firstLine="709"/>
        <w:contextualSpacing/>
        <w:rPr>
          <w:rFonts w:ascii="Times New Roman" w:hAnsi="Times New Roman" w:cs="Times New Roman"/>
          <w:sz w:val="28"/>
          <w:szCs w:val="28"/>
        </w:rPr>
      </w:pPr>
      <w:r w:rsidRPr="00536F03">
        <w:rPr>
          <w:rFonts w:ascii="Times New Roman" w:hAnsi="Times New Roman" w:cs="Times New Roman"/>
          <w:sz w:val="28"/>
          <w:szCs w:val="28"/>
        </w:rPr>
        <w:t>Углубить знания учащихся о данной отрасли промышленности, показать ее значимость в масштабах города и страны.</w:t>
      </w:r>
    </w:p>
    <w:p w14:paraId="27F1A11E" w14:textId="77777777" w:rsidR="00C0315F" w:rsidRPr="00536F03" w:rsidRDefault="00C0315F" w:rsidP="00F4184C">
      <w:pPr>
        <w:tabs>
          <w:tab w:val="left" w:pos="-540"/>
        </w:tabs>
        <w:ind w:firstLine="709"/>
        <w:contextualSpacing/>
        <w:rPr>
          <w:rFonts w:ascii="Times New Roman" w:hAnsi="Times New Roman" w:cs="Times New Roman"/>
          <w:sz w:val="28"/>
          <w:szCs w:val="28"/>
        </w:rPr>
      </w:pPr>
      <w:r w:rsidRPr="00536F03">
        <w:rPr>
          <w:rFonts w:ascii="Times New Roman" w:hAnsi="Times New Roman" w:cs="Times New Roman"/>
          <w:sz w:val="28"/>
          <w:szCs w:val="28"/>
        </w:rPr>
        <w:t xml:space="preserve"> Полнее раскрыть историю родного города, формировать гордость за его трудовые подвиги, ощутить себя причастным к формированию его будущего.</w:t>
      </w:r>
    </w:p>
    <w:p w14:paraId="7BBEBB96" w14:textId="79D64C30" w:rsidR="00C0315F" w:rsidRPr="00536F03" w:rsidRDefault="00C0315F" w:rsidP="00F4184C">
      <w:pPr>
        <w:pStyle w:val="a3"/>
        <w:spacing w:before="0" w:beforeAutospacing="0" w:after="0" w:afterAutospacing="0"/>
        <w:ind w:firstLine="709"/>
        <w:contextualSpacing/>
        <w:rPr>
          <w:sz w:val="28"/>
          <w:szCs w:val="28"/>
        </w:rPr>
      </w:pPr>
      <w:r w:rsidRPr="00536F03">
        <w:rPr>
          <w:sz w:val="28"/>
          <w:szCs w:val="28"/>
        </w:rPr>
        <w:t xml:space="preserve">Познакомить учащихся с историческими причинами, обстоятельствами, важнейшими фактами начала регулярного государственного кораблестроения в астраханском крае </w:t>
      </w:r>
      <w:r w:rsidR="00494EB7" w:rsidRPr="00536F03">
        <w:rPr>
          <w:sz w:val="28"/>
          <w:szCs w:val="28"/>
        </w:rPr>
        <w:t>.</w:t>
      </w:r>
    </w:p>
    <w:p w14:paraId="5F2F5277" w14:textId="04277E04" w:rsidR="00C0315F" w:rsidRPr="00536F03" w:rsidRDefault="00C0315F" w:rsidP="00F4184C">
      <w:pPr>
        <w:pStyle w:val="a3"/>
        <w:spacing w:before="0" w:beforeAutospacing="0" w:after="0" w:afterAutospacing="0"/>
        <w:ind w:firstLine="709"/>
        <w:contextualSpacing/>
        <w:rPr>
          <w:sz w:val="28"/>
          <w:szCs w:val="28"/>
        </w:rPr>
      </w:pPr>
      <w:r w:rsidRPr="00536F03">
        <w:rPr>
          <w:sz w:val="28"/>
          <w:szCs w:val="28"/>
        </w:rPr>
        <w:t xml:space="preserve">Раскрыть историческое значение начала деятельности государственных </w:t>
      </w:r>
      <w:r w:rsidR="000D0296">
        <w:rPr>
          <w:sz w:val="28"/>
          <w:szCs w:val="28"/>
        </w:rPr>
        <w:t xml:space="preserve">судоверфей края </w:t>
      </w:r>
      <w:r w:rsidRPr="00536F03">
        <w:rPr>
          <w:sz w:val="28"/>
          <w:szCs w:val="28"/>
        </w:rPr>
        <w:t xml:space="preserve">для решения общенациональных задач конца XVII – XVIII </w:t>
      </w:r>
      <w:r w:rsidR="00494EB7" w:rsidRPr="00536F03">
        <w:rPr>
          <w:sz w:val="28"/>
          <w:szCs w:val="28"/>
        </w:rPr>
        <w:t>.</w:t>
      </w:r>
    </w:p>
    <w:p w14:paraId="337B51CD" w14:textId="7A1A140D" w:rsidR="00C0315F" w:rsidRDefault="00C0315F" w:rsidP="00F4184C">
      <w:pPr>
        <w:tabs>
          <w:tab w:val="left" w:pos="-540"/>
        </w:tabs>
        <w:ind w:firstLine="709"/>
        <w:contextualSpacing/>
        <w:rPr>
          <w:rFonts w:ascii="Times New Roman" w:hAnsi="Times New Roman" w:cs="Times New Roman"/>
          <w:sz w:val="28"/>
          <w:szCs w:val="28"/>
        </w:rPr>
      </w:pPr>
      <w:r w:rsidRPr="00536F03">
        <w:rPr>
          <w:rFonts w:ascii="Times New Roman" w:hAnsi="Times New Roman" w:cs="Times New Roman"/>
          <w:sz w:val="28"/>
          <w:szCs w:val="28"/>
        </w:rPr>
        <w:t xml:space="preserve"> В рамках этой работы учащиеся посетили кораблестроительное предприятие города, познакомились с историей, осмотрели территории завода и посетили цеха.  Анализ периодической печати и новостных лент позволил учащимся узнать о перспективах развития данной отрасли в нашем городе. Исследовательская группа изучила особенности производства и выпускаемую продукцию предприятий города в данной отрасли. Итогом данной работы стали выступления на уроках по теме проект</w:t>
      </w:r>
      <w:r w:rsidR="000D0296">
        <w:rPr>
          <w:rFonts w:ascii="Times New Roman" w:hAnsi="Times New Roman" w:cs="Times New Roman"/>
          <w:sz w:val="28"/>
          <w:szCs w:val="28"/>
        </w:rPr>
        <w:t>а</w:t>
      </w:r>
      <w:r w:rsidR="00494EB7" w:rsidRPr="00536F03">
        <w:rPr>
          <w:rFonts w:ascii="Times New Roman" w:hAnsi="Times New Roman" w:cs="Times New Roman"/>
          <w:sz w:val="28"/>
          <w:szCs w:val="28"/>
        </w:rPr>
        <w:t>.</w:t>
      </w:r>
    </w:p>
    <w:p w14:paraId="4D548E57" w14:textId="55802431" w:rsidR="00F772D5" w:rsidRPr="00536F03" w:rsidRDefault="00F772D5" w:rsidP="00F4184C">
      <w:pPr>
        <w:tabs>
          <w:tab w:val="left" w:pos="-540"/>
        </w:tabs>
        <w:ind w:firstLine="709"/>
        <w:contextualSpacing/>
        <w:rPr>
          <w:rFonts w:ascii="Times New Roman" w:hAnsi="Times New Roman" w:cs="Times New Roman"/>
          <w:sz w:val="28"/>
          <w:szCs w:val="28"/>
        </w:rPr>
      </w:pPr>
      <w:r w:rsidRPr="00F772D5">
        <w:rPr>
          <w:rFonts w:ascii="Times New Roman" w:hAnsi="Times New Roman" w:cs="Times New Roman"/>
          <w:sz w:val="28"/>
          <w:szCs w:val="28"/>
        </w:rPr>
        <w:t>Россия является страной, территорию кото</w:t>
      </w:r>
      <w:r w:rsidRPr="00F772D5">
        <w:rPr>
          <w:rFonts w:ascii="Times New Roman" w:hAnsi="Times New Roman" w:cs="Times New Roman"/>
          <w:sz w:val="28"/>
          <w:szCs w:val="28"/>
        </w:rPr>
        <w:softHyphen/>
        <w:t>рой омывают воды трёх из четырёх мировых океанов: Тихого, Атлан</w:t>
      </w:r>
      <w:r w:rsidRPr="00F772D5">
        <w:rPr>
          <w:rFonts w:ascii="Times New Roman" w:hAnsi="Times New Roman" w:cs="Times New Roman"/>
          <w:sz w:val="28"/>
          <w:szCs w:val="28"/>
        </w:rPr>
        <w:softHyphen/>
        <w:t>тического и Северного Ледовитого. Протяжённость морских границ России существенно больше, чем сухопутных (38,8 тыс. км и 14,5 тыс. км соответственно), что подчёркивает значение морских со</w:t>
      </w:r>
      <w:r w:rsidRPr="00F772D5">
        <w:rPr>
          <w:rFonts w:ascii="Times New Roman" w:hAnsi="Times New Roman" w:cs="Times New Roman"/>
          <w:sz w:val="28"/>
          <w:szCs w:val="28"/>
        </w:rPr>
        <w:softHyphen/>
        <w:t>общений для развития торговли и обеспечения устойчивого роста экономики страны. Но достичь данной цели невозможно без развития морского и речного транспорта и береговой инфраструктуры на основе дости</w:t>
      </w:r>
      <w:r w:rsidRPr="00F772D5">
        <w:rPr>
          <w:rFonts w:ascii="Times New Roman" w:hAnsi="Times New Roman" w:cs="Times New Roman"/>
          <w:sz w:val="28"/>
          <w:szCs w:val="28"/>
        </w:rPr>
        <w:softHyphen/>
        <w:t>жений науки и техники, расширения географии внутренних и внешних перевозок. Водный транспорт имеет огромное значение для нашей страны с её обширной речной системой и морским побережьем громадной протяженности, и возрастает и значимость судостроительной промышленности. Судостроение стимулирует производство и экономический рост в очень многих отраслях промышленности, является неотъемлемой частью российской экономики и вследствие важности своей продукции имеет общегосударственное значение. Имен</w:t>
      </w:r>
      <w:r w:rsidRPr="00F772D5">
        <w:rPr>
          <w:rFonts w:ascii="Times New Roman" w:hAnsi="Times New Roman" w:cs="Times New Roman"/>
          <w:sz w:val="28"/>
          <w:szCs w:val="28"/>
        </w:rPr>
        <w:softHyphen/>
        <w:t xml:space="preserve">но развитие этой отрасли поможет России занять принадлежащее ей по праву достойное место в мировой экономике </w:t>
      </w:r>
    </w:p>
    <w:p w14:paraId="1F7C2557" w14:textId="77777777" w:rsidR="00560F77" w:rsidRPr="00536F03" w:rsidRDefault="00560F77" w:rsidP="00F4184C">
      <w:pPr>
        <w:ind w:firstLine="709"/>
        <w:contextualSpacing/>
        <w:rPr>
          <w:rFonts w:ascii="Times New Roman" w:eastAsia="Times New Roman" w:hAnsi="Times New Roman" w:cs="Times New Roman"/>
          <w:color w:val="404040"/>
          <w:sz w:val="28"/>
          <w:szCs w:val="28"/>
          <w:lang w:eastAsia="ru-RU"/>
        </w:rPr>
      </w:pPr>
      <w:r w:rsidRPr="00536F03">
        <w:rPr>
          <w:rFonts w:ascii="Times New Roman" w:eastAsia="Times New Roman" w:hAnsi="Times New Roman" w:cs="Times New Roman"/>
          <w:color w:val="404040"/>
          <w:sz w:val="28"/>
          <w:szCs w:val="28"/>
          <w:lang w:eastAsia="ru-RU"/>
        </w:rPr>
        <w:t xml:space="preserve">До XVII в. Россия не имела собственного морского флота, а использовала беспалубные суда (ладьи, кочи, струги и т.д.), которые были более приспособлены для речного и озерного плавания. Не имела Россия морского флота и на Каспии. Известный московский купец Котов в 1623 г. указывал в своих записках: «С Астрахани ходят на русских бусах и больших </w:t>
      </w:r>
      <w:r w:rsidRPr="00536F03">
        <w:rPr>
          <w:rFonts w:ascii="Times New Roman" w:eastAsia="Times New Roman" w:hAnsi="Times New Roman" w:cs="Times New Roman"/>
          <w:color w:val="404040"/>
          <w:sz w:val="28"/>
          <w:szCs w:val="28"/>
          <w:lang w:eastAsia="ru-RU"/>
        </w:rPr>
        <w:lastRenderedPageBreak/>
        <w:t>стругах… Ходят из Астрахани в Персию и на малых стругах до Низовой пристани, а от Низовой на Ширван сухим путем, но ход на малых судах тяжел тем, если погодою прибьет струг к берегу, то в Дербенте и Тарках берут с торговых людей большие пошлины, а к пустому месту прибьет, то лезгины побивают и грабят…»</w:t>
      </w:r>
    </w:p>
    <w:p w14:paraId="78B133D9" w14:textId="77777777" w:rsidR="00560F77" w:rsidRPr="00536F03" w:rsidRDefault="00560F77" w:rsidP="00F4184C">
      <w:pPr>
        <w:ind w:firstLine="709"/>
        <w:contextualSpacing/>
        <w:rPr>
          <w:rFonts w:ascii="Times New Roman" w:eastAsia="Times New Roman" w:hAnsi="Times New Roman" w:cs="Times New Roman"/>
          <w:color w:val="404040"/>
          <w:sz w:val="28"/>
          <w:szCs w:val="28"/>
          <w:lang w:eastAsia="ru-RU"/>
        </w:rPr>
      </w:pPr>
      <w:r w:rsidRPr="00536F03">
        <w:rPr>
          <w:rFonts w:ascii="Times New Roman" w:eastAsia="Times New Roman" w:hAnsi="Times New Roman" w:cs="Times New Roman"/>
          <w:color w:val="404040"/>
          <w:sz w:val="28"/>
          <w:szCs w:val="28"/>
          <w:lang w:eastAsia="ru-RU"/>
        </w:rPr>
        <w:t>Опасность морской торговли на Каспии усиливалась и от казацких морских разбоев, особенно начиная с 30-х гг. XVII в. Казаки грабили и русских, и восточных купцов, считая их законной добычей.</w:t>
      </w:r>
    </w:p>
    <w:p w14:paraId="411F0358" w14:textId="77777777" w:rsidR="00560F77" w:rsidRPr="00536F03" w:rsidRDefault="00560F77" w:rsidP="00F4184C">
      <w:pPr>
        <w:ind w:firstLine="709"/>
        <w:contextualSpacing/>
        <w:rPr>
          <w:rFonts w:ascii="Times New Roman" w:eastAsia="Times New Roman" w:hAnsi="Times New Roman" w:cs="Times New Roman"/>
          <w:color w:val="404040"/>
          <w:sz w:val="28"/>
          <w:szCs w:val="28"/>
          <w:lang w:eastAsia="ru-RU"/>
        </w:rPr>
      </w:pPr>
      <w:r w:rsidRPr="00536F03">
        <w:rPr>
          <w:rFonts w:ascii="Times New Roman" w:eastAsia="Times New Roman" w:hAnsi="Times New Roman" w:cs="Times New Roman"/>
          <w:color w:val="404040"/>
          <w:sz w:val="28"/>
          <w:szCs w:val="28"/>
          <w:lang w:eastAsia="ru-RU"/>
        </w:rPr>
        <w:t>Первая попытка строительства морского флота для Каспия была предпринята при царе Михаиле Федоровиче Голштинской торговой компанией. В 1634 г. она заключила договор с Россией о разрешении торговли с Персией на 10 лет. Для охраны своей торговли ей разрешалось построить 10 кораблей для плавания и по Волге, и по Каспию. В июне 1636 г. в Нижнем Новгороде был построен первый корабль «Фридрих». Строил его корабельный мастер Кородес с помощью русских плотников. Корабль был длиною в 120 футов, имел три мачты, плоское дно и 24 весла. Одновременно была построена и морская шлюпка. На этом корабле голштинский посол А. Олеарий отправился из Нижнего Новгорода к Астрахани, а затем должен был отправиться в Иран. Корабль, приспособленный и для речного, и для морского плавания, выйдя в Каспийское море, вскоре погиб у берегов Дагестана, не выдержав бури. В 1640 г., уступая просьбам русского купечества, правительство России нашло предлог разорвать договор с компанией и строительство кораблей было прекращено.</w:t>
      </w:r>
    </w:p>
    <w:p w14:paraId="5DD01604" w14:textId="77777777" w:rsidR="00560F77" w:rsidRPr="00536F03" w:rsidRDefault="00560F77" w:rsidP="00F4184C">
      <w:pPr>
        <w:ind w:firstLine="709"/>
        <w:contextualSpacing/>
        <w:rPr>
          <w:rFonts w:ascii="Times New Roman" w:eastAsia="Times New Roman" w:hAnsi="Times New Roman" w:cs="Times New Roman"/>
          <w:color w:val="404040"/>
          <w:sz w:val="28"/>
          <w:szCs w:val="28"/>
          <w:lang w:eastAsia="ru-RU"/>
        </w:rPr>
      </w:pPr>
      <w:r w:rsidRPr="00536F03">
        <w:rPr>
          <w:rFonts w:ascii="Times New Roman" w:eastAsia="Times New Roman" w:hAnsi="Times New Roman" w:cs="Times New Roman"/>
          <w:color w:val="404040"/>
          <w:sz w:val="28"/>
          <w:szCs w:val="28"/>
          <w:lang w:eastAsia="ru-RU"/>
        </w:rPr>
        <w:t>Вторая попытка была предпринята в 1667 г. В мае 1667 г. правительство России, заинтересованное в оживлении восточной торговли, заключило договор с Армянской компанией, торговые операции которой обязалось охранять. Уже 19 июня было издано распоряжение Алексея Михайловича о постройке кораблей для Каспия, в селе Дединово Коломенского уезда. 2 марта 1669 г. капитан Давыд Бутлер провел инспекцию построенных судов и признал их годными. Самым крупным был корабль «Орел». Кроме него, была построена яхта, два шнека и морской бот. На строительство всех кораблей было израсходовано 9021 рубль. Судьба Каспийской флотилии сложилась трагически, 23 июня 1670 года она была сожжена казаками С. Разина на речке Криуша, недалеко от Астраханского кремля.</w:t>
      </w:r>
    </w:p>
    <w:p w14:paraId="12E9897F" w14:textId="77777777" w:rsidR="00560F77" w:rsidRPr="00536F03" w:rsidRDefault="00560F77" w:rsidP="00F4184C">
      <w:pPr>
        <w:ind w:firstLine="709"/>
        <w:contextualSpacing/>
        <w:rPr>
          <w:rFonts w:ascii="Times New Roman" w:eastAsia="Times New Roman" w:hAnsi="Times New Roman" w:cs="Times New Roman"/>
          <w:color w:val="404040"/>
          <w:sz w:val="28"/>
          <w:szCs w:val="28"/>
          <w:lang w:eastAsia="ru-RU"/>
        </w:rPr>
      </w:pPr>
      <w:r w:rsidRPr="00536F03">
        <w:rPr>
          <w:rFonts w:ascii="Times New Roman" w:eastAsia="Times New Roman" w:hAnsi="Times New Roman" w:cs="Times New Roman"/>
          <w:color w:val="404040"/>
          <w:sz w:val="28"/>
          <w:szCs w:val="28"/>
          <w:lang w:eastAsia="ru-RU"/>
        </w:rPr>
        <w:t>О третьей попытке строительства кораблей для Каспия в XVII в. упоминается в мемуарах французского посла в России Де ла Невилля, датированных 1689 г. Описывая привилегии голландских купцов в России, Невилль отметил: «Голландцы уговорили Голицына послать нескольких их моряков и плотников в Астрахань, которые и построили там два фрегата… но месяцев 18 тому назад татары (возможно казаки) сожгли эти корабли, нынешние же московские министры не разрешают строить новых…». Сообщение Невилля заслуживает доверия, так как среди его информаторов были Патрик Гордон, генерал Менезиус, члены дипломатических миссий в России и др.</w:t>
      </w:r>
    </w:p>
    <w:p w14:paraId="244C9226" w14:textId="2FF9542D" w:rsidR="00560F77" w:rsidRPr="00536F03" w:rsidRDefault="00560F77" w:rsidP="00F4184C">
      <w:pPr>
        <w:ind w:firstLine="709"/>
        <w:contextualSpacing/>
        <w:rPr>
          <w:rFonts w:ascii="Times New Roman" w:eastAsia="Times New Roman" w:hAnsi="Times New Roman" w:cs="Times New Roman"/>
          <w:color w:val="404040"/>
          <w:sz w:val="28"/>
          <w:szCs w:val="28"/>
          <w:lang w:eastAsia="ru-RU"/>
        </w:rPr>
      </w:pPr>
      <w:r w:rsidRPr="00536F03">
        <w:rPr>
          <w:rFonts w:ascii="Times New Roman" w:eastAsia="Times New Roman" w:hAnsi="Times New Roman" w:cs="Times New Roman"/>
          <w:color w:val="404040"/>
          <w:sz w:val="28"/>
          <w:szCs w:val="28"/>
          <w:lang w:eastAsia="ru-RU"/>
        </w:rPr>
        <w:lastRenderedPageBreak/>
        <w:t>Строительство русского флота в целом и каспийского, частности, связано с эпохой Петра I. Эта задача, невыполнимая в XVII в., была решена Петром I. При нем было построено 895 мореходных судов, включая весельные суда. Но, главным образом, суда строились для Балтийского военного и торгового флота. Для каспийской торговли мореходные суда строились в Казани — 116, Нижнем Новгороде — 17, в самой Астрахани было построено за всю первую четверть XVIII в. семь судов</w:t>
      </w:r>
      <w:r w:rsidR="00494EB7" w:rsidRPr="00536F03">
        <w:rPr>
          <w:rFonts w:ascii="Times New Roman" w:hAnsi="Times New Roman" w:cs="Times New Roman"/>
          <w:sz w:val="28"/>
          <w:szCs w:val="28"/>
        </w:rPr>
        <w:t>.</w:t>
      </w:r>
    </w:p>
    <w:p w14:paraId="288F7A72" w14:textId="77777777" w:rsidR="00560F77" w:rsidRPr="00536F03" w:rsidRDefault="00560F77" w:rsidP="00F4184C">
      <w:pPr>
        <w:ind w:firstLine="709"/>
        <w:contextualSpacing/>
        <w:rPr>
          <w:rFonts w:ascii="Times New Roman" w:eastAsia="Times New Roman" w:hAnsi="Times New Roman" w:cs="Times New Roman"/>
          <w:color w:val="666666"/>
          <w:sz w:val="28"/>
          <w:szCs w:val="28"/>
          <w:lang w:eastAsia="ru-RU"/>
        </w:rPr>
      </w:pPr>
      <w:r w:rsidRPr="00536F03">
        <w:rPr>
          <w:rFonts w:ascii="Times New Roman" w:eastAsia="Times New Roman" w:hAnsi="Times New Roman" w:cs="Times New Roman"/>
          <w:color w:val="666666"/>
          <w:sz w:val="28"/>
          <w:szCs w:val="28"/>
          <w:lang w:eastAsia="ru-RU"/>
        </w:rPr>
        <w:t>Грузовой объем перевозок по Волге и ее притокам в середине 19 века был очень большим. Разнокалиберные и разномастные суда тянулись к астраханскому порту, приводимые в движение не только силой реки, но и усилиями бурлаков, которых в начале века насчитывалось до 40 тысяч. С появлением пароходов около трети числа бурлаков лишились работы. </w:t>
      </w:r>
    </w:p>
    <w:p w14:paraId="23593B90" w14:textId="77777777" w:rsidR="00560F77" w:rsidRPr="00536F03" w:rsidRDefault="00560F77" w:rsidP="00F4184C">
      <w:pPr>
        <w:ind w:firstLine="709"/>
        <w:contextualSpacing/>
        <w:rPr>
          <w:rFonts w:ascii="Times New Roman" w:eastAsia="Times New Roman" w:hAnsi="Times New Roman" w:cs="Times New Roman"/>
          <w:color w:val="666666"/>
          <w:sz w:val="28"/>
          <w:szCs w:val="28"/>
          <w:lang w:eastAsia="ru-RU"/>
        </w:rPr>
      </w:pPr>
      <w:r w:rsidRPr="00536F03">
        <w:rPr>
          <w:rFonts w:ascii="Times New Roman" w:eastAsia="Times New Roman" w:hAnsi="Times New Roman" w:cs="Times New Roman"/>
          <w:color w:val="666666"/>
          <w:sz w:val="28"/>
          <w:szCs w:val="28"/>
          <w:lang w:eastAsia="ru-RU"/>
        </w:rPr>
        <w:t>Первый пароход на Волге появился в 1818 году. Он принадлежал астраханскому предпринимателю Д.И. Евреинову. В 1828 году со стапелей астраханской верфи был спущен на воду пароход «Кура». По времени введения паровых судов Россия занимала четвертое место в мире после США, Канады и Великобритании. Но еще долго пароход сосуществовал с парусом. С 1843 года строительство парового флота пошло быстрее. Стали создаваться акционерные общества: «По Волге», «Меркурий», «Самолет» и другие. В 80-е годы 19 века в качестве топлива для пароходов стала использоваться нефть. 9 мая 1845 года со стапелей астраханского эллинга были спущены два парохода с железными корпусами. Для обслуживания нужд судостроения астраханцы построили близ порта механический завод, где в 1857 году работало около 100 рабочих. Возникали небольшие механические мастерские, которых к 60-м годам 19 века насчитывалось уже около 15. Так постепенно формировались профессиональные кадры волжских речников.</w:t>
      </w:r>
    </w:p>
    <w:p w14:paraId="314EB61D" w14:textId="3847D7DC" w:rsidR="00560F77" w:rsidRPr="00536F03" w:rsidRDefault="00560F77" w:rsidP="00F4184C">
      <w:pPr>
        <w:ind w:firstLine="709"/>
        <w:contextualSpacing/>
        <w:rPr>
          <w:rFonts w:ascii="Times New Roman" w:eastAsia="Times New Roman" w:hAnsi="Times New Roman" w:cs="Times New Roman"/>
          <w:color w:val="666666"/>
          <w:sz w:val="28"/>
          <w:szCs w:val="28"/>
          <w:lang w:eastAsia="ru-RU"/>
        </w:rPr>
      </w:pPr>
      <w:r w:rsidRPr="00536F03">
        <w:rPr>
          <w:rFonts w:ascii="Times New Roman" w:eastAsia="Times New Roman" w:hAnsi="Times New Roman" w:cs="Times New Roman"/>
          <w:color w:val="666666"/>
          <w:sz w:val="28"/>
          <w:szCs w:val="28"/>
          <w:lang w:eastAsia="ru-RU"/>
        </w:rPr>
        <w:t xml:space="preserve">Астрахань поражала современников многообразием судов, бороздящих воды великой реки Волги. «Целый лес мачт, снастей, пароходных труб заслоняет собой этот, вырастает из реки город, когда начинаешь </w:t>
      </w:r>
      <w:r w:rsidR="000D0296">
        <w:rPr>
          <w:rFonts w:ascii="Times New Roman" w:eastAsia="Times New Roman" w:hAnsi="Times New Roman" w:cs="Times New Roman"/>
          <w:color w:val="666666"/>
          <w:sz w:val="28"/>
          <w:szCs w:val="28"/>
          <w:lang w:eastAsia="ru-RU"/>
        </w:rPr>
        <w:t xml:space="preserve">приближается </w:t>
      </w:r>
      <w:r w:rsidRPr="00536F03">
        <w:rPr>
          <w:rFonts w:ascii="Times New Roman" w:eastAsia="Times New Roman" w:hAnsi="Times New Roman" w:cs="Times New Roman"/>
          <w:color w:val="666666"/>
          <w:sz w:val="28"/>
          <w:szCs w:val="28"/>
          <w:lang w:eastAsia="ru-RU"/>
        </w:rPr>
        <w:t>к его пристани…. Стоят на якорях полчища пароходов…. Словно какие-то разноцветные гигантские птицы, спустившиеся на отдых. Красота, жизнь, движение, какое редко где увидишь. Ливерпуль своего рода, да и только!» Таким увидел наш город в конце 19 века путешественник Е. Марков.</w:t>
      </w:r>
    </w:p>
    <w:p w14:paraId="33AD5638" w14:textId="77777777" w:rsidR="00560F77" w:rsidRPr="00536F03" w:rsidRDefault="00560F77" w:rsidP="00F4184C">
      <w:pPr>
        <w:ind w:firstLine="709"/>
        <w:contextualSpacing/>
        <w:rPr>
          <w:rFonts w:ascii="Times New Roman" w:eastAsia="Times New Roman" w:hAnsi="Times New Roman" w:cs="Times New Roman"/>
          <w:color w:val="666666"/>
          <w:sz w:val="28"/>
          <w:szCs w:val="28"/>
          <w:lang w:eastAsia="ru-RU"/>
        </w:rPr>
      </w:pPr>
      <w:r w:rsidRPr="00536F03">
        <w:rPr>
          <w:rFonts w:ascii="Times New Roman" w:eastAsia="Times New Roman" w:hAnsi="Times New Roman" w:cs="Times New Roman"/>
          <w:color w:val="666666"/>
          <w:sz w:val="28"/>
          <w:szCs w:val="28"/>
          <w:lang w:eastAsia="ru-RU"/>
        </w:rPr>
        <w:t>Одновременно развивалась бондарная промышленность, расширялись нефтеперевозки, быстрыми темпами шло развитие пароходства. Астраханский порт в это время становится одним из крупнейших в стране. Росту перевозок нефтяных продуктов способствовал открытый в 1873 году астраханскими предпринимателями братьями Артемьевыми новый способ перевозки нефти путем налива в трюм судна – так называемый танкерный способ. По Каспию пошли первые в мире паровые танкеры. В 1883 году механик общества «Кавказ и Меркурий» Ленц изобрел форсунку, позволяющую сжигать в топках паровых котлов нефть.</w:t>
      </w:r>
    </w:p>
    <w:p w14:paraId="1BD17A76" w14:textId="0B1F1D2A" w:rsidR="00560F77" w:rsidRPr="00536F03" w:rsidRDefault="00560F77" w:rsidP="00F4184C">
      <w:pPr>
        <w:ind w:firstLine="709"/>
        <w:contextualSpacing/>
        <w:rPr>
          <w:rFonts w:ascii="Times New Roman" w:eastAsia="Times New Roman" w:hAnsi="Times New Roman" w:cs="Times New Roman"/>
          <w:color w:val="666666"/>
          <w:sz w:val="28"/>
          <w:szCs w:val="28"/>
          <w:lang w:eastAsia="ru-RU"/>
        </w:rPr>
      </w:pPr>
      <w:r w:rsidRPr="00536F03">
        <w:rPr>
          <w:rFonts w:ascii="Times New Roman" w:eastAsia="Times New Roman" w:hAnsi="Times New Roman" w:cs="Times New Roman"/>
          <w:color w:val="666666"/>
          <w:sz w:val="28"/>
          <w:szCs w:val="28"/>
          <w:lang w:eastAsia="ru-RU"/>
        </w:rPr>
        <w:lastRenderedPageBreak/>
        <w:t>Развитие порта, рост парового флота обусловили строительство в Астрахани новых судоремонтных заводов, мастерских. В Астрахани открылись отделения и конторы крупных капиталистических обществ: «Самолет», «Кавказ и Меркурий», «Мазут», «Бр. Нобель». В 1901 году вступает в строй первый в России железный док, принадлежащий товариществу «Бр.</w:t>
      </w:r>
      <w:r w:rsidR="00494EB7">
        <w:rPr>
          <w:rFonts w:ascii="Times New Roman" w:eastAsia="Times New Roman" w:hAnsi="Times New Roman" w:cs="Times New Roman"/>
          <w:color w:val="666666"/>
          <w:sz w:val="28"/>
          <w:szCs w:val="28"/>
          <w:lang w:eastAsia="ru-RU"/>
        </w:rPr>
        <w:t xml:space="preserve"> </w:t>
      </w:r>
      <w:r w:rsidRPr="00536F03">
        <w:rPr>
          <w:rFonts w:ascii="Times New Roman" w:eastAsia="Times New Roman" w:hAnsi="Times New Roman" w:cs="Times New Roman"/>
          <w:color w:val="666666"/>
          <w:sz w:val="28"/>
          <w:szCs w:val="28"/>
          <w:lang w:eastAsia="ru-RU"/>
        </w:rPr>
        <w:t>Нобель». С 1904 года транспортировку нефти из Астрахани вверх по волге осуществляли построенные на Сормовском заводе два первых в мире дизель-электрохода «Вандал» и «Сармат». </w:t>
      </w:r>
    </w:p>
    <w:p w14:paraId="66C7F12C" w14:textId="70027F2C" w:rsidR="00560F77" w:rsidRPr="00536F03" w:rsidRDefault="00560F77" w:rsidP="00F4184C">
      <w:pPr>
        <w:tabs>
          <w:tab w:val="left" w:pos="-540"/>
        </w:tabs>
        <w:ind w:firstLine="709"/>
        <w:contextualSpacing/>
        <w:rPr>
          <w:rFonts w:ascii="Times New Roman" w:eastAsia="Times New Roman" w:hAnsi="Times New Roman" w:cs="Times New Roman"/>
          <w:color w:val="666666"/>
          <w:sz w:val="28"/>
          <w:szCs w:val="28"/>
          <w:lang w:eastAsia="ru-RU"/>
        </w:rPr>
      </w:pPr>
      <w:r w:rsidRPr="00536F03">
        <w:rPr>
          <w:rFonts w:ascii="Times New Roman" w:eastAsia="Times New Roman" w:hAnsi="Times New Roman" w:cs="Times New Roman"/>
          <w:color w:val="666666"/>
          <w:sz w:val="28"/>
          <w:szCs w:val="28"/>
          <w:lang w:eastAsia="ru-RU"/>
        </w:rPr>
        <w:t>По величине морского грузооборота Астрахань уступала только Петербургу, основную массу трудового люда губернии составляли сезонники, которые с открытие навигации и путины прибывали в город, а осенью возвращались в свои края. Ежегодно число сезонников доходило до ста тысяч человек. Кадры потомственных рабочих Астрахани составляли рабочие судоремонтных, бондарных, металлообрабатывающих мастерских. Трудящиеся слои городского населения жили в тяжелых условиях. Жилищами для них обычно служили грязные, прокопченные бараки</w:t>
      </w:r>
    </w:p>
    <w:p w14:paraId="2D6E5BAD" w14:textId="72409D9C" w:rsidR="003E4B42" w:rsidRPr="003E4B42" w:rsidRDefault="003E4B42" w:rsidP="00F4184C">
      <w:pPr>
        <w:ind w:firstLine="709"/>
        <w:contextualSpacing/>
        <w:outlineLvl w:val="1"/>
        <w:rPr>
          <w:rFonts w:ascii="Times New Roman" w:eastAsia="Times New Roman" w:hAnsi="Times New Roman" w:cs="Times New Roman"/>
          <w:color w:val="183741"/>
          <w:sz w:val="28"/>
          <w:szCs w:val="28"/>
          <w:lang w:eastAsia="ru-RU"/>
        </w:rPr>
      </w:pPr>
      <w:r w:rsidRPr="003E4B42">
        <w:rPr>
          <w:rFonts w:ascii="Times New Roman" w:eastAsia="Times New Roman" w:hAnsi="Times New Roman" w:cs="Times New Roman"/>
          <w:color w:val="183741"/>
          <w:sz w:val="28"/>
          <w:szCs w:val="28"/>
          <w:lang w:eastAsia="ru-RU"/>
        </w:rPr>
        <w:t>В первые годы после революции 1917 г. На судостроительных заводах наблюдался серьезный упадок. Наступила общая финансовая и хозяйственная разруха, связанная с износом дореволю</w:t>
      </w:r>
      <w:r w:rsidR="006A1F6D">
        <w:rPr>
          <w:rFonts w:ascii="Times New Roman" w:eastAsia="Times New Roman" w:hAnsi="Times New Roman" w:cs="Times New Roman"/>
          <w:color w:val="183741"/>
          <w:sz w:val="28"/>
          <w:szCs w:val="28"/>
          <w:lang w:eastAsia="ru-RU"/>
        </w:rPr>
        <w:t>ц</w:t>
      </w:r>
      <w:r w:rsidRPr="003E4B42">
        <w:rPr>
          <w:rFonts w:ascii="Times New Roman" w:eastAsia="Times New Roman" w:hAnsi="Times New Roman" w:cs="Times New Roman"/>
          <w:color w:val="183741"/>
          <w:sz w:val="28"/>
          <w:szCs w:val="28"/>
          <w:lang w:eastAsia="ru-RU"/>
        </w:rPr>
        <w:t>ионного оборудования, а также переводом всей экономики России на исключительно прямые и тв</w:t>
      </w:r>
      <w:r w:rsidR="009A3960">
        <w:rPr>
          <w:rFonts w:ascii="Times New Roman" w:eastAsia="Times New Roman" w:hAnsi="Times New Roman" w:cs="Times New Roman"/>
          <w:color w:val="183741"/>
          <w:sz w:val="28"/>
          <w:szCs w:val="28"/>
          <w:lang w:eastAsia="ru-RU"/>
        </w:rPr>
        <w:t>е</w:t>
      </w:r>
      <w:r w:rsidRPr="003E4B42">
        <w:rPr>
          <w:rFonts w:ascii="Times New Roman" w:eastAsia="Times New Roman" w:hAnsi="Times New Roman" w:cs="Times New Roman"/>
          <w:color w:val="183741"/>
          <w:sz w:val="28"/>
          <w:szCs w:val="28"/>
          <w:lang w:eastAsia="ru-RU"/>
        </w:rPr>
        <w:t>рдые рельсы социалистической экономики.</w:t>
      </w:r>
    </w:p>
    <w:p w14:paraId="2F56E05F" w14:textId="77777777" w:rsidR="003E4B42" w:rsidRPr="00536F03" w:rsidRDefault="003E4B42" w:rsidP="00F4184C">
      <w:pPr>
        <w:ind w:firstLine="709"/>
        <w:contextualSpacing/>
        <w:outlineLvl w:val="1"/>
        <w:rPr>
          <w:rFonts w:ascii="Times New Roman" w:eastAsia="Times New Roman" w:hAnsi="Times New Roman" w:cs="Times New Roman"/>
          <w:color w:val="183741"/>
          <w:sz w:val="28"/>
          <w:szCs w:val="28"/>
          <w:lang w:eastAsia="ru-RU"/>
        </w:rPr>
      </w:pPr>
      <w:r w:rsidRPr="003E4B42">
        <w:rPr>
          <w:rFonts w:ascii="Times New Roman" w:eastAsia="Times New Roman" w:hAnsi="Times New Roman" w:cs="Times New Roman"/>
          <w:color w:val="183741"/>
          <w:sz w:val="28"/>
          <w:szCs w:val="28"/>
          <w:lang w:eastAsia="ru-RU"/>
        </w:rPr>
        <w:t>В первые годы НЭП судостроительные заводы, являвшиеся вследствие своей универсальности также и машиностроительными, загружались изготовлением различного оборудования, необходимого для восстановления промышленности и транспорта.</w:t>
      </w:r>
      <w:r w:rsidRPr="00536F03">
        <w:rPr>
          <w:rFonts w:ascii="Times New Roman" w:eastAsia="Times New Roman" w:hAnsi="Times New Roman" w:cs="Times New Roman"/>
          <w:color w:val="183741"/>
          <w:sz w:val="28"/>
          <w:szCs w:val="28"/>
          <w:lang w:eastAsia="ru-RU"/>
        </w:rPr>
        <w:t xml:space="preserve"> </w:t>
      </w:r>
    </w:p>
    <w:p w14:paraId="42CEDA1C" w14:textId="5705D5AB" w:rsidR="003E4B42" w:rsidRPr="00536F03" w:rsidRDefault="003E4B42" w:rsidP="00F4184C">
      <w:pPr>
        <w:ind w:firstLine="709"/>
        <w:contextualSpacing/>
        <w:outlineLvl w:val="1"/>
        <w:rPr>
          <w:rFonts w:ascii="Times New Roman" w:eastAsia="Times New Roman" w:hAnsi="Times New Roman" w:cs="Times New Roman"/>
          <w:color w:val="183741"/>
          <w:sz w:val="28"/>
          <w:szCs w:val="28"/>
          <w:lang w:eastAsia="ru-RU"/>
        </w:rPr>
      </w:pPr>
      <w:r w:rsidRPr="003E4B42">
        <w:rPr>
          <w:rFonts w:ascii="Times New Roman" w:eastAsia="Times New Roman" w:hAnsi="Times New Roman" w:cs="Times New Roman"/>
          <w:color w:val="183741"/>
          <w:sz w:val="28"/>
          <w:szCs w:val="28"/>
          <w:lang w:eastAsia="ru-RU"/>
        </w:rPr>
        <w:t>Например, на этих заводах изготовляли тепловозы, ремонтировали железнодорожные вагоны, делали станки и крупные детали для машин и вместе с тем ремонтировали ледоколы, буксиры, строили баржи, переоборудовали военные суда под нефтевозы и т.д.</w:t>
      </w:r>
    </w:p>
    <w:p w14:paraId="4D11472E" w14:textId="77777777" w:rsidR="001F7E6C" w:rsidRPr="001F7E6C" w:rsidRDefault="001F7E6C" w:rsidP="00F4184C">
      <w:pPr>
        <w:ind w:firstLine="709"/>
        <w:contextualSpacing/>
        <w:rPr>
          <w:rFonts w:ascii="Times New Roman" w:eastAsia="Times New Roman" w:hAnsi="Times New Roman" w:cs="Times New Roman"/>
          <w:sz w:val="28"/>
          <w:szCs w:val="28"/>
          <w:lang w:eastAsia="ru-RU"/>
        </w:rPr>
      </w:pPr>
      <w:r w:rsidRPr="001F7E6C">
        <w:rPr>
          <w:rFonts w:ascii="Times New Roman" w:eastAsia="Times New Roman" w:hAnsi="Times New Roman" w:cs="Times New Roman"/>
          <w:sz w:val="28"/>
          <w:szCs w:val="28"/>
          <w:shd w:val="clear" w:color="auto" w:fill="FFFFFF"/>
          <w:lang w:eastAsia="ru-RU"/>
        </w:rPr>
        <w:t>В 1930-е годы научным сообществом рассматривался вопрос о необходимости возведения нового судостроительного предприятия в Нижнем Поволжье, поскольку имеющаяся судостроительная промышленность края уже не в состоянии была удовлетворить потребности рыбной отрасли народного хозяйства. </w:t>
      </w:r>
    </w:p>
    <w:p w14:paraId="76DBCA41" w14:textId="26D91887" w:rsidR="001F7E6C" w:rsidRPr="001F7E6C" w:rsidRDefault="001F7E6C" w:rsidP="00F4184C">
      <w:pPr>
        <w:ind w:firstLine="709"/>
        <w:contextualSpacing/>
        <w:rPr>
          <w:rFonts w:ascii="Times New Roman" w:eastAsia="Times New Roman" w:hAnsi="Times New Roman" w:cs="Times New Roman"/>
          <w:sz w:val="28"/>
          <w:szCs w:val="28"/>
          <w:lang w:eastAsia="ru-RU"/>
        </w:rPr>
      </w:pPr>
      <w:r w:rsidRPr="001F7E6C">
        <w:rPr>
          <w:rFonts w:ascii="Times New Roman" w:eastAsia="Times New Roman" w:hAnsi="Times New Roman" w:cs="Times New Roman"/>
          <w:sz w:val="28"/>
          <w:szCs w:val="28"/>
          <w:lang w:eastAsia="ru-RU"/>
        </w:rPr>
        <w:t>В годы первых пятилеток, на базе нескольких предприятий, формируется крупнейшее в нашем крае судостроительное предприятие. В 1934 г. это новое предприятие получает название – судоверфь имени С.М.</w:t>
      </w:r>
      <w:r w:rsidR="00536F03">
        <w:rPr>
          <w:rFonts w:ascii="Times New Roman" w:eastAsia="Times New Roman" w:hAnsi="Times New Roman" w:cs="Times New Roman"/>
          <w:sz w:val="28"/>
          <w:szCs w:val="28"/>
          <w:lang w:eastAsia="ru-RU"/>
        </w:rPr>
        <w:t xml:space="preserve"> </w:t>
      </w:r>
      <w:r w:rsidRPr="001F7E6C">
        <w:rPr>
          <w:rFonts w:ascii="Times New Roman" w:eastAsia="Times New Roman" w:hAnsi="Times New Roman" w:cs="Times New Roman"/>
          <w:sz w:val="28"/>
          <w:szCs w:val="28"/>
          <w:lang w:eastAsia="ru-RU"/>
        </w:rPr>
        <w:t xml:space="preserve">Кирова. Название было дано Городским советом народных депутатов по ходатайству коллектива предприятия. Благодаря объединению нескольких крупных судоремонтных и судостроительных предприятий города Астрахани, Астраханская судоверфь стала основной судоремонтной и судостроительной базой рыбопромыслового флота Волгокаспия. Занималась постройкой деревянных самоходных (с двигателем "Болиндер" 35 л.с. собственного производства) и несамоходных рыбопромысловых судов. Одновременно верфь приступила к восстановительному ремонту и </w:t>
      </w:r>
      <w:r w:rsidRPr="001F7E6C">
        <w:rPr>
          <w:rFonts w:ascii="Times New Roman" w:eastAsia="Times New Roman" w:hAnsi="Times New Roman" w:cs="Times New Roman"/>
          <w:sz w:val="28"/>
          <w:szCs w:val="28"/>
          <w:lang w:eastAsia="ru-RU"/>
        </w:rPr>
        <w:lastRenderedPageBreak/>
        <w:t>модернизации крупного буксирного (колесного и винтового) рыбопромыслового флота Волго-Каспийского бассейна (1. С. 84).</w:t>
      </w:r>
    </w:p>
    <w:p w14:paraId="68EB285B" w14:textId="1A747F24" w:rsidR="001F7E6C" w:rsidRPr="001F7E6C" w:rsidRDefault="001F7E6C" w:rsidP="00F4184C">
      <w:pPr>
        <w:ind w:firstLine="709"/>
        <w:contextualSpacing/>
        <w:rPr>
          <w:rFonts w:ascii="Times New Roman" w:eastAsia="Times New Roman" w:hAnsi="Times New Roman" w:cs="Times New Roman"/>
          <w:sz w:val="28"/>
          <w:szCs w:val="28"/>
          <w:lang w:eastAsia="ru-RU"/>
        </w:rPr>
      </w:pPr>
      <w:r w:rsidRPr="001F7E6C">
        <w:rPr>
          <w:rFonts w:ascii="Times New Roman" w:eastAsia="Times New Roman" w:hAnsi="Times New Roman" w:cs="Times New Roman"/>
          <w:sz w:val="28"/>
          <w:szCs w:val="28"/>
          <w:lang w:eastAsia="ru-RU"/>
        </w:rPr>
        <w:t>Наряду с этим, верфь способствовала оснащению новейшей техникой крупных предприятий города. Так, основная реконструкция энергетического и технологического хозяйства на рыбоконсервных комбинатах (Астраханском, имени Володарского, Оранжерейном и других) производилась при непосредственном участии судоверфи (1. С.84, 85). В 1940 г. на верфи было организовано массовое производство сварных якорных цепей для рыбной промышленности СССР. Имея в своем составе до 25 производственных и вспомогательных цехов, оснащенных современным оборудованием, верфь к началу Великой Отечественной войны стала основной судостроительной и судоремонтной базой рыбопромыслового флота.</w:t>
      </w:r>
    </w:p>
    <w:p w14:paraId="1FE187EA" w14:textId="2D3C91AF" w:rsidR="001F7E6C" w:rsidRPr="001F7E6C" w:rsidRDefault="001F7E6C" w:rsidP="00F4184C">
      <w:pPr>
        <w:ind w:firstLine="709"/>
        <w:contextualSpacing/>
        <w:rPr>
          <w:rFonts w:ascii="Times New Roman" w:eastAsia="Times New Roman" w:hAnsi="Times New Roman" w:cs="Times New Roman"/>
          <w:sz w:val="28"/>
          <w:szCs w:val="28"/>
          <w:lang w:eastAsia="ru-RU"/>
        </w:rPr>
      </w:pPr>
      <w:r w:rsidRPr="001F7E6C">
        <w:rPr>
          <w:rFonts w:ascii="Times New Roman" w:eastAsia="Times New Roman" w:hAnsi="Times New Roman" w:cs="Times New Roman"/>
          <w:sz w:val="28"/>
          <w:szCs w:val="28"/>
          <w:shd w:val="clear" w:color="auto" w:fill="FFFFFF"/>
          <w:lang w:eastAsia="ru-RU"/>
        </w:rPr>
        <w:t>С начала Великой Отечественной войны на территории судоверфи было создано учебное подразделение по военному обучению, согласно постановлении ГКО от 17 сентября 1941 г. Предприятие переключилось на выпуск оборонной продукции: судоверфь строила аэросани, тральщики</w:t>
      </w:r>
      <w:r w:rsidR="00494EB7" w:rsidRPr="00536F03">
        <w:rPr>
          <w:rFonts w:ascii="Times New Roman" w:hAnsi="Times New Roman" w:cs="Times New Roman"/>
          <w:sz w:val="28"/>
          <w:szCs w:val="28"/>
        </w:rPr>
        <w:t>.</w:t>
      </w:r>
      <w:r w:rsidRPr="001F7E6C">
        <w:rPr>
          <w:rFonts w:ascii="Times New Roman" w:eastAsia="Times New Roman" w:hAnsi="Times New Roman" w:cs="Times New Roman"/>
          <w:sz w:val="28"/>
          <w:szCs w:val="28"/>
          <w:shd w:val="clear" w:color="auto" w:fill="FFFFFF"/>
          <w:lang w:eastAsia="ru-RU"/>
        </w:rPr>
        <w:t xml:space="preserve"> </w:t>
      </w:r>
    </w:p>
    <w:p w14:paraId="67DDCDF7" w14:textId="075A1B61" w:rsidR="001F7E6C" w:rsidRPr="001F7E6C" w:rsidRDefault="001F7E6C" w:rsidP="00F4184C">
      <w:pPr>
        <w:ind w:firstLine="709"/>
        <w:contextualSpacing/>
        <w:rPr>
          <w:rFonts w:ascii="Times New Roman" w:eastAsia="Times New Roman" w:hAnsi="Times New Roman" w:cs="Times New Roman"/>
          <w:sz w:val="28"/>
          <w:szCs w:val="28"/>
          <w:lang w:eastAsia="ru-RU"/>
        </w:rPr>
      </w:pPr>
      <w:r w:rsidRPr="001F7E6C">
        <w:rPr>
          <w:rFonts w:ascii="Times New Roman" w:eastAsia="Times New Roman" w:hAnsi="Times New Roman" w:cs="Times New Roman"/>
          <w:sz w:val="28"/>
          <w:szCs w:val="28"/>
          <w:lang w:eastAsia="ru-RU"/>
        </w:rPr>
        <w:t>Период, начало 1950-х г. - середина 1980-х г., стал тем этапом в экономике края, когда промышленность, получила наибольшее развитие за всё время своего существования (2. С. 823). Только за 1948 – 1955 г.г. верфь построила несколько сот композитных рыбниц, часть из которых была оборудована холодильными установками. В 1951 г. судоверфь стала производить капитально – восстановительный ремонт судовых дизелей ЗД – 6, выпускает цепи и сменно – запасные детали для рыболовного флота многих бассейнов страны (1. С. 90). К началу шестой пятилетки предприятие полностью перешло на металлическое судостроение. К концу 1954 г. коллектив приступил к строительству новых рыбопромысловых транспортных судов, оснащённых холодильными установками.</w:t>
      </w:r>
    </w:p>
    <w:p w14:paraId="0073CEDC" w14:textId="77777777" w:rsidR="001F7E6C" w:rsidRPr="001F7E6C" w:rsidRDefault="001F7E6C" w:rsidP="00F4184C">
      <w:pPr>
        <w:ind w:firstLine="709"/>
        <w:contextualSpacing/>
        <w:rPr>
          <w:rFonts w:ascii="Times New Roman" w:eastAsia="Times New Roman" w:hAnsi="Times New Roman" w:cs="Times New Roman"/>
          <w:sz w:val="28"/>
          <w:szCs w:val="28"/>
          <w:lang w:eastAsia="ru-RU"/>
        </w:rPr>
      </w:pPr>
      <w:r w:rsidRPr="001F7E6C">
        <w:rPr>
          <w:rFonts w:ascii="Times New Roman" w:eastAsia="Times New Roman" w:hAnsi="Times New Roman" w:cs="Times New Roman"/>
          <w:sz w:val="28"/>
          <w:szCs w:val="28"/>
          <w:lang w:eastAsia="ru-RU"/>
        </w:rPr>
        <w:t>В 1993 г., в связи с изменением государственного устройства, судоверфь имени С.М. Кирова была приватизирована и преобразована в открытое акционерное общество. Оставшееся оборудование использовали для строительства и ремонта рыбопромыслового и транспортного флота. Предприятие специализировалось на строительстве и ремонте рыболовных, приёмотранспортных, буксирных судов, речных паромов, плавучих причалов, пассажирских и прогулочных катеров, спортивных яхт, бударок (4).</w:t>
      </w:r>
    </w:p>
    <w:p w14:paraId="75D38A50" w14:textId="77777777" w:rsidR="001F7E6C" w:rsidRPr="001F7E6C" w:rsidRDefault="001F7E6C" w:rsidP="00F4184C">
      <w:pPr>
        <w:ind w:firstLine="709"/>
        <w:contextualSpacing/>
        <w:rPr>
          <w:rFonts w:ascii="Times New Roman" w:eastAsia="Times New Roman" w:hAnsi="Times New Roman" w:cs="Times New Roman"/>
          <w:sz w:val="28"/>
          <w:szCs w:val="28"/>
          <w:lang w:eastAsia="ru-RU"/>
        </w:rPr>
      </w:pPr>
      <w:r w:rsidRPr="001F7E6C">
        <w:rPr>
          <w:rFonts w:ascii="Times New Roman" w:eastAsia="Times New Roman" w:hAnsi="Times New Roman" w:cs="Times New Roman"/>
          <w:sz w:val="28"/>
          <w:szCs w:val="28"/>
          <w:lang w:eastAsia="ru-RU"/>
        </w:rPr>
        <w:t>В 2008 г., после банкротства предприятия, вся территория судоверфи перестает интенсивно использоваться, на сегодняшний день здесь функционирует литейный цех, а бывшие большепролетные корпуса в основном арендуются, как складские помещения.</w:t>
      </w:r>
    </w:p>
    <w:p w14:paraId="554A550C" w14:textId="381F741B" w:rsidR="004242A2" w:rsidRPr="00F4184C" w:rsidRDefault="00494EB7" w:rsidP="00F4184C">
      <w:pPr>
        <w:ind w:firstLine="709"/>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color w:val="505050"/>
          <w:sz w:val="28"/>
          <w:szCs w:val="28"/>
          <w:lang w:eastAsia="ru-RU"/>
        </w:rPr>
        <w:t>Сегодня в</w:t>
      </w:r>
      <w:r w:rsidR="004242A2" w:rsidRPr="004242A2">
        <w:rPr>
          <w:rFonts w:ascii="Times New Roman" w:eastAsia="Times New Roman" w:hAnsi="Times New Roman" w:cs="Times New Roman"/>
          <w:color w:val="505050"/>
          <w:sz w:val="28"/>
          <w:szCs w:val="28"/>
          <w:lang w:eastAsia="ru-RU"/>
        </w:rPr>
        <w:t>ся отечественная судостроительная общественность приковала свой взгляд на юг России и продолжает наблюдать за тем, как в Астраханской области развивается отрасль</w:t>
      </w:r>
      <w:r>
        <w:rPr>
          <w:rFonts w:ascii="Times New Roman" w:eastAsia="Times New Roman" w:hAnsi="Times New Roman" w:cs="Times New Roman"/>
          <w:color w:val="505050"/>
          <w:sz w:val="28"/>
          <w:szCs w:val="28"/>
          <w:lang w:eastAsia="ru-RU"/>
        </w:rPr>
        <w:t xml:space="preserve"> судостроения</w:t>
      </w:r>
      <w:r w:rsidR="004242A2" w:rsidRPr="004242A2">
        <w:rPr>
          <w:rFonts w:ascii="Times New Roman" w:eastAsia="Times New Roman" w:hAnsi="Times New Roman" w:cs="Times New Roman"/>
          <w:color w:val="505050"/>
          <w:sz w:val="28"/>
          <w:szCs w:val="28"/>
          <w:lang w:eastAsia="ru-RU"/>
        </w:rPr>
        <w:t>. На </w:t>
      </w:r>
      <w:hyperlink r:id="rId5" w:tgtFrame="_blank" w:history="1">
        <w:r w:rsidR="004242A2" w:rsidRPr="004242A2">
          <w:rPr>
            <w:rFonts w:ascii="Times New Roman" w:eastAsia="Times New Roman" w:hAnsi="Times New Roman" w:cs="Times New Roman"/>
            <w:color w:val="00237D"/>
            <w:sz w:val="28"/>
            <w:szCs w:val="28"/>
            <w:u w:val="single"/>
            <w:lang w:eastAsia="ru-RU"/>
          </w:rPr>
          <w:t>ССЗ "Лотос"</w:t>
        </w:r>
      </w:hyperlink>
      <w:r w:rsidR="004242A2" w:rsidRPr="004242A2">
        <w:rPr>
          <w:rFonts w:ascii="Times New Roman" w:eastAsia="Times New Roman" w:hAnsi="Times New Roman" w:cs="Times New Roman"/>
          <w:color w:val="505050"/>
          <w:sz w:val="28"/>
          <w:szCs w:val="28"/>
          <w:lang w:eastAsia="ru-RU"/>
        </w:rPr>
        <w:t xml:space="preserve"> строят первый в России круизный лайнер, "Астраханское судостроительное производственное объединение" ("АСПО") возводит </w:t>
      </w:r>
      <w:r w:rsidR="004242A2" w:rsidRPr="004242A2">
        <w:rPr>
          <w:rFonts w:ascii="Times New Roman" w:eastAsia="Times New Roman" w:hAnsi="Times New Roman" w:cs="Times New Roman"/>
          <w:color w:val="505050"/>
          <w:sz w:val="28"/>
          <w:szCs w:val="28"/>
          <w:lang w:eastAsia="ru-RU"/>
        </w:rPr>
        <w:lastRenderedPageBreak/>
        <w:t>танкеры-химовозы, и сенсационная новость – наконец реанимировали старейшей завод </w:t>
      </w:r>
      <w:hyperlink r:id="rId6" w:tgtFrame="_blank" w:history="1">
        <w:r w:rsidR="004242A2" w:rsidRPr="004242A2">
          <w:rPr>
            <w:rFonts w:ascii="Times New Roman" w:eastAsia="Times New Roman" w:hAnsi="Times New Roman" w:cs="Times New Roman"/>
            <w:color w:val="00237D"/>
            <w:sz w:val="28"/>
            <w:szCs w:val="28"/>
            <w:u w:val="single"/>
            <w:lang w:eastAsia="ru-RU"/>
          </w:rPr>
          <w:t>"Красные Баррикады"</w:t>
        </w:r>
      </w:hyperlink>
      <w:r w:rsidR="004242A2" w:rsidRPr="004242A2">
        <w:rPr>
          <w:rFonts w:ascii="Times New Roman" w:eastAsia="Times New Roman" w:hAnsi="Times New Roman" w:cs="Times New Roman"/>
          <w:color w:val="505050"/>
          <w:sz w:val="28"/>
          <w:szCs w:val="28"/>
          <w:lang w:eastAsia="ru-RU"/>
        </w:rPr>
        <w:t>. Это все стало благоприятным фундаментом для создания астраханского судостроительного кластера – "Южного центра судостроения и судоремонта" ("ЮЦСС"), который объединит все эти предприятия в единый промышленный комплекс. Разбираемся, что это за кластер и какие открывает горизонты региону.</w:t>
      </w:r>
      <w:r w:rsidR="004242A2" w:rsidRPr="004242A2">
        <w:rPr>
          <w:rFonts w:ascii="Times New Roman" w:eastAsia="Times New Roman" w:hAnsi="Times New Roman" w:cs="Times New Roman"/>
          <w:color w:val="505050"/>
          <w:sz w:val="28"/>
          <w:szCs w:val="28"/>
          <w:lang w:eastAsia="ru-RU"/>
        </w:rPr>
        <w:br/>
      </w:r>
      <w:r w:rsidR="004242A2" w:rsidRPr="004242A2">
        <w:rPr>
          <w:rFonts w:ascii="Times New Roman" w:eastAsia="Times New Roman" w:hAnsi="Times New Roman" w:cs="Times New Roman"/>
          <w:color w:val="505050"/>
          <w:sz w:val="28"/>
          <w:szCs w:val="28"/>
          <w:shd w:val="clear" w:color="auto" w:fill="FFFFFF"/>
          <w:lang w:eastAsia="ru-RU"/>
        </w:rPr>
        <w:t>Планируется, что "ЮЦСС" будет единой верфью с отдельными производственными площадками, что позволит существенным образом оптимизировать накладные расходы, создать единую базу трудовых ресурсов с возможностью оперативной переброски с площадки на площадку.</w:t>
      </w:r>
      <w:r w:rsidR="00B07647" w:rsidRPr="00F4184C">
        <w:rPr>
          <w:rFonts w:ascii="Times New Roman" w:eastAsia="Times New Roman" w:hAnsi="Times New Roman" w:cs="Times New Roman"/>
          <w:sz w:val="28"/>
          <w:szCs w:val="28"/>
          <w:lang w:eastAsia="ru-RU"/>
        </w:rPr>
        <w:t>. Кроме того, все три предприятия ждет глубокая модернизация. Об этом было объявлено 19 августа по итогам рабочей поездки в Астраханскую область замминистра экономического развития России Михаила Бабича и замминистра промышленности и торговли РФ Виктора Евтухова. Вместе с врио губернатора региона Игорем Бабушкиным они посетили заводы «Красные Баррикады» , «Лотос», АСПО</w:t>
      </w:r>
      <w:r w:rsidRPr="00536F03">
        <w:rPr>
          <w:rFonts w:ascii="Times New Roman" w:hAnsi="Times New Roman" w:cs="Times New Roman"/>
          <w:sz w:val="28"/>
          <w:szCs w:val="28"/>
        </w:rPr>
        <w:t>.</w:t>
      </w:r>
    </w:p>
    <w:p w14:paraId="1D6C1253" w14:textId="29B6084D" w:rsidR="00536F03" w:rsidRPr="00536F03" w:rsidRDefault="00536F03" w:rsidP="00F4184C">
      <w:pPr>
        <w:ind w:firstLine="709"/>
        <w:contextualSpacing/>
        <w:rPr>
          <w:rFonts w:ascii="Times New Roman" w:eastAsia="Times New Roman" w:hAnsi="Times New Roman" w:cs="Times New Roman"/>
          <w:color w:val="000000"/>
          <w:sz w:val="28"/>
          <w:szCs w:val="28"/>
          <w:lang w:eastAsia="ru-RU"/>
        </w:rPr>
      </w:pPr>
      <w:r w:rsidRPr="00536F03">
        <w:rPr>
          <w:rFonts w:ascii="Times New Roman" w:eastAsia="Times New Roman" w:hAnsi="Times New Roman" w:cs="Times New Roman"/>
          <w:color w:val="000000"/>
          <w:sz w:val="28"/>
          <w:szCs w:val="28"/>
          <w:lang w:eastAsia="ru-RU"/>
        </w:rPr>
        <w:t xml:space="preserve">Глава ЮЦСС Анатолий Мишанов </w:t>
      </w:r>
      <w:r w:rsidR="00494EB7" w:rsidRPr="00536F03">
        <w:rPr>
          <w:rFonts w:ascii="Times New Roman" w:hAnsi="Times New Roman" w:cs="Times New Roman"/>
          <w:sz w:val="28"/>
          <w:szCs w:val="28"/>
        </w:rPr>
        <w:t>.</w:t>
      </w:r>
      <w:r w:rsidRPr="00536F03">
        <w:rPr>
          <w:rFonts w:ascii="Times New Roman" w:eastAsia="Times New Roman" w:hAnsi="Times New Roman" w:cs="Times New Roman"/>
          <w:color w:val="000000"/>
          <w:sz w:val="28"/>
          <w:szCs w:val="28"/>
          <w:lang w:eastAsia="ru-RU"/>
        </w:rPr>
        <w:t>посещая инженерную школу отметил  : "Судостроение всегда будет важнейшей отраслью российской промышленности. В наших силах сделать его высокотехнологичным, передовым, конкурентоспособным на мировом рынке. Для этого нам нужно развивать в первую очередь образование. Кооперация "школа – колледж – вуз – предприятие" позволит сформировать целостную систему развития кадрового потенциала для судостроительной отрасли и вовлечь школьников на ранних этапах в профессиональную среду".</w:t>
      </w:r>
      <w:r w:rsidRPr="00536F03">
        <w:rPr>
          <w:rFonts w:ascii="Times New Roman" w:eastAsia="Times New Roman" w:hAnsi="Times New Roman" w:cs="Times New Roman"/>
          <w:color w:val="000000"/>
          <w:sz w:val="28"/>
          <w:szCs w:val="28"/>
          <w:lang w:eastAsia="ru-RU"/>
        </w:rPr>
        <w:br/>
        <w:t>Первыми участниками специализированного курса стали учащиеся 5-го и 9-го классов, которые  будут расширенно изучать профильные предметы физико-математического цикла, включая историю судостроения, проектирование, 3D моделирование и бережливое производство</w:t>
      </w:r>
    </w:p>
    <w:p w14:paraId="0023232A" w14:textId="479C175E" w:rsidR="00B07647" w:rsidRPr="00536F03" w:rsidRDefault="00B07647" w:rsidP="00F4184C">
      <w:pPr>
        <w:ind w:firstLine="709"/>
        <w:contextualSpacing/>
        <w:rPr>
          <w:rFonts w:ascii="Times New Roman" w:eastAsia="Times New Roman" w:hAnsi="Times New Roman" w:cs="Times New Roman"/>
          <w:sz w:val="28"/>
          <w:szCs w:val="28"/>
          <w:lang w:eastAsia="ru-RU"/>
        </w:rPr>
      </w:pPr>
      <w:r w:rsidRPr="00536F03">
        <w:rPr>
          <w:rFonts w:ascii="Times New Roman" w:eastAsia="Times New Roman" w:hAnsi="Times New Roman" w:cs="Times New Roman"/>
          <w:color w:val="000000"/>
          <w:sz w:val="28"/>
          <w:szCs w:val="28"/>
          <w:lang w:eastAsia="ru-RU"/>
        </w:rPr>
        <w:t>Освоить первую рабочую профессию предложили учащимся девятого предпрофильного судостроительного класса Объединенной судостроительной корпорации (ОСК).  Школьники получают специальность «Электромеханик по средствам автоматики и приборам технологического оборудования» на базе Астраханского государственного политехнического колледжа (АГПК). Обучение проходит при поддержке АРО «Союзмаш России». </w:t>
      </w:r>
      <w:r w:rsidRPr="00536F03">
        <w:rPr>
          <w:rFonts w:ascii="Times New Roman" w:eastAsia="Times New Roman" w:hAnsi="Times New Roman" w:cs="Times New Roman"/>
          <w:color w:val="000000"/>
          <w:sz w:val="28"/>
          <w:szCs w:val="28"/>
          <w:lang w:eastAsia="ru-RU"/>
        </w:rPr>
        <w:br/>
        <w:t>На протяжении двух месяцев ребята изучают теоретические и практические навыки в мастерской «Мехатроника». Школьников погружают в мир автоматизации и мехатронных систем. Лаборатория оснащена современной материально-технической базой для обеспечения подготовки обучающихся, в соответствии с современными стандартами и передовыми технологиями, в том числе стандартами WorldSkills. </w:t>
      </w:r>
      <w:r w:rsidRPr="00536F03">
        <w:rPr>
          <w:rFonts w:ascii="Times New Roman" w:eastAsia="Times New Roman" w:hAnsi="Times New Roman" w:cs="Times New Roman"/>
          <w:color w:val="000000"/>
          <w:sz w:val="28"/>
          <w:szCs w:val="28"/>
          <w:lang w:eastAsia="ru-RU"/>
        </w:rPr>
        <w:br/>
        <w:t xml:space="preserve">На курсах ученики знакомятся с незаменимыми инструментами в производстве: штангенциркуль, мультивольтметр, изучают их устройство, проводят измерения и вырабатывают навыки работы с приборами. Осваивают школьники и искусство пайки. Но самое главное, подросткам </w:t>
      </w:r>
      <w:r w:rsidRPr="00536F03">
        <w:rPr>
          <w:rFonts w:ascii="Times New Roman" w:eastAsia="Times New Roman" w:hAnsi="Times New Roman" w:cs="Times New Roman"/>
          <w:color w:val="000000"/>
          <w:sz w:val="28"/>
          <w:szCs w:val="28"/>
          <w:lang w:eastAsia="ru-RU"/>
        </w:rPr>
        <w:lastRenderedPageBreak/>
        <w:t>демонстрируют работу производства на базе мехатронных станций.</w:t>
      </w:r>
      <w:r w:rsidRPr="00536F03">
        <w:rPr>
          <w:rFonts w:ascii="Times New Roman" w:eastAsia="Times New Roman" w:hAnsi="Times New Roman" w:cs="Times New Roman"/>
          <w:color w:val="000000"/>
          <w:sz w:val="28"/>
          <w:szCs w:val="28"/>
          <w:lang w:eastAsia="ru-RU"/>
        </w:rPr>
        <w:br/>
        <w:t>«Мы рассказываем ребятам как можно автоматизировать любое производство. Предлагаем опробовать свои силы в программировании мехатронных станций, а также их принцип работы: станция «Склад», станция «Комплектация», станция «Сортировки». Это прекрасный шанс для каждого приобрести навыки профессии ещё в период обучения в школе», – рассказала преподаватель мастерской «Мехатроника» АГПК Евгения Ефимова. </w:t>
      </w:r>
      <w:r w:rsidRPr="00536F03">
        <w:rPr>
          <w:rFonts w:ascii="Times New Roman" w:eastAsia="Times New Roman" w:hAnsi="Times New Roman" w:cs="Times New Roman"/>
          <w:color w:val="000000"/>
          <w:sz w:val="28"/>
          <w:szCs w:val="28"/>
          <w:lang w:eastAsia="ru-RU"/>
        </w:rPr>
        <w:br/>
        <w:t>После окончании курсов ребята получат свидетельство о профессии рабочего с присвоением квалификации «Электромеханик по средствам автоматики и приборам технологического оборудования 3 разряда».</w:t>
      </w:r>
      <w:r w:rsidRPr="00536F03">
        <w:rPr>
          <w:rFonts w:ascii="Times New Roman" w:eastAsia="Times New Roman" w:hAnsi="Times New Roman" w:cs="Times New Roman"/>
          <w:color w:val="000000"/>
          <w:sz w:val="28"/>
          <w:szCs w:val="28"/>
          <w:lang w:eastAsia="ru-RU"/>
        </w:rPr>
        <w:br/>
        <w:t>«Сейчас мы стоим на пороге выбора будущей профессии и, несомненно, хочется сделать шаг в правильном направлении. Я планирую стать инженером и уверена, что полученные практические навыки на данных курсах обязательно помогут реализовать мою профессиональную мечту», - поделилась ученица 9 «Б» (судостроительного класса) «Инженерной школы» Камила Каматова.   </w:t>
      </w:r>
      <w:r w:rsidRPr="00536F03">
        <w:rPr>
          <w:rFonts w:ascii="Times New Roman" w:eastAsia="Times New Roman" w:hAnsi="Times New Roman" w:cs="Times New Roman"/>
          <w:color w:val="000000"/>
          <w:sz w:val="28"/>
          <w:szCs w:val="28"/>
          <w:lang w:eastAsia="ru-RU"/>
        </w:rPr>
        <w:br/>
        <w:t>Дополнительно школьников ждут участие в корпоративном проекте "Царь-плотник", федеральных и региональных олимпиадах инженерной направленности, встречи  с почетными работниками судостроительной отрасли  и экскурсии  на производственные площадк</w:t>
      </w:r>
      <w:r w:rsidR="00536F03" w:rsidRPr="00536F03">
        <w:rPr>
          <w:rFonts w:ascii="Times New Roman" w:eastAsia="Times New Roman" w:hAnsi="Times New Roman" w:cs="Times New Roman"/>
          <w:color w:val="000000"/>
          <w:sz w:val="28"/>
          <w:szCs w:val="28"/>
          <w:lang w:eastAsia="ru-RU"/>
        </w:rPr>
        <w:t>и</w:t>
      </w:r>
      <w:r w:rsidR="00B80C44" w:rsidRPr="00536F03">
        <w:rPr>
          <w:rFonts w:ascii="Times New Roman" w:hAnsi="Times New Roman" w:cs="Times New Roman"/>
          <w:sz w:val="28"/>
          <w:szCs w:val="28"/>
        </w:rPr>
        <w:t>.</w:t>
      </w:r>
    </w:p>
    <w:p w14:paraId="5012E68A" w14:textId="77777777" w:rsidR="00B07647" w:rsidRPr="004242A2" w:rsidRDefault="00B07647" w:rsidP="00F4184C">
      <w:pPr>
        <w:ind w:firstLine="709"/>
        <w:contextualSpacing/>
        <w:rPr>
          <w:rFonts w:ascii="Times New Roman" w:eastAsia="Times New Roman" w:hAnsi="Times New Roman" w:cs="Times New Roman"/>
          <w:sz w:val="28"/>
          <w:szCs w:val="28"/>
          <w:lang w:eastAsia="ru-RU"/>
        </w:rPr>
      </w:pPr>
    </w:p>
    <w:p w14:paraId="15E2D977" w14:textId="77777777" w:rsidR="001F7E6C" w:rsidRPr="003E4B42" w:rsidRDefault="001F7E6C" w:rsidP="00F4184C">
      <w:pPr>
        <w:ind w:firstLine="709"/>
        <w:contextualSpacing/>
        <w:outlineLvl w:val="1"/>
        <w:rPr>
          <w:rFonts w:ascii="Times New Roman" w:eastAsia="Times New Roman" w:hAnsi="Times New Roman" w:cs="Times New Roman"/>
          <w:color w:val="183741"/>
          <w:sz w:val="28"/>
          <w:szCs w:val="28"/>
          <w:lang w:eastAsia="ru-RU"/>
        </w:rPr>
      </w:pPr>
    </w:p>
    <w:p w14:paraId="14924668" w14:textId="77777777" w:rsidR="003E4B42" w:rsidRPr="003E4B42" w:rsidRDefault="003E4B42" w:rsidP="00F4184C">
      <w:pPr>
        <w:ind w:firstLine="709"/>
        <w:contextualSpacing/>
        <w:rPr>
          <w:rFonts w:ascii="Times New Roman" w:eastAsia="Times New Roman" w:hAnsi="Times New Roman" w:cs="Times New Roman"/>
          <w:sz w:val="28"/>
          <w:szCs w:val="28"/>
          <w:lang w:eastAsia="ru-RU"/>
        </w:rPr>
      </w:pPr>
    </w:p>
    <w:p w14:paraId="2AD5A53C" w14:textId="77777777" w:rsidR="003E4B42" w:rsidRPr="00536F03" w:rsidRDefault="003E4B42" w:rsidP="00F4184C">
      <w:pPr>
        <w:tabs>
          <w:tab w:val="left" w:pos="-540"/>
        </w:tabs>
        <w:ind w:firstLine="709"/>
        <w:contextualSpacing/>
        <w:rPr>
          <w:rFonts w:ascii="Times New Roman" w:hAnsi="Times New Roman" w:cs="Times New Roman"/>
          <w:sz w:val="28"/>
          <w:szCs w:val="28"/>
        </w:rPr>
      </w:pPr>
    </w:p>
    <w:p w14:paraId="1FB5700A" w14:textId="77777777" w:rsidR="00A077F8" w:rsidRPr="00536F03" w:rsidRDefault="00A077F8" w:rsidP="00F4184C">
      <w:pPr>
        <w:ind w:firstLine="709"/>
        <w:contextualSpacing/>
        <w:rPr>
          <w:rFonts w:ascii="Times New Roman" w:hAnsi="Times New Roman" w:cs="Times New Roman"/>
          <w:sz w:val="28"/>
          <w:szCs w:val="28"/>
        </w:rPr>
      </w:pPr>
    </w:p>
    <w:sectPr w:rsidR="00A077F8" w:rsidRPr="00536F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7F8"/>
    <w:rsid w:val="000D0296"/>
    <w:rsid w:val="001F7E6C"/>
    <w:rsid w:val="002535BB"/>
    <w:rsid w:val="003E4B42"/>
    <w:rsid w:val="004242A2"/>
    <w:rsid w:val="00494EB7"/>
    <w:rsid w:val="00536F03"/>
    <w:rsid w:val="00560F77"/>
    <w:rsid w:val="006A1F6D"/>
    <w:rsid w:val="009A3960"/>
    <w:rsid w:val="009E5FE0"/>
    <w:rsid w:val="00A077F8"/>
    <w:rsid w:val="00B07647"/>
    <w:rsid w:val="00B25D41"/>
    <w:rsid w:val="00B80C44"/>
    <w:rsid w:val="00BA01F5"/>
    <w:rsid w:val="00BB5E1A"/>
    <w:rsid w:val="00C0315F"/>
    <w:rsid w:val="00C434AE"/>
    <w:rsid w:val="00D61B95"/>
    <w:rsid w:val="00DD4076"/>
    <w:rsid w:val="00F4184C"/>
    <w:rsid w:val="00F772D5"/>
    <w:rsid w:val="00F818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16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E4B42"/>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0315F"/>
    <w:pPr>
      <w:spacing w:before="100" w:beforeAutospacing="1" w:after="100" w:afterAutospacing="1"/>
    </w:pPr>
    <w:rPr>
      <w:rFonts w:ascii="Times New Roman" w:eastAsia="Times New Roman" w:hAnsi="Times New Roman" w:cs="Times New Roman"/>
      <w:lang w:eastAsia="ru-RU"/>
    </w:rPr>
  </w:style>
  <w:style w:type="character" w:customStyle="1" w:styleId="20">
    <w:name w:val="Заголовок 2 Знак"/>
    <w:basedOn w:val="a0"/>
    <w:link w:val="2"/>
    <w:uiPriority w:val="9"/>
    <w:rsid w:val="003E4B42"/>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1F7E6C"/>
  </w:style>
  <w:style w:type="character" w:styleId="a4">
    <w:name w:val="Hyperlink"/>
    <w:basedOn w:val="a0"/>
    <w:uiPriority w:val="99"/>
    <w:semiHidden/>
    <w:unhideWhenUsed/>
    <w:rsid w:val="004242A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E4B42"/>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0315F"/>
    <w:pPr>
      <w:spacing w:before="100" w:beforeAutospacing="1" w:after="100" w:afterAutospacing="1"/>
    </w:pPr>
    <w:rPr>
      <w:rFonts w:ascii="Times New Roman" w:eastAsia="Times New Roman" w:hAnsi="Times New Roman" w:cs="Times New Roman"/>
      <w:lang w:eastAsia="ru-RU"/>
    </w:rPr>
  </w:style>
  <w:style w:type="character" w:customStyle="1" w:styleId="20">
    <w:name w:val="Заголовок 2 Знак"/>
    <w:basedOn w:val="a0"/>
    <w:link w:val="2"/>
    <w:uiPriority w:val="9"/>
    <w:rsid w:val="003E4B42"/>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1F7E6C"/>
  </w:style>
  <w:style w:type="character" w:styleId="a4">
    <w:name w:val="Hyperlink"/>
    <w:basedOn w:val="a0"/>
    <w:uiPriority w:val="99"/>
    <w:semiHidden/>
    <w:unhideWhenUsed/>
    <w:rsid w:val="004242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200531">
      <w:bodyDiv w:val="1"/>
      <w:marLeft w:val="0"/>
      <w:marRight w:val="0"/>
      <w:marTop w:val="0"/>
      <w:marBottom w:val="0"/>
      <w:divBdr>
        <w:top w:val="none" w:sz="0" w:space="0" w:color="auto"/>
        <w:left w:val="none" w:sz="0" w:space="0" w:color="auto"/>
        <w:bottom w:val="none" w:sz="0" w:space="0" w:color="auto"/>
        <w:right w:val="none" w:sz="0" w:space="0" w:color="auto"/>
      </w:divBdr>
    </w:div>
    <w:div w:id="985934821">
      <w:bodyDiv w:val="1"/>
      <w:marLeft w:val="0"/>
      <w:marRight w:val="0"/>
      <w:marTop w:val="0"/>
      <w:marBottom w:val="0"/>
      <w:divBdr>
        <w:top w:val="none" w:sz="0" w:space="0" w:color="auto"/>
        <w:left w:val="none" w:sz="0" w:space="0" w:color="auto"/>
        <w:bottom w:val="none" w:sz="0" w:space="0" w:color="auto"/>
        <w:right w:val="none" w:sz="0" w:space="0" w:color="auto"/>
      </w:divBdr>
    </w:div>
    <w:div w:id="1031154129">
      <w:bodyDiv w:val="1"/>
      <w:marLeft w:val="0"/>
      <w:marRight w:val="0"/>
      <w:marTop w:val="0"/>
      <w:marBottom w:val="0"/>
      <w:divBdr>
        <w:top w:val="none" w:sz="0" w:space="0" w:color="auto"/>
        <w:left w:val="none" w:sz="0" w:space="0" w:color="auto"/>
        <w:bottom w:val="none" w:sz="0" w:space="0" w:color="auto"/>
        <w:right w:val="none" w:sz="0" w:space="0" w:color="auto"/>
      </w:divBdr>
    </w:div>
    <w:div w:id="1163593125">
      <w:bodyDiv w:val="1"/>
      <w:marLeft w:val="0"/>
      <w:marRight w:val="0"/>
      <w:marTop w:val="0"/>
      <w:marBottom w:val="0"/>
      <w:divBdr>
        <w:top w:val="none" w:sz="0" w:space="0" w:color="auto"/>
        <w:left w:val="none" w:sz="0" w:space="0" w:color="auto"/>
        <w:bottom w:val="none" w:sz="0" w:space="0" w:color="auto"/>
        <w:right w:val="none" w:sz="0" w:space="0" w:color="auto"/>
      </w:divBdr>
    </w:div>
    <w:div w:id="1587881812">
      <w:bodyDiv w:val="1"/>
      <w:marLeft w:val="0"/>
      <w:marRight w:val="0"/>
      <w:marTop w:val="0"/>
      <w:marBottom w:val="0"/>
      <w:divBdr>
        <w:top w:val="none" w:sz="0" w:space="0" w:color="auto"/>
        <w:left w:val="none" w:sz="0" w:space="0" w:color="auto"/>
        <w:bottom w:val="none" w:sz="0" w:space="0" w:color="auto"/>
        <w:right w:val="none" w:sz="0" w:space="0" w:color="auto"/>
      </w:divBdr>
    </w:div>
    <w:div w:id="1695156453">
      <w:bodyDiv w:val="1"/>
      <w:marLeft w:val="0"/>
      <w:marRight w:val="0"/>
      <w:marTop w:val="0"/>
      <w:marBottom w:val="0"/>
      <w:divBdr>
        <w:top w:val="none" w:sz="0" w:space="0" w:color="auto"/>
        <w:left w:val="none" w:sz="0" w:space="0" w:color="auto"/>
        <w:bottom w:val="none" w:sz="0" w:space="0" w:color="auto"/>
        <w:right w:val="none" w:sz="0" w:space="0" w:color="auto"/>
      </w:divBdr>
    </w:div>
    <w:div w:id="1697269479">
      <w:bodyDiv w:val="1"/>
      <w:marLeft w:val="0"/>
      <w:marRight w:val="0"/>
      <w:marTop w:val="0"/>
      <w:marBottom w:val="0"/>
      <w:divBdr>
        <w:top w:val="none" w:sz="0" w:space="0" w:color="auto"/>
        <w:left w:val="none" w:sz="0" w:space="0" w:color="auto"/>
        <w:bottom w:val="none" w:sz="0" w:space="0" w:color="auto"/>
        <w:right w:val="none" w:sz="0" w:space="0" w:color="auto"/>
      </w:divBdr>
    </w:div>
    <w:div w:id="213308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ast-news.ru/kompro_organizacii/zavod-krasnye-barrikady/" TargetMode="External"/><Relationship Id="rId5" Type="http://schemas.openxmlformats.org/officeDocument/2006/relationships/hyperlink" Target="https://ast-news.ru/kompro_organizacii/zavod-loto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2729</Words>
  <Characters>15558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Ашимова</dc:creator>
  <cp:lastModifiedBy>user</cp:lastModifiedBy>
  <cp:revision>3</cp:revision>
  <dcterms:created xsi:type="dcterms:W3CDTF">2021-11-28T14:27:00Z</dcterms:created>
  <dcterms:modified xsi:type="dcterms:W3CDTF">2021-11-28T14:29:00Z</dcterms:modified>
</cp:coreProperties>
</file>