
<file path=[Content_Types].xml><?xml version="1.0" encoding="utf-8"?>
<Types xmlns="http://schemas.openxmlformats.org/package/2006/content-types">
  <Default Extension="rels" ContentType="application/vnd.openxmlformats-package.relationships+xml"/>
  <Default Extension="bin" ContentType="application/vnd.openxmlformats-officedocument.oleObject"/>
  <Default Extension="wmf" ContentType="image/x-wmf"/>
  <Default Extension="xml" ContentType="application/vnd.openxmlformats-officedocument.wordprocessingml.numbering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?><Relationships xmlns="http://schemas.openxmlformats.org/package/2006/relationships"><Relationship Target="word/document.xml" Id="pkgRId0" Type="http://schemas.openxmlformats.org/officeDocument/2006/relationships/officeDocument"/></Relationships>
</file>

<file path=word/document.xml><?xml version="1.0" encoding="utf-8"?>
<w:document xmlns:w="http://schemas.openxmlformats.org/wordprocessingml/2006/main">
  <w:body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  <w:t xml:space="preserve">Муниципальное общеобразовательное учреждение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  <w:t xml:space="preserve">«Средняя общеобразовательная школа №3 города Козьмодемьянска»</w:t>
      </w: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  <w:t xml:space="preserve">г.Козьмодемьянск Республика Марий Эл</w:t>
      </w: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0" w:line="276"/>
        <w:ind w:right="0" w:left="0" w:firstLine="0"/>
        <w:jc w:val="center"/>
        <w:rPr>
          <w:rFonts w:ascii="Times New Roman" w:hAnsi="Times New Roman" w:cs="Times New Roman" w:eastAsia="Times New Roman"/>
          <w:i/>
          <w:color w:val="auto"/>
          <w:spacing w:val="0"/>
          <w:position w:val="0"/>
          <w:sz w:val="4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44"/>
          <w:shd w:fill="auto" w:val="clear"/>
        </w:rPr>
        <w:t xml:space="preserve">Конспект урока по астрономии</w:t>
        <w:br/>
        <w:t xml:space="preserve">в 11 классе</w:t>
        <w:br/>
      </w:r>
      <w:r>
        <w:rPr>
          <w:rFonts w:ascii="Verdana" w:hAnsi="Verdana" w:cs="Verdana" w:eastAsia="Verdana"/>
          <w:color w:val="auto"/>
          <w:spacing w:val="0"/>
          <w:position w:val="0"/>
          <w:sz w:val="44"/>
          <w:shd w:fill="auto" w:val="clear"/>
        </w:rPr>
        <w:br/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44"/>
          <w:shd w:fill="auto" w:val="clear"/>
        </w:rPr>
        <w:t xml:space="preserve">«Малые тела Солнечной системы»</w:t>
      </w: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b/>
          <w:i/>
          <w:color w:val="auto"/>
          <w:spacing w:val="0"/>
          <w:position w:val="0"/>
          <w:sz w:val="48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color w:val="999999"/>
          <w:spacing w:val="0"/>
          <w:position w:val="0"/>
          <w:sz w:val="56"/>
          <w:shd w:fill="auto" w:val="clear"/>
        </w:rPr>
      </w:pPr>
    </w:p>
    <w:p>
      <w:pPr>
        <w:spacing w:before="0" w:after="200" w:line="276"/>
        <w:ind w:right="0" w:left="0" w:firstLine="0"/>
        <w:jc w:val="right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  <w:t xml:space="preserve">подготовила </w:t>
      </w:r>
    </w:p>
    <w:p>
      <w:pPr>
        <w:spacing w:before="0" w:after="200" w:line="276"/>
        <w:ind w:right="0" w:left="0" w:firstLine="0"/>
        <w:jc w:val="right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  <w:t xml:space="preserve">учитель физики</w:t>
      </w:r>
    </w:p>
    <w:p>
      <w:pPr>
        <w:spacing w:before="0" w:after="200" w:line="276"/>
        <w:ind w:right="0" w:left="0" w:firstLine="0"/>
        <w:jc w:val="right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  <w:t xml:space="preserve">Вагина Татьяна Николаевна</w:t>
      </w:r>
    </w:p>
    <w:p>
      <w:pPr>
        <w:spacing w:before="0" w:after="200" w:line="276"/>
        <w:ind w:right="0" w:left="0" w:firstLine="0"/>
        <w:jc w:val="right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right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right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right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200" w:line="276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8"/>
          <w:shd w:fill="auto" w:val="clear"/>
        </w:rPr>
        <w:t xml:space="preserve">г. Козьмодемьянск</w:t>
        <w:br/>
        <w:t xml:space="preserve"> 2018</w:t>
      </w:r>
    </w:p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Аннотация разработки: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 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Разработка учебного занятия "Малые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 тела Солнечной системы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 " снабжена сопроводительной презентацией и может быть использована на  уроке при изучении нового материала по теме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«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Предмет астрономии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».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u w:val="single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Актуальность: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 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Человечество уже достигло той степени зрелости, когда оно может позволить себе шагнуть за пределы своей колыбели и приступить к освоению иных планет Солнечной системы. Запасная среда обитания необходима людям для того, чтобы застраховать хрупкую земную цивилизацию от возможных последствий космических катастроф, подобных столкновению с крупным астероидом или кометой, и в случае глобальных изменений, которые могут сделать нашу планету непригодной для жизни.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Основная технология: 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«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погрежение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» 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в изучаемый материал.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Методы: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частично-поисковый- работа с учебным материалом и заполнение таблицы;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                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Информационно-коммуникацонный – сайд-лекции презентации;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                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Ориентация на процесс познания учащихся учебного материала.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Диагностика умений и навыков: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К моменту проведения урока, учащиеся овладели знаниями, умениями и навыками из смежных предметных областей: математика, е), физика, география.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Форма организации учебной деятельности: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 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фронтальная, индивидуальная.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Формы контроля и оценки результатов урока: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 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самооценка ответов учениками и учителем; взаимооценка в форме обсуждения; оценка листов работы на уроке.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Рекомендуемые ученикам учебные материалы к занятию:</w:t>
      </w:r>
    </w:p>
    <w:p>
      <w:pPr>
        <w:numPr>
          <w:ilvl w:val="0"/>
          <w:numId w:val="9"/>
        </w:numPr>
        <w:tabs>
          <w:tab w:val="left" w:pos="720" w:leader="none"/>
        </w:tabs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Воронцов-Вельяминов, Б. А. Астрономия. Базовый уровень. 11 кл.: учебник / Б. А. Воронцов-Вельяминов, Е. К. Страут. – 2-е изд., стереотип. – М.: Дрофа, 2018. – 237, [3] с.: ил., 8 л. цв. вкл.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FFFFFF" w:val="clear"/>
        </w:rPr>
        <w:t xml:space="preserve">Список литературы, используемой для разработки занятия:</w:t>
      </w:r>
    </w:p>
    <w:p>
      <w:pPr>
        <w:numPr>
          <w:ilvl w:val="0"/>
          <w:numId w:val="11"/>
        </w:numPr>
        <w:tabs>
          <w:tab w:val="left" w:pos="720" w:leader="none"/>
        </w:tabs>
        <w:spacing w:before="0" w:after="0" w:line="240"/>
        <w:ind w:right="0" w:left="720" w:hanging="36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  <w:t xml:space="preserve">Воронцов-Вельяминов, Б. А. Астрономия. Базовый уровень. 11 кл.: учебник / Б. А. Воронцов-Вельяминов, Е. К. Страут. – 2-е изд., стереотип. – М.: Дрофа, 2018. – 237, [3] с.: ил., 8 л. цв. вкл.</w:t>
      </w:r>
    </w:p>
    <w:p>
      <w:pPr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Название методической разработки: 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2"/>
          <w:shd w:fill="auto" w:val="clear"/>
        </w:rPr>
        <w:t xml:space="preserve">Технологическая карта к уроку астрономии</w:t>
      </w:r>
    </w:p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  <w:t xml:space="preserve">Автор разработки: </w: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2"/>
          <w:shd w:fill="auto" w:val="clear"/>
        </w:rPr>
        <w:t xml:space="preserve">Вагина Татьяна Николаевна</w:t>
      </w:r>
    </w:p>
    <w:tbl>
      <w:tblPr>
        <w:tblInd w:w="108" w:type="dxa"/>
      </w:tblPr>
      <w:tblGrid>
        <w:gridCol w:w="1877"/>
        <w:gridCol w:w="563"/>
        <w:gridCol w:w="2489"/>
        <w:gridCol w:w="1272"/>
        <w:gridCol w:w="1888"/>
        <w:gridCol w:w="709"/>
        <w:gridCol w:w="1013"/>
        <w:gridCol w:w="1426"/>
        <w:gridCol w:w="822"/>
        <w:gridCol w:w="3191"/>
        <w:gridCol w:w="1365"/>
        <w:gridCol w:w="1105"/>
      </w:tblGrid>
      <w:tr>
        <w:trPr>
          <w:trHeight w:val="275" w:hRule="auto"/>
          <w:jc w:val="left"/>
        </w:trPr>
        <w:tc>
          <w:tcPr>
            <w:tcW w:w="16615" w:type="dxa"/>
            <w:gridSpan w:val="11"/>
            <w:tcBorders>
              <w:top w:val="single" w:color="ffffff" w:sz="8"/>
              <w:left w:val="single" w:color="ffffff" w:sz="8"/>
              <w:bottom w:val="single" w:color="a6a6a6" w:sz="4"/>
              <w:right w:val="single" w:color="ffffff" w:sz="8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Общая часть</w:t>
            </w:r>
          </w:p>
        </w:tc>
      </w:tr>
      <w:tr>
        <w:trPr>
          <w:trHeight w:val="270" w:hRule="auto"/>
          <w:jc w:val="left"/>
        </w:trPr>
        <w:tc>
          <w:tcPr>
            <w:tcW w:w="2440" w:type="dxa"/>
            <w:gridSpan w:val="2"/>
            <w:tcBorders>
              <w:top w:val="single" w:color="a6a6a6" w:sz="4"/>
              <w:left w:val="single" w:color="ffffff" w:sz="8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Предмет</w:t>
            </w:r>
          </w:p>
        </w:tc>
        <w:tc>
          <w:tcPr>
            <w:tcW w:w="3761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Класс</w:t>
            </w:r>
          </w:p>
        </w:tc>
        <w:tc>
          <w:tcPr>
            <w:tcW w:w="10414" w:type="dxa"/>
            <w:gridSpan w:val="7"/>
            <w:tcBorders>
              <w:top w:val="single" w:color="a6a6a6" w:sz="4"/>
              <w:left w:val="single" w:color="a6a6a6" w:sz="4"/>
              <w:bottom w:val="single" w:color="a6a6a6" w:sz="4"/>
              <w:right w:val="single" w:color="ffffff" w:sz="8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Тема урока</w:t>
            </w:r>
          </w:p>
        </w:tc>
      </w:tr>
      <w:tr>
        <w:trPr>
          <w:trHeight w:val="240" w:hRule="auto"/>
          <w:jc w:val="left"/>
        </w:trPr>
        <w:tc>
          <w:tcPr>
            <w:tcW w:w="2440" w:type="dxa"/>
            <w:gridSpan w:val="2"/>
            <w:tcBorders>
              <w:top w:val="single" w:color="a6a6a6" w:sz="4"/>
              <w:left w:val="single" w:color="ffffff" w:sz="8"/>
              <w:bottom w:val="single" w:color="a6a6a6" w:sz="18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Астрономия</w:t>
            </w:r>
          </w:p>
        </w:tc>
        <w:tc>
          <w:tcPr>
            <w:tcW w:w="3761" w:type="dxa"/>
            <w:gridSpan w:val="2"/>
            <w:tcBorders>
              <w:top w:val="single" w:color="a6a6a6" w:sz="4"/>
              <w:left w:val="single" w:color="a6a6a6" w:sz="4"/>
              <w:bottom w:val="single" w:color="a6a6a6" w:sz="18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11</w:t>
            </w:r>
          </w:p>
        </w:tc>
        <w:tc>
          <w:tcPr>
            <w:tcW w:w="10414" w:type="dxa"/>
            <w:gridSpan w:val="7"/>
            <w:tcBorders>
              <w:top w:val="single" w:color="a6a6a6" w:sz="4"/>
              <w:left w:val="single" w:color="a6a6a6" w:sz="4"/>
              <w:bottom w:val="single" w:color="a6a6a6" w:sz="18"/>
              <w:right w:val="single" w:color="ffffff" w:sz="8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</w:t>
            </w:r>
          </w:p>
        </w:tc>
      </w:tr>
      <w:tr>
        <w:trPr>
          <w:trHeight w:val="288" w:hRule="auto"/>
          <w:jc w:val="left"/>
        </w:trPr>
        <w:tc>
          <w:tcPr>
            <w:tcW w:w="16615" w:type="dxa"/>
            <w:gridSpan w:val="11"/>
            <w:tcBorders>
              <w:top w:val="single" w:color="a6a6a6" w:sz="18"/>
              <w:left w:val="single" w:color="ffffff" w:sz="8"/>
              <w:bottom w:val="single" w:color="a6a6a6" w:sz="4"/>
              <w:right w:val="single" w:color="ffffff" w:sz="8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Используемый учебник</w:t>
            </w:r>
          </w:p>
        </w:tc>
      </w:tr>
      <w:tr>
        <w:trPr>
          <w:trHeight w:val="269" w:hRule="auto"/>
          <w:jc w:val="left"/>
        </w:trPr>
        <w:tc>
          <w:tcPr>
            <w:tcW w:w="8089" w:type="dxa"/>
            <w:gridSpan w:val="5"/>
            <w:tcBorders>
              <w:top w:val="single" w:color="a6a6a6" w:sz="4"/>
              <w:left w:val="single" w:color="ffffff" w:sz="8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Название</w:t>
            </w:r>
          </w:p>
        </w:tc>
        <w:tc>
          <w:tcPr>
            <w:tcW w:w="1722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Класс</w:t>
            </w:r>
          </w:p>
        </w:tc>
        <w:tc>
          <w:tcPr>
            <w:tcW w:w="6804" w:type="dxa"/>
            <w:gridSpan w:val="4"/>
            <w:tcBorders>
              <w:top w:val="single" w:color="a6a6a6" w:sz="4"/>
              <w:left w:val="single" w:color="a6a6a6" w:sz="4"/>
              <w:bottom w:val="single" w:color="a6a6a6" w:sz="4"/>
              <w:right w:val="single" w:color="ffffff" w:sz="8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Авторы</w:t>
            </w:r>
          </w:p>
        </w:tc>
      </w:tr>
      <w:tr>
        <w:trPr>
          <w:trHeight w:val="119" w:hRule="auto"/>
          <w:jc w:val="left"/>
        </w:trPr>
        <w:tc>
          <w:tcPr>
            <w:tcW w:w="8089" w:type="dxa"/>
            <w:gridSpan w:val="5"/>
            <w:tcBorders>
              <w:top w:val="single" w:color="a6a6a6" w:sz="4"/>
              <w:left w:val="single" w:color="ffffff" w:sz="8"/>
              <w:bottom w:val="single" w:color="a6a6a6" w:sz="18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Астрономия</w:t>
            </w:r>
          </w:p>
        </w:tc>
        <w:tc>
          <w:tcPr>
            <w:tcW w:w="1722" w:type="dxa"/>
            <w:gridSpan w:val="2"/>
            <w:tcBorders>
              <w:top w:val="single" w:color="a6a6a6" w:sz="4"/>
              <w:left w:val="single" w:color="a6a6a6" w:sz="4"/>
              <w:bottom w:val="single" w:color="a6a6a6" w:sz="18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11</w:t>
            </w:r>
          </w:p>
        </w:tc>
        <w:tc>
          <w:tcPr>
            <w:tcW w:w="6804" w:type="dxa"/>
            <w:gridSpan w:val="4"/>
            <w:tcBorders>
              <w:top w:val="single" w:color="a6a6a6" w:sz="4"/>
              <w:left w:val="single" w:color="a6a6a6" w:sz="4"/>
              <w:bottom w:val="single" w:color="a6a6a6" w:sz="18"/>
              <w:right w:val="single" w:color="ffffff" w:sz="8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FFFFFF" w:val="clear"/>
              </w:rPr>
              <w:t xml:space="preserve">Воронцов-Вельяминов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FFFFFF" w:val="clear"/>
              </w:rPr>
              <w:t xml:space="preserve"> 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FFFFFF" w:val="clear"/>
              </w:rPr>
              <w:t xml:space="preserve">Б.А.,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FFFFFF" w:val="clear"/>
              </w:rPr>
              <w:t xml:space="preserve"> 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FFFFFF" w:val="clear"/>
              </w:rPr>
              <w:t xml:space="preserve">Страут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FFFFFF" w:val="clear"/>
              </w:rPr>
              <w:t xml:space="preserve"> 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FFFFFF" w:val="clear"/>
              </w:rPr>
              <w:t xml:space="preserve">Е.К.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FFFFFF" w:val="clear"/>
              </w:rPr>
              <w:t xml:space="preserve"> </w:t>
            </w:r>
          </w:p>
        </w:tc>
      </w:tr>
      <w:tr>
        <w:trPr>
          <w:trHeight w:val="288" w:hRule="auto"/>
          <w:jc w:val="left"/>
        </w:trPr>
        <w:tc>
          <w:tcPr>
            <w:tcW w:w="16615" w:type="dxa"/>
            <w:gridSpan w:val="11"/>
            <w:tcBorders>
              <w:top w:val="single" w:color="a6a6a6" w:sz="18"/>
              <w:left w:val="single" w:color="ffffff" w:sz="8"/>
              <w:bottom w:val="single" w:color="a6a6a6" w:sz="4"/>
              <w:right w:val="single" w:color="ffffff" w:sz="8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Планируемые образовательные результаты</w:t>
            </w:r>
          </w:p>
        </w:tc>
      </w:tr>
      <w:tr>
        <w:trPr>
          <w:trHeight w:val="270" w:hRule="auto"/>
          <w:jc w:val="left"/>
        </w:trPr>
        <w:tc>
          <w:tcPr>
            <w:tcW w:w="6201" w:type="dxa"/>
            <w:gridSpan w:val="4"/>
            <w:tcBorders>
              <w:top w:val="single" w:color="a6a6a6" w:sz="4"/>
              <w:left w:val="single" w:color="ffffff" w:sz="8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Предметные</w:t>
            </w:r>
          </w:p>
        </w:tc>
        <w:tc>
          <w:tcPr>
            <w:tcW w:w="5036" w:type="dxa"/>
            <w:gridSpan w:val="4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Метапредметные</w:t>
            </w:r>
          </w:p>
        </w:tc>
        <w:tc>
          <w:tcPr>
            <w:tcW w:w="5378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ffffff" w:sz="8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Личностные</w:t>
            </w:r>
          </w:p>
        </w:tc>
      </w:tr>
      <w:tr>
        <w:trPr>
          <w:trHeight w:val="1926" w:hRule="auto"/>
          <w:jc w:val="left"/>
          <w:cantSplit w:val="1"/>
        </w:trPr>
        <w:tc>
          <w:tcPr>
            <w:tcW w:w="6201" w:type="dxa"/>
            <w:gridSpan w:val="4"/>
            <w:tcBorders>
              <w:top w:val="single" w:color="a6a6a6" w:sz="4"/>
              <w:left w:val="single" w:color="ffffff" w:sz="8"/>
              <w:bottom w:val="single" w:color="a6a6a6" w:sz="18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tabs>
                <w:tab w:val="left" w:pos="195" w:leader="none"/>
              </w:tabs>
              <w:spacing w:before="0" w:after="0" w:line="240"/>
              <w:ind w:right="0" w:left="142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Научатся:</w:t>
            </w:r>
          </w:p>
          <w:p>
            <w:pPr>
              <w:numPr>
                <w:ilvl w:val="0"/>
                <w:numId w:val="40"/>
              </w:numPr>
              <w:tabs>
                <w:tab w:val="left" w:pos="0" w:leader="none"/>
                <w:tab w:val="left" w:pos="165" w:leader="none"/>
                <w:tab w:val="left" w:pos="405" w:leader="none"/>
              </w:tabs>
              <w:spacing w:before="0" w:after="0" w:line="240"/>
              <w:ind w:right="0" w:left="142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определять понятия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планета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»,                      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малая планета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», 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астероид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», 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комета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»;</w:t>
            </w:r>
          </w:p>
          <w:p>
            <w:pPr>
              <w:numPr>
                <w:ilvl w:val="0"/>
                <w:numId w:val="40"/>
              </w:numPr>
              <w:tabs>
                <w:tab w:val="left" w:pos="0" w:leader="none"/>
                <w:tab w:val="left" w:pos="165" w:leader="none"/>
                <w:tab w:val="left" w:pos="372" w:leader="none"/>
              </w:tabs>
              <w:spacing w:before="0" w:after="0" w:line="240"/>
              <w:ind w:right="0" w:left="142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характеризовать малые тела  Солнечной          системы;</w:t>
            </w:r>
          </w:p>
          <w:p>
            <w:pPr>
              <w:numPr>
                <w:ilvl w:val="0"/>
                <w:numId w:val="40"/>
              </w:numPr>
              <w:tabs>
                <w:tab w:val="left" w:pos="0" w:leader="none"/>
                <w:tab w:val="left" w:pos="165" w:leader="none"/>
                <w:tab w:val="left" w:pos="195" w:leader="none"/>
                <w:tab w:val="left" w:pos="345" w:leader="none"/>
              </w:tabs>
              <w:spacing w:before="0" w:after="0" w:line="240"/>
              <w:ind w:right="0" w:left="142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FFFFFF" w:val="clear"/>
              </w:rPr>
              <w:t xml:space="preserve">описывать внешний вид и строение астероидов и комет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;</w:t>
            </w:r>
          </w:p>
          <w:p>
            <w:pPr>
              <w:numPr>
                <w:ilvl w:val="0"/>
                <w:numId w:val="40"/>
              </w:numPr>
              <w:tabs>
                <w:tab w:val="left" w:pos="0" w:leader="none"/>
                <w:tab w:val="left" w:pos="165" w:leader="none"/>
                <w:tab w:val="left" w:pos="195" w:leader="none"/>
                <w:tab w:val="left" w:pos="405" w:leader="none"/>
              </w:tabs>
              <w:spacing w:before="0" w:after="0" w:line="240"/>
              <w:ind w:right="0" w:left="142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объяснять процессы, происходящие в комете, при изменении ее расстояния от Солнца;</w:t>
            </w:r>
          </w:p>
          <w:p>
            <w:pPr>
              <w:numPr>
                <w:ilvl w:val="0"/>
                <w:numId w:val="40"/>
              </w:numPr>
              <w:tabs>
                <w:tab w:val="left" w:pos="0" w:leader="none"/>
                <w:tab w:val="left" w:pos="165" w:leader="none"/>
                <w:tab w:val="left" w:pos="195" w:leader="none"/>
                <w:tab w:val="left" w:pos="405" w:leader="none"/>
              </w:tabs>
              <w:spacing w:before="0" w:after="0" w:line="240"/>
              <w:ind w:right="0" w:left="142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анализировать орбиты комет.</w:t>
            </w:r>
          </w:p>
        </w:tc>
        <w:tc>
          <w:tcPr>
            <w:tcW w:w="5036" w:type="dxa"/>
            <w:gridSpan w:val="4"/>
            <w:tcBorders>
              <w:top w:val="single" w:color="a6a6a6" w:sz="4"/>
              <w:left w:val="single" w:color="a6a6a6" w:sz="4"/>
              <w:bottom w:val="single" w:color="a6a6a6" w:sz="18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numPr>
                <w:ilvl w:val="0"/>
                <w:numId w:val="40"/>
              </w:numPr>
              <w:tabs>
                <w:tab w:val="left" w:pos="256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аргументировано пояснять        причины   астероидно-кометной опасности;</w:t>
            </w:r>
          </w:p>
          <w:p>
            <w:pPr>
              <w:numPr>
                <w:ilvl w:val="0"/>
                <w:numId w:val="40"/>
              </w:numPr>
              <w:tabs>
                <w:tab w:val="left" w:pos="256" w:leader="none"/>
              </w:tabs>
              <w:spacing w:before="0" w:after="0" w:line="240"/>
              <w:ind w:right="0" w:left="720" w:hanging="36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описывать возможные   последствия     столкновения Земли и других малых тел Солнечной системы при пересечении орбит.</w:t>
            </w:r>
          </w:p>
        </w:tc>
        <w:tc>
          <w:tcPr>
            <w:tcW w:w="5378" w:type="dxa"/>
            <w:gridSpan w:val="3"/>
            <w:tcBorders>
              <w:top w:val="single" w:color="a6a6a6" w:sz="4"/>
              <w:left w:val="single" w:color="a6a6a6" w:sz="4"/>
              <w:bottom w:val="single" w:color="a6a6a6" w:sz="18"/>
              <w:right w:val="single" w:color="ffffff" w:sz="8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numPr>
                <w:ilvl w:val="0"/>
                <w:numId w:val="40"/>
              </w:numPr>
              <w:tabs>
                <w:tab w:val="left" w:pos="226" w:leader="none"/>
              </w:tabs>
              <w:spacing w:before="0" w:after="0" w:line="240"/>
              <w:ind w:right="-75" w:left="142" w:firstLine="43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выдвигать предложения о          способах защиты от космических      объектов, сближающихся с Землей, и защищать свою точку зрения;</w:t>
            </w:r>
          </w:p>
          <w:p>
            <w:pPr>
              <w:numPr>
                <w:ilvl w:val="0"/>
                <w:numId w:val="40"/>
              </w:numPr>
              <w:tabs>
                <w:tab w:val="left" w:pos="226" w:leader="none"/>
              </w:tabs>
              <w:spacing w:before="0" w:after="0" w:line="240"/>
              <w:ind w:right="-75" w:left="142" w:firstLine="43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проявить уважительное             отношение к мнению             оппонента;</w:t>
            </w:r>
          </w:p>
          <w:p>
            <w:pPr>
              <w:numPr>
                <w:ilvl w:val="0"/>
                <w:numId w:val="40"/>
              </w:numPr>
              <w:tabs>
                <w:tab w:val="left" w:pos="226" w:leader="none"/>
              </w:tabs>
              <w:spacing w:before="0" w:after="0" w:line="240"/>
              <w:ind w:right="-75" w:left="142" w:firstLine="43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высказывать личностное            отношение к четкости и                             высокой научной грамотности           деятельности К.Томбо.</w:t>
            </w:r>
          </w:p>
        </w:tc>
      </w:tr>
      <w:tr>
        <w:trPr>
          <w:trHeight w:val="288" w:hRule="auto"/>
          <w:jc w:val="left"/>
        </w:trPr>
        <w:tc>
          <w:tcPr>
            <w:tcW w:w="8089" w:type="dxa"/>
            <w:gridSpan w:val="5"/>
            <w:tcBorders>
              <w:top w:val="single" w:color="a6a6a6" w:sz="18"/>
              <w:left w:val="single" w:color="ffffff" w:sz="8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ТСО (оборудование)</w:t>
            </w:r>
          </w:p>
        </w:tc>
        <w:tc>
          <w:tcPr>
            <w:tcW w:w="8526" w:type="dxa"/>
            <w:gridSpan w:val="6"/>
            <w:tcBorders>
              <w:top w:val="single" w:color="a6a6a6" w:sz="18"/>
              <w:left w:val="single" w:color="a6a6a6" w:sz="4"/>
              <w:bottom w:val="single" w:color="a6a6a6" w:sz="4"/>
              <w:right w:val="single" w:color="ffffff" w:sz="8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center"/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Средства ИКТ (ЭФУ, программы, приложения, </w:t>
            </w:r>
          </w:p>
          <w:p>
            <w:pPr>
              <w:spacing w:before="0" w:after="0" w:line="240"/>
              <w:ind w:right="0" w:left="142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ресурсы сети Интернет)</w:t>
            </w:r>
          </w:p>
        </w:tc>
      </w:tr>
      <w:tr>
        <w:trPr>
          <w:trHeight w:val="574" w:hRule="auto"/>
          <w:jc w:val="left"/>
        </w:trPr>
        <w:tc>
          <w:tcPr>
            <w:tcW w:w="8089" w:type="dxa"/>
            <w:gridSpan w:val="5"/>
            <w:tcBorders>
              <w:top w:val="single" w:color="a6a6a6" w:sz="4"/>
              <w:left w:val="single" w:color="ffffff" w:sz="8"/>
              <w:bottom w:val="single" w:color="a6a6a6" w:sz="18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Компьютер, проектор, интерактивная доска</w:t>
            </w:r>
          </w:p>
          <w:p>
            <w:pPr>
              <w:spacing w:before="0" w:after="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мультимедийная презентация </w:t>
            </w:r>
          </w:p>
        </w:tc>
        <w:tc>
          <w:tcPr>
            <w:tcW w:w="8526" w:type="dxa"/>
            <w:gridSpan w:val="6"/>
            <w:tcBorders>
              <w:top w:val="single" w:color="a6a6a6" w:sz="4"/>
              <w:left w:val="single" w:color="a6a6a6" w:sz="4"/>
              <w:bottom w:val="single" w:color="a6a6a6" w:sz="18"/>
              <w:right w:val="single" w:color="ffffff" w:sz="8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545454"/>
                <w:spacing w:val="0"/>
                <w:position w:val="0"/>
                <w:sz w:val="24"/>
                <w:shd w:fill="FFFFFF" w:val="clear"/>
              </w:rPr>
              <w:t xml:space="preserve"> 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FFFFFF" w:val="clear"/>
              </w:rPr>
              <w:t xml:space="preserve">http://www.astrolab.ru/cgi-bin/galery.cgi?id=1&amp;move.x=11&amp;move.y=1&amp;no=1697 — 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FFFFFF" w:val="clear"/>
              </w:rPr>
              <w:t xml:space="preserve">Астролаб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FFFFFF" w:val="clear"/>
              </w:rPr>
              <w:t xml:space="preserve">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FFFFFF" w:val="clear"/>
              </w:rPr>
              <w:t xml:space="preserve"> 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FFFFFF" w:val="clear"/>
              </w:rPr>
              <w:t xml:space="preserve">Астероид Гаспа</w:t>
            </w:r>
          </w:p>
          <w:p>
            <w:pPr>
              <w:spacing w:before="0" w:after="0" w:line="240"/>
              <w:ind w:right="0" w:left="142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http://v-kosmose.com/asteroidyi-i-kometyi/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астероиды и астероиды</w:t>
            </w:r>
          </w:p>
          <w:p>
            <w:pPr>
              <w:spacing w:before="0" w:after="0" w:line="240"/>
              <w:ind w:right="0" w:left="142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http://v-kosmose.com/karlikovyie-planetyi/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карликовые планеты</w:t>
            </w:r>
          </w:p>
          <w:p>
            <w:pPr>
              <w:spacing w:before="0" w:after="0" w:line="240"/>
              <w:ind w:right="0" w:left="142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hyperlink xmlns:r="http://schemas.openxmlformats.org/officeDocument/2006/relationships" r:id="docRId0">
              <w:r>
                <w:rPr>
                  <w:rFonts w:ascii="Times New Roman" w:hAnsi="Times New Roman" w:cs="Times New Roman" w:eastAsia="Times New Roman"/>
                  <w:color w:val="0000FF"/>
                  <w:spacing w:val="0"/>
                  <w:position w:val="0"/>
                  <w:sz w:val="24"/>
                  <w:u w:val="single"/>
                  <w:shd w:fill="auto" w:val="clear"/>
                </w:rPr>
                <w:t xml:space="preserve">http://www.sai.msu.su/ng/solar/comets/main.htm</w:t>
              </w:r>
            </w:hyperlink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-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кометы и метеорные тела</w:t>
            </w:r>
          </w:p>
          <w:p>
            <w:pPr>
              <w:spacing w:before="0" w:after="0" w:line="240"/>
              <w:ind w:right="0" w:left="142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hyperlink xmlns:r="http://schemas.openxmlformats.org/officeDocument/2006/relationships" r:id="docRId1">
              <w:r>
                <w:rPr>
                  <w:rFonts w:ascii="Times New Roman" w:hAnsi="Times New Roman" w:cs="Times New Roman" w:eastAsia="Times New Roman"/>
                  <w:color w:val="0000FF"/>
                  <w:spacing w:val="0"/>
                  <w:position w:val="0"/>
                  <w:sz w:val="24"/>
                  <w:u w:val="single"/>
                  <w:shd w:fill="auto" w:val="clear"/>
                </w:rPr>
                <w:t xml:space="preserve">http://www.astro.websib.ru/sun/Comet</w:t>
              </w:r>
            </w:hyperlink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солнечная система. кометы</w:t>
            </w:r>
          </w:p>
          <w:p>
            <w:pPr>
              <w:spacing w:before="0" w:after="0" w:line="240"/>
              <w:ind w:right="0" w:left="142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hyperlink xmlns:r="http://schemas.openxmlformats.org/officeDocument/2006/relationships" r:id="docRId2">
              <w:r>
                <w:rPr>
                  <w:rFonts w:ascii="Times New Roman" w:hAnsi="Times New Roman" w:cs="Times New Roman" w:eastAsia="Times New Roman"/>
                  <w:color w:val="0000FF"/>
                  <w:spacing w:val="0"/>
                  <w:position w:val="0"/>
                  <w:sz w:val="24"/>
                  <w:u w:val="single"/>
                  <w:shd w:fill="auto" w:val="clear"/>
                </w:rPr>
                <w:t xml:space="preserve">http://ency.info/earth/o-planetah/39-samiye-krasiviye-nebesniye-tela-kometi</w:t>
              </w:r>
            </w:hyperlink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школьная энциклопедия. кометы</w:t>
            </w:r>
          </w:p>
          <w:p>
            <w:pPr>
              <w:spacing w:before="0" w:after="0" w:line="240"/>
              <w:ind w:right="0" w:left="142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hyperlink xmlns:r="http://schemas.openxmlformats.org/officeDocument/2006/relationships" r:id="docRId3">
              <w:r>
                <w:rPr>
                  <w:rFonts w:ascii="Times New Roman" w:hAnsi="Times New Roman" w:cs="Times New Roman" w:eastAsia="Times New Roman"/>
                  <w:color w:val="0000FF"/>
                  <w:spacing w:val="0"/>
                  <w:position w:val="0"/>
                  <w:sz w:val="24"/>
                  <w:u w:val="single"/>
                  <w:shd w:fill="auto" w:val="clear"/>
                </w:rPr>
                <w:t xml:space="preserve">http://www.tvc.ru/news/show/id/72522</w:t>
              </w:r>
            </w:hyperlink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фото Плутона с борта автоматической космической станции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Новые Горизонты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»</w:t>
            </w:r>
          </w:p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http://mks-onlain.ru/tag/karlikovaya-planeta/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карликовые планеты</w:t>
            </w:r>
          </w:p>
        </w:tc>
      </w:tr>
      <w:tr>
        <w:trPr>
          <w:trHeight w:val="288" w:hRule="auto"/>
          <w:jc w:val="left"/>
        </w:trPr>
        <w:tc>
          <w:tcPr>
            <w:tcW w:w="16615" w:type="dxa"/>
            <w:gridSpan w:val="11"/>
            <w:tcBorders>
              <w:top w:val="single" w:color="a6a6a6" w:sz="18"/>
              <w:left w:val="single" w:color="ffffff" w:sz="8"/>
              <w:bottom w:val="single" w:color="a6a6a6" w:sz="4"/>
              <w:right w:val="single" w:color="ffffff" w:sz="8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center"/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</w:pPr>
          </w:p>
          <w:p>
            <w:pPr>
              <w:spacing w:before="0" w:after="0" w:line="240"/>
              <w:ind w:right="0" w:left="142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Организационная структура урока</w:t>
            </w:r>
          </w:p>
        </w:tc>
      </w:tr>
      <w:tr>
        <w:trPr>
          <w:trHeight w:val="1050" w:hRule="auto"/>
          <w:jc w:val="left"/>
        </w:trPr>
        <w:tc>
          <w:tcPr>
            <w:tcW w:w="1877" w:type="dxa"/>
            <w:tcBorders>
              <w:top w:val="single" w:color="a6a6a6" w:sz="4"/>
              <w:left w:val="single" w:color="000000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auto"/>
                <w:spacing w:val="0"/>
                <w:position w:val="0"/>
                <w:sz w:val="24"/>
                <w:shd w:fill="auto" w:val="clear"/>
              </w:rPr>
              <w:t xml:space="preserve">Этап урока</w:t>
            </w:r>
          </w:p>
        </w:tc>
        <w:tc>
          <w:tcPr>
            <w:tcW w:w="3052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auto"/>
                <w:spacing w:val="0"/>
                <w:position w:val="0"/>
                <w:sz w:val="24"/>
                <w:shd w:fill="auto" w:val="clear"/>
              </w:rPr>
              <w:t xml:space="preserve">Образовательные задачи (планируемые результаты)</w:t>
            </w:r>
          </w:p>
        </w:tc>
        <w:tc>
          <w:tcPr>
            <w:tcW w:w="3869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auto"/>
                <w:spacing w:val="0"/>
                <w:position w:val="0"/>
                <w:sz w:val="24"/>
                <w:shd w:fill="auto" w:val="clear"/>
              </w:rPr>
              <w:t xml:space="preserve">Используемые ресурсы, в т.ч. ЭФУ (для ЭФУ укажите названия конкретных объектов и страницу)</w:t>
            </w:r>
          </w:p>
        </w:tc>
        <w:tc>
          <w:tcPr>
            <w:tcW w:w="3261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auto"/>
                <w:spacing w:val="0"/>
                <w:position w:val="0"/>
                <w:sz w:val="24"/>
                <w:shd w:fill="auto" w:val="clear"/>
              </w:rPr>
              <w:t xml:space="preserve">Деятельность учителя</w:t>
            </w:r>
          </w:p>
        </w:tc>
        <w:tc>
          <w:tcPr>
            <w:tcW w:w="3191" w:type="dxa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auto"/>
                <w:spacing w:val="0"/>
                <w:position w:val="0"/>
                <w:sz w:val="24"/>
                <w:shd w:fill="auto" w:val="clear"/>
              </w:rPr>
              <w:t xml:space="preserve">Деятельность обучающихся</w:t>
            </w:r>
          </w:p>
        </w:tc>
        <w:tc>
          <w:tcPr>
            <w:tcW w:w="2470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000000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0" w:left="142" w:firstLine="0"/>
              <w:jc w:val="left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длит. этапа </w:t>
            </w:r>
          </w:p>
          <w:p>
            <w:pPr>
              <w:spacing w:before="0" w:after="0" w:line="240"/>
              <w:ind w:right="0" w:left="142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(</w:t>
            </w: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мин)</w:t>
            </w:r>
          </w:p>
        </w:tc>
      </w:tr>
      <w:tr>
        <w:trPr>
          <w:trHeight w:val="1040" w:hRule="auto"/>
          <w:jc w:val="left"/>
        </w:trPr>
        <w:tc>
          <w:tcPr>
            <w:tcW w:w="1877" w:type="dxa"/>
            <w:tcBorders>
              <w:top w:val="single" w:color="a6a6a6" w:sz="4"/>
              <w:left w:val="single" w:color="000000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numPr>
                <w:ilvl w:val="0"/>
                <w:numId w:val="61"/>
              </w:numPr>
              <w:tabs>
                <w:tab w:val="left" w:pos="195" w:leader="none"/>
                <w:tab w:val="left" w:pos="390" w:leader="none"/>
              </w:tabs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Организационный</w:t>
            </w:r>
          </w:p>
        </w:tc>
        <w:tc>
          <w:tcPr>
            <w:tcW w:w="3052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Личностные результаты: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формировать позитивное отношение к людям и поведение на основе усвоения общечеловеческих ценностей, толерантного сознания и поведения в поликультурном мире</w:t>
            </w:r>
          </w:p>
        </w:tc>
        <w:tc>
          <w:tcPr>
            <w:tcW w:w="3869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261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Психологический настрой обучающихся на урок. Проверка готовности к уроку астрономии</w:t>
            </w:r>
          </w:p>
        </w:tc>
        <w:tc>
          <w:tcPr>
            <w:tcW w:w="3191" w:type="dxa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Самооценивание готовности к уроку. Самоорганизация на учебную деятельность.</w:t>
            </w:r>
          </w:p>
        </w:tc>
        <w:tc>
          <w:tcPr>
            <w:tcW w:w="2470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000000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мин.</w:t>
            </w:r>
          </w:p>
        </w:tc>
      </w:tr>
      <w:tr>
        <w:trPr>
          <w:trHeight w:val="619" w:hRule="auto"/>
          <w:jc w:val="left"/>
        </w:trPr>
        <w:tc>
          <w:tcPr>
            <w:tcW w:w="1877" w:type="dxa"/>
            <w:tcBorders>
              <w:top w:val="single" w:color="a6a6a6" w:sz="4"/>
              <w:left w:val="single" w:color="000000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II.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Мотивация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к учебной деятельности.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Целеполагание.</w:t>
            </w:r>
          </w:p>
        </w:tc>
        <w:tc>
          <w:tcPr>
            <w:tcW w:w="3052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предметные результаты-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понимать,  о каких проявления солнечной системы будет идти речь на уроке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метапредметные результаты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самостоятельно обнаруживать и формулировать учебную проблему, определять цель учебной деятельности;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умение анализировать условия достижения цели на основе учета выделенных учителем ориентиров действия в новом учебном материале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личностные результаты –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развернуто, логично и точно излагать свою точку зрения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.</w:t>
            </w:r>
          </w:p>
        </w:tc>
        <w:tc>
          <w:tcPr>
            <w:tcW w:w="3869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Слайд №1 презентации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к уроку астрономии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Малые планеты Солнечной системы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</w:t>
            </w:r>
          </w:p>
        </w:tc>
        <w:tc>
          <w:tcPr>
            <w:tcW w:w="3261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Высказывание  профессора МГУ Б.А.Арбузова: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Развитие науки происходит за счет повседневной, кропотливой науки…одни стараются с максимальной точностью вычислить какой-нибудь эффект, другие поточнее его измерить. Чаще всего эти два метода дают согласующиеся между собой результаты. Однако тем больший интерес вызывают небольшие, но твердо установленные отклонения вычислений от опыта.</w:t>
            </w:r>
          </w:p>
        </w:tc>
        <w:tc>
          <w:tcPr>
            <w:tcW w:w="3191" w:type="dxa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Объясняют, какие эмоции вызывают эти строки.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Отвечают на вопросы, обсуждают ответы и формулируют основную задачу урока: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Понять закономерности в расположении орбит планет солнечной системы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Формулируют совместно с учителем,  основные положения, необходимые для достижения цели урока: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Объяснить причины опасности небесных тел: астероидов и комет;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Описание внешнего вида малых тел в таблице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Озвучивают тему и цель урока.</w:t>
            </w:r>
          </w:p>
        </w:tc>
        <w:tc>
          <w:tcPr>
            <w:tcW w:w="2470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000000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мин.</w:t>
            </w:r>
          </w:p>
        </w:tc>
      </w:tr>
      <w:tr>
        <w:trPr>
          <w:trHeight w:val="270" w:hRule="auto"/>
          <w:jc w:val="left"/>
        </w:trPr>
        <w:tc>
          <w:tcPr>
            <w:tcW w:w="1877" w:type="dxa"/>
            <w:tcBorders>
              <w:top w:val="single" w:color="a6a6a6" w:sz="4"/>
              <w:left w:val="single" w:color="000000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II.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Актуализация знаний</w:t>
            </w:r>
          </w:p>
        </w:tc>
        <w:tc>
          <w:tcPr>
            <w:tcW w:w="3052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предметные результаты -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применять содержание  имеющихся предметных результатов: объяснять физическую сущность образования астероидов, карликовых планет, комет.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Скорости встречи с астероидами и метеорными телами.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метапредметные результаты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оценивать последствия достижения поставленной цели в учебной деятельности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личностные результаты –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формировать мировоззрение, соответствующее современному уровню развития науки, значимость науки,</w:t>
            </w:r>
          </w:p>
        </w:tc>
        <w:tc>
          <w:tcPr>
            <w:tcW w:w="3869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261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Организует проверку выполнения домашнего задания в форме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FFFFFF" w:val="clear"/>
              </w:rPr>
              <w:t xml:space="preserve">Интеллектуальной разминки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FFFFFF" w:val="clear"/>
              </w:rPr>
              <w:t xml:space="preserve">».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Обсуждает с учащимися ранее изученное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повторение нужного материала из курса физики: траектории движения по окружности; конфигурация планет; угловая скорость; ускорение; период вращения; линейная скорость.</w:t>
            </w:r>
          </w:p>
        </w:tc>
        <w:tc>
          <w:tcPr>
            <w:tcW w:w="3191" w:type="dxa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Готовят ответы на вопросы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Интеллектуальной разминки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».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Представители групп дают ответы.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Приложение 1.</w:t>
            </w:r>
          </w:p>
        </w:tc>
        <w:tc>
          <w:tcPr>
            <w:tcW w:w="2470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000000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5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мин.</w:t>
            </w:r>
          </w:p>
        </w:tc>
      </w:tr>
      <w:tr>
        <w:trPr>
          <w:trHeight w:val="270" w:hRule="auto"/>
          <w:jc w:val="left"/>
        </w:trPr>
        <w:tc>
          <w:tcPr>
            <w:tcW w:w="1877" w:type="dxa"/>
            <w:tcBorders>
              <w:top w:val="single" w:color="a6a6a6" w:sz="4"/>
              <w:left w:val="single" w:color="000000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III.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Постановка учебной задачи.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 </w:t>
            </w:r>
          </w:p>
        </w:tc>
        <w:tc>
          <w:tcPr>
            <w:tcW w:w="3052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Обсуждение затруднений (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Почему возникли затруднения?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», 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Чего мы ещё не знаем?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»).</w:t>
            </w:r>
          </w:p>
        </w:tc>
        <w:tc>
          <w:tcPr>
            <w:tcW w:w="3869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261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Делает акцент на основных моментах.</w:t>
            </w:r>
          </w:p>
        </w:tc>
        <w:tc>
          <w:tcPr>
            <w:tcW w:w="3191" w:type="dxa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FFFFFF" w:val="clear"/>
              </w:rPr>
              <w:t xml:space="preserve">Выделяют, каких именно знаний не хватает (</w:t>
            </w:r>
            <w:r>
              <w:rPr>
                <w:rFonts w:ascii="Times New Roman" w:hAnsi="Times New Roman" w:cs="Times New Roman" w:eastAsia="Times New Roman"/>
                <w:b/>
                <w:i/>
                <w:color w:val="000000"/>
                <w:spacing w:val="0"/>
                <w:position w:val="0"/>
                <w:sz w:val="20"/>
                <w:shd w:fill="FFFFFF" w:val="clear"/>
              </w:rPr>
              <w:t xml:space="preserve">это причина затруднений).</w:t>
            </w:r>
          </w:p>
        </w:tc>
        <w:tc>
          <w:tcPr>
            <w:tcW w:w="2470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000000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мин.</w:t>
            </w:r>
          </w:p>
        </w:tc>
      </w:tr>
      <w:tr>
        <w:trPr>
          <w:trHeight w:val="270" w:hRule="auto"/>
          <w:jc w:val="left"/>
        </w:trPr>
        <w:tc>
          <w:tcPr>
            <w:tcW w:w="1877" w:type="dxa"/>
            <w:tcBorders>
              <w:top w:val="single" w:color="a6a6a6" w:sz="4"/>
              <w:left w:val="single" w:color="000000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IV. «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Открытие нового знания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»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  </w:t>
            </w:r>
          </w:p>
        </w:tc>
        <w:tc>
          <w:tcPr>
            <w:tcW w:w="3052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предметные результаты -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описывать наблюдаемые проявления небесных тел и их влияние на Землю;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личностные результаты -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быть как руководителем, так и членом в работе группы;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излагать свою точку зрения развернуто, логично и точно;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представлять публично результаты индивидуальной и групповой деятельности;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способен вести диалог с другими людьми;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метапредметные результаты - 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выходить за рамки учебного предмета;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осуществлять развернутый информационный поиск;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оценивать ресурсы;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овладевать достоверной информацией о передовых достижениях и открытиях мировой и отечественной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науки, интересоваться научными  знаниями об устройстве мира; уметь ориентироваться в получаемой информации, работать с учебником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 </w:t>
            </w:r>
          </w:p>
        </w:tc>
        <w:tc>
          <w:tcPr>
            <w:tcW w:w="3869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Слайды №2-12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презентации к уроку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астрономии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Малые планеты Солнечной системы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 - 1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группа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Слайды №21 -28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презентации к уроку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астрономии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Малые планеты Солнечной системы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 - 2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группа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Слайды №14-19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презентации к уроку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астрономии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Малые планеты Солнечной системы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» - 3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группа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  <w:shd w:fill="auto" w:val="clear"/>
              </w:rPr>
            </w:pPr>
          </w:p>
        </w:tc>
        <w:tc>
          <w:tcPr>
            <w:tcW w:w="3261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Формулирует задание</w:t>
            </w:r>
          </w:p>
        </w:tc>
        <w:tc>
          <w:tcPr>
            <w:tcW w:w="3191" w:type="dxa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Выполняют задания в группах. Изучают самостоятельно </w:t>
            </w:r>
            <w:r>
              <w:rPr>
                <w:rFonts w:ascii="Times New Roman" w:hAnsi="Times New Roman" w:cs="Times New Roman" w:eastAsia="Times New Roman"/>
                <w:b/>
                <w:i/>
                <w:color w:val="auto"/>
                <w:spacing w:val="0"/>
                <w:position w:val="0"/>
                <w:sz w:val="20"/>
                <w:shd w:fill="FFFFFF" w:val="clear"/>
              </w:rPr>
              <w:t xml:space="preserve">§ 20.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Выделяют главное.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Начинают заполнять таблицу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Приложение 2</w:t>
            </w:r>
          </w:p>
        </w:tc>
        <w:tc>
          <w:tcPr>
            <w:tcW w:w="2470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000000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10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мин.</w:t>
            </w:r>
          </w:p>
        </w:tc>
      </w:tr>
      <w:tr>
        <w:trPr>
          <w:trHeight w:val="270" w:hRule="auto"/>
          <w:jc w:val="left"/>
        </w:trPr>
        <w:tc>
          <w:tcPr>
            <w:tcW w:w="1877" w:type="dxa"/>
            <w:tcBorders>
              <w:top w:val="single" w:color="a6a6a6" w:sz="4"/>
              <w:left w:val="single" w:color="000000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V.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Первичное осмысление и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закрепление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 </w:t>
            </w:r>
          </w:p>
        </w:tc>
        <w:tc>
          <w:tcPr>
            <w:tcW w:w="3052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предметные результаты -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формировать позицию в понимании причинно-следственной обусловленности активности малых тел Солнечной системы.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метапредметные результаты -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описывать причинно-следственные связи проявлений  активности малых тел Солнечной системы и влияние на состояния магнитосферы Земли; использовать знание физических законов и закономерностей  для описания образования астероидов, малых планет и комет других проявлений  активности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личностные результаты –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формировать положительную учебно-познавательную мотивацию и интерес к обучению;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участвовать в диалоге, высказывать и отстаивать собственную точку зрения;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самостоятельно организовывать собственную познавательную деятельность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личностные результаты –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отстаивать собственную точку зрения.</w:t>
            </w:r>
          </w:p>
        </w:tc>
        <w:tc>
          <w:tcPr>
            <w:tcW w:w="3869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Дополнительный материал с сайтов: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http://v-kosmose.com/asteroidyi-i-kometyi/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астероиды и астероиды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http://v-kosmose.com/karlikovyie-planetyi/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карликовые планеты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hyperlink xmlns:r="http://schemas.openxmlformats.org/officeDocument/2006/relationships" r:id="docRId4">
              <w:r>
                <w:rPr>
                  <w:rFonts w:ascii="Times New Roman" w:hAnsi="Times New Roman" w:cs="Times New Roman" w:eastAsia="Times New Roman"/>
                  <w:color w:val="0000FF"/>
                  <w:spacing w:val="0"/>
                  <w:position w:val="0"/>
                  <w:sz w:val="20"/>
                  <w:u w:val="single"/>
                  <w:shd w:fill="auto" w:val="clear"/>
                </w:rPr>
                <w:t xml:space="preserve">http://www.sai.msu.su/ng/solar/comets/main.htm</w:t>
              </w:r>
            </w:hyperlink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-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кометы и метеорные тела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hyperlink xmlns:r="http://schemas.openxmlformats.org/officeDocument/2006/relationships" r:id="docRId5">
              <w:r>
                <w:rPr>
                  <w:rFonts w:ascii="Times New Roman" w:hAnsi="Times New Roman" w:cs="Times New Roman" w:eastAsia="Times New Roman"/>
                  <w:color w:val="0000FF"/>
                  <w:spacing w:val="0"/>
                  <w:position w:val="0"/>
                  <w:sz w:val="20"/>
                  <w:u w:val="single"/>
                  <w:shd w:fill="auto" w:val="clear"/>
                </w:rPr>
                <w:t xml:space="preserve">http://www.astro.websib.ru/sun/Comet</w:t>
              </w:r>
            </w:hyperlink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солнечная система. кометы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hyperlink xmlns:r="http://schemas.openxmlformats.org/officeDocument/2006/relationships" r:id="docRId6">
              <w:r>
                <w:rPr>
                  <w:rFonts w:ascii="Times New Roman" w:hAnsi="Times New Roman" w:cs="Times New Roman" w:eastAsia="Times New Roman"/>
                  <w:color w:val="0000FF"/>
                  <w:spacing w:val="0"/>
                  <w:position w:val="0"/>
                  <w:sz w:val="20"/>
                  <w:u w:val="single"/>
                  <w:shd w:fill="auto" w:val="clear"/>
                </w:rPr>
                <w:t xml:space="preserve">http://ency.info/earth/o-planetah/39-samiye-krasiviye-nebesniye-tela-kometi</w:t>
              </w:r>
            </w:hyperlink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школьная энциклопедия. кометы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hyperlink xmlns:r="http://schemas.openxmlformats.org/officeDocument/2006/relationships" r:id="docRId7">
              <w:r>
                <w:rPr>
                  <w:rFonts w:ascii="Times New Roman" w:hAnsi="Times New Roman" w:cs="Times New Roman" w:eastAsia="Times New Roman"/>
                  <w:color w:val="0000FF"/>
                  <w:spacing w:val="0"/>
                  <w:position w:val="0"/>
                  <w:sz w:val="20"/>
                  <w:u w:val="single"/>
                  <w:shd w:fill="auto" w:val="clear"/>
                </w:rPr>
                <w:t xml:space="preserve">http://www.tvc.ru/news/show/id/72522</w:t>
              </w:r>
            </w:hyperlink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фото Плутона с борта автоматической космической станции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Новые Горизонты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»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hyperlink xmlns:r="http://schemas.openxmlformats.org/officeDocument/2006/relationships" r:id="docRId8">
              <w:r>
                <w:rPr>
                  <w:rFonts w:ascii="Times New Roman" w:hAnsi="Times New Roman" w:cs="Times New Roman" w:eastAsia="Times New Roman"/>
                  <w:color w:val="000000"/>
                  <w:spacing w:val="0"/>
                  <w:position w:val="0"/>
                  <w:sz w:val="20"/>
                  <w:u w:val="single"/>
                  <w:shd w:fill="auto" w:val="clear"/>
                </w:rPr>
                <w:t xml:space="preserve">http://mks-</w:t>
              </w:r>
            </w:hyperlink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onlain.ru/tag/karlikovaya-planeta/ -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карликовые планеты</w:t>
            </w:r>
          </w:p>
        </w:tc>
        <w:tc>
          <w:tcPr>
            <w:tcW w:w="3261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Контролирует выполнение работы.</w:t>
            </w:r>
          </w:p>
        </w:tc>
        <w:tc>
          <w:tcPr>
            <w:tcW w:w="3191" w:type="dxa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Дают определение объектов, примеры названия объектов групп, характеристики орбит и их особенности, геологические характеристики, особенности</w:t>
            </w:r>
          </w:p>
        </w:tc>
        <w:tc>
          <w:tcPr>
            <w:tcW w:w="2470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000000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5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мин.</w:t>
            </w:r>
          </w:p>
        </w:tc>
      </w:tr>
      <w:tr>
        <w:trPr>
          <w:trHeight w:val="270" w:hRule="auto"/>
          <w:jc w:val="left"/>
        </w:trPr>
        <w:tc>
          <w:tcPr>
            <w:tcW w:w="1877" w:type="dxa"/>
            <w:tcBorders>
              <w:top w:val="single" w:color="a6a6a6" w:sz="4"/>
              <w:left w:val="single" w:color="000000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VI.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Практическая работа</w:t>
            </w:r>
          </w:p>
        </w:tc>
        <w:tc>
          <w:tcPr>
            <w:tcW w:w="3052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Применение знаний и способов действий.</w:t>
            </w:r>
          </w:p>
        </w:tc>
        <w:tc>
          <w:tcPr>
            <w:tcW w:w="3869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Карта звёздного неба онлайн. </w:t>
            </w:r>
            <w:hyperlink xmlns:r="http://schemas.openxmlformats.org/officeDocument/2006/relationships" r:id="docRId9">
              <w:r>
                <w:rPr>
                  <w:rFonts w:ascii="Times New Roman" w:hAnsi="Times New Roman" w:cs="Times New Roman" w:eastAsia="Times New Roman"/>
                  <w:color w:val="0000FF"/>
                  <w:spacing w:val="0"/>
                  <w:position w:val="0"/>
                  <w:sz w:val="20"/>
                  <w:u w:val="single"/>
                  <w:shd w:fill="auto" w:val="clear"/>
                </w:rPr>
                <w:t xml:space="preserve">http://kosmoved.ru/nebo_segodnya_geo.php</w:t>
              </w:r>
            </w:hyperlink>
          </w:p>
        </w:tc>
        <w:tc>
          <w:tcPr>
            <w:tcW w:w="3261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191" w:type="dxa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Обобщают результаты групп, демонстрация видео и подкрепление видео рассказом о малых телах (дополнительно)</w:t>
            </w:r>
          </w:p>
        </w:tc>
        <w:tc>
          <w:tcPr>
            <w:tcW w:w="2470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000000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12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мин.</w:t>
            </w:r>
          </w:p>
        </w:tc>
      </w:tr>
      <w:tr>
        <w:trPr>
          <w:trHeight w:val="270" w:hRule="auto"/>
          <w:jc w:val="left"/>
        </w:trPr>
        <w:tc>
          <w:tcPr>
            <w:tcW w:w="1877" w:type="dxa"/>
            <w:tcBorders>
              <w:top w:val="single" w:color="a6a6a6" w:sz="4"/>
              <w:left w:val="single" w:color="000000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VII.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Самоанализ и самоконтроль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 </w:t>
            </w:r>
          </w:p>
        </w:tc>
        <w:tc>
          <w:tcPr>
            <w:tcW w:w="3052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предметные результаты -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оценивать последствия достижения поставленной цели в учебной деятельности - описывать наблюдаемые проявления  активности  малых тел Солнечной системы и их  влияние на Землю;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метапредметные результаты -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осуществлять деловую коммуникацию как со сверстниками, так и с учителем;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представлять публично результаты деятельности;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мировоззрение, соответствующее современному уровню развития науки, значимость науки;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личностные результаты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-проявлять уважительное отношение к мнению сверстников и учителя</w:t>
            </w:r>
          </w:p>
        </w:tc>
        <w:tc>
          <w:tcPr>
            <w:tcW w:w="3869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object w:dxaOrig="2232" w:dyaOrig="1570">
                <v:rect xmlns:o="urn:schemas-microsoft-com:office:office" xmlns:v="urn:schemas-microsoft-com:vml" id="rectole0000000000" style="width:111.600000pt;height:78.500000pt" o:preferrelative="t" o:ole="">
                  <o:lock v:ext="edit"/>
                  <v:imagedata xmlns:r="http://schemas.openxmlformats.org/officeDocument/2006/relationships" r:id="docRId11" o:title=""/>
                </v:rect>
                <o:OLEObject xmlns:r="http://schemas.openxmlformats.org/officeDocument/2006/relationships" xmlns:o="urn:schemas-microsoft-com:office:office" Type="Embed" ProgID="StaticMetafile" DrawAspect="Content" ObjectID="0000000000" ShapeID="rectole0000000000" r:id="docRId10"/>
              </w:objec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auto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auto"/>
                <w:spacing w:val="0"/>
                <w:position w:val="0"/>
                <w:sz w:val="20"/>
                <w:shd w:fill="auto" w:val="clear"/>
              </w:rPr>
              <w:t xml:space="preserve">Столкновение крупного астероида с планетой.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auto" w:val="clear"/>
              </w:rPr>
              <w:t xml:space="preserve">Раздаточная таблица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auto" w:val="clear"/>
              </w:rPr>
              <w:t xml:space="preserve">Приложение 6</w:t>
            </w:r>
          </w:p>
        </w:tc>
        <w:tc>
          <w:tcPr>
            <w:tcW w:w="3261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Подведение учеников к самопроверке</w:t>
            </w:r>
          </w:p>
        </w:tc>
        <w:tc>
          <w:tcPr>
            <w:tcW w:w="3191" w:type="dxa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Дифференцированный контроль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Приложение 3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</w:pPr>
          </w:p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Дополнительный материал к выполнению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задания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 Приложение 4</w:t>
            </w:r>
          </w:p>
        </w:tc>
        <w:tc>
          <w:tcPr>
            <w:tcW w:w="2470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000000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5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мин.</w:t>
            </w:r>
          </w:p>
        </w:tc>
      </w:tr>
      <w:tr>
        <w:trPr>
          <w:trHeight w:val="270" w:hRule="auto"/>
          <w:jc w:val="left"/>
        </w:trPr>
        <w:tc>
          <w:tcPr>
            <w:tcW w:w="1877" w:type="dxa"/>
            <w:tcBorders>
              <w:top w:val="single" w:color="a6a6a6" w:sz="4"/>
              <w:left w:val="single" w:color="000000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VIII.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Рефлексия.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 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</w:p>
        </w:tc>
        <w:tc>
          <w:tcPr>
            <w:tcW w:w="3052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предметные результаты –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метапредметные результаты –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умение осуществлять познавательную рефлексию в отношении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действий по решению учебных и познавательных задач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личностные результаты –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позитивная моральная самооценка, создание ситуации успешности в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обучении; способность к самооценке.</w:t>
            </w:r>
          </w:p>
        </w:tc>
        <w:tc>
          <w:tcPr>
            <w:tcW w:w="3869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261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Акцентирует внимание на конечных результатах учебной деятельности.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Подводит итоги урока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</w:p>
        </w:tc>
        <w:tc>
          <w:tcPr>
            <w:tcW w:w="3191" w:type="dxa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Осуществляют самооценку работы групп, используя лист оценивания.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 </w:t>
            </w:r>
          </w:p>
        </w:tc>
        <w:tc>
          <w:tcPr>
            <w:tcW w:w="2470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000000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3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мин.</w:t>
            </w:r>
          </w:p>
        </w:tc>
      </w:tr>
      <w:tr>
        <w:trPr>
          <w:trHeight w:val="270" w:hRule="auto"/>
          <w:jc w:val="left"/>
        </w:trPr>
        <w:tc>
          <w:tcPr>
            <w:tcW w:w="1877" w:type="dxa"/>
            <w:tcBorders>
              <w:top w:val="single" w:color="a6a6a6" w:sz="4"/>
              <w:left w:val="single" w:color="000000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IX.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Задание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на дом: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§20.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Подготовить мифы и легенды, связанные кометами и астероидами</w:t>
            </w:r>
          </w:p>
        </w:tc>
        <w:tc>
          <w:tcPr>
            <w:tcW w:w="3052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предметные результаты– 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описывать наблюдаемые проявления активности и их влияние на Землю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личностные результаты –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самостоятельно определять цели, ставить и формулировать собственные задачи;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сопоставлять полученный результат деятельности с поставленной заранее целью; дифференцировать задания- выбор уровня и объёма освоения.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0"/>
                <w:shd w:fill="auto" w:val="clear"/>
              </w:rPr>
              <w:t xml:space="preserve">Метапредметные результаты –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выходить за рамки учебного предмета;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организовывать эффективный поиск ресурсов.</w:t>
            </w:r>
          </w:p>
        </w:tc>
        <w:tc>
          <w:tcPr>
            <w:tcW w:w="3869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545454"/>
                <w:spacing w:val="0"/>
                <w:position w:val="0"/>
                <w:sz w:val="20"/>
                <w:shd w:fill="FFFFFF" w:val="clear"/>
              </w:rPr>
              <w:t xml:space="preserve"> 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http://www.astrolab.ru/cgi-bin/galery.cgi?id=1&amp;move.x=11&amp;move.y=1&amp;no=1697 — 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Астролаб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.</w:t>
            </w: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 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Астероид Гаспа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</w:rPr>
            </w:pPr>
            <w:r>
              <w:object w:dxaOrig="2224" w:dyaOrig="2116">
                <v:rect xmlns:o="urn:schemas-microsoft-com:office:office" xmlns:v="urn:schemas-microsoft-com:vml" id="rectole0000000001" style="width:111.200000pt;height:105.800000pt" o:preferrelative="t" o:ole="">
                  <o:lock v:ext="edit"/>
                  <v:imagedata xmlns:r="http://schemas.openxmlformats.org/officeDocument/2006/relationships" r:id="docRId13" o:title=""/>
                </v:rect>
                <o:OLEObject xmlns:r="http://schemas.openxmlformats.org/officeDocument/2006/relationships" xmlns:o="urn:schemas-microsoft-com:office:office" Type="Embed" ProgID="StaticMetafile" DrawAspect="Content" ObjectID="0000000001" ShapeID="rectole0000000001" r:id="docRId12"/>
              </w:object>
            </w:r>
          </w:p>
        </w:tc>
        <w:tc>
          <w:tcPr>
            <w:tcW w:w="3261" w:type="dxa"/>
            <w:gridSpan w:val="3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Информирует учащихся о домашнем задании</w:t>
            </w:r>
          </w:p>
        </w:tc>
        <w:tc>
          <w:tcPr>
            <w:tcW w:w="3191" w:type="dxa"/>
            <w:tcBorders>
              <w:top w:val="single" w:color="a6a6a6" w:sz="4"/>
              <w:left w:val="single" w:color="a6a6a6" w:sz="4"/>
              <w:bottom w:val="single" w:color="a6a6a6" w:sz="4"/>
              <w:right w:val="single" w:color="a6a6a6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Записывают домашнее задание, определяют, какого уровня задание они хотят выполнить.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0"/>
                <w:shd w:fill="FFFFFF" w:val="clear"/>
              </w:rPr>
              <w:t xml:space="preserve">Предлагается по плану описания астрономического объекта (комета, астероид,  карликовую планету), пользуясь интернетом.</w:t>
            </w:r>
          </w:p>
          <w:p>
            <w:pPr>
              <w:spacing w:before="0" w:after="0" w:line="240"/>
              <w:ind w:right="113" w:left="113" w:firstLine="0"/>
              <w:jc w:val="both"/>
              <w:rPr>
                <w:color w:val="auto"/>
                <w:spacing w:val="0"/>
                <w:position w:val="0"/>
              </w:rPr>
            </w:pP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0"/>
                <w:shd w:fill="FFFFFF" w:val="clear"/>
              </w:rPr>
              <w:t xml:space="preserve">Приложение 5</w:t>
            </w:r>
          </w:p>
        </w:tc>
        <w:tc>
          <w:tcPr>
            <w:tcW w:w="2470" w:type="dxa"/>
            <w:gridSpan w:val="2"/>
            <w:tcBorders>
              <w:top w:val="single" w:color="a6a6a6" w:sz="4"/>
              <w:left w:val="single" w:color="a6a6a6" w:sz="4"/>
              <w:bottom w:val="single" w:color="a6a6a6" w:sz="4"/>
              <w:right w:val="single" w:color="000000" w:sz="4"/>
            </w:tcBorders>
            <w:shd w:color="auto" w:fill="auto" w:val="clear"/>
            <w:tcMar>
              <w:left w:w="80" w:type="dxa"/>
              <w:right w:w="80" w:type="dxa"/>
            </w:tcMar>
            <w:vAlign w:val="top"/>
          </w:tcPr>
          <w:p>
            <w:pPr>
              <w:spacing w:before="0" w:after="0" w:line="240"/>
              <w:ind w:right="113" w:left="113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мин.</w:t>
            </w:r>
          </w:p>
        </w:tc>
      </w:tr>
    </w:tbl>
    <w:p>
      <w:pPr>
        <w:spacing w:before="0" w:after="0" w:line="240"/>
        <w:ind w:right="113" w:left="113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113" w:left="113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113" w:left="113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113" w:left="113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113" w:left="113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113" w:left="113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Приложение 1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.</w:t>
      </w: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76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Самостоятельная работа (тестовые задания) (5 минут)</w:t>
      </w:r>
    </w:p>
    <w:p>
      <w:pPr>
        <w:spacing w:before="0" w:after="0" w:line="276"/>
        <w:ind w:right="0" w:left="0" w:firstLine="708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1.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Какие из планет принадлежат к земной группе?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А) Марс;</w:t>
        <w:tab/>
        <w:tab/>
        <w:tab/>
        <w:t xml:space="preserve">Б) Меркурий;</w:t>
        <w:tab/>
        <w:tab/>
        <w:tab/>
        <w:t xml:space="preserve">В) Нептун;</w:t>
        <w:tab/>
        <w:tab/>
        <w:tab/>
        <w:t xml:space="preserve">Г) Венера.</w:t>
      </w:r>
    </w:p>
    <w:p>
      <w:pPr>
        <w:spacing w:before="0" w:after="0" w:line="276"/>
        <w:ind w:right="0" w:left="0" w:firstLine="708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2.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На какой планете находится Большое Красное Пятно?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А) Марс;</w:t>
        <w:tab/>
        <w:tab/>
        <w:tab/>
        <w:t xml:space="preserve">Б) Земля;</w:t>
        <w:tab/>
        <w:tab/>
        <w:tab/>
        <w:t xml:space="preserve">В) Уран;</w:t>
        <w:tab/>
        <w:tab/>
        <w:tab/>
        <w:t xml:space="preserve">Г) Юпитер.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ab/>
        <w:t xml:space="preserve">3.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Какая из планет имеет меньше всего спутников?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А) Марс;</w:t>
        <w:tab/>
        <w:tab/>
        <w:tab/>
        <w:t xml:space="preserve">Б) Сатурн;</w:t>
        <w:tab/>
        <w:tab/>
        <w:tab/>
        <w:t xml:space="preserve">В) Земля;</w:t>
        <w:tab/>
        <w:tab/>
        <w:tab/>
        <w:t xml:space="preserve">Г) Уран.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ab/>
        <w:t xml:space="preserve">4.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Кто открыл планету Уран?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А) Галилей;</w:t>
        <w:tab/>
        <w:tab/>
        <w:tab/>
        <w:t xml:space="preserve">Б) Гершель;</w:t>
        <w:tab/>
        <w:tab/>
        <w:tab/>
        <w:t xml:space="preserve">В) Ньютон;</w:t>
        <w:tab/>
        <w:tab/>
        <w:tab/>
        <w:t xml:space="preserve">Г) Гюйгенс.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ab/>
        <w:t xml:space="preserve">5.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На какой из планет расположен вулкан Олимп?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А) Марс;</w:t>
        <w:tab/>
        <w:tab/>
        <w:tab/>
        <w:t xml:space="preserve">Б) Меркурий;</w:t>
        <w:tab/>
        <w:tab/>
        <w:tab/>
        <w:t xml:space="preserve">В) Земля;</w:t>
        <w:tab/>
        <w:tab/>
        <w:tab/>
        <w:t xml:space="preserve">Г) Венера.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ab/>
        <w:t xml:space="preserve">6.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Какая из планет расположена между Юпитером и Ураном?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А) Марс;</w:t>
        <w:tab/>
        <w:tab/>
        <w:tab/>
        <w:t xml:space="preserve">Б) Меркурий;</w:t>
        <w:tab/>
        <w:tab/>
        <w:tab/>
        <w:t xml:space="preserve">В) Нептун;</w:t>
        <w:tab/>
        <w:tab/>
        <w:tab/>
        <w:t xml:space="preserve">Г) Сатурн.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ab/>
        <w:t xml:space="preserve">7.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Содержание, какого вещества в атмосфере создаёт парниковый эффект?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А) кислород;</w:t>
        <w:tab/>
        <w:tab/>
        <w:tab/>
        <w:t xml:space="preserve">Б) углекислый газ; </w:t>
        <w:tab/>
        <w:tab/>
        <w:t xml:space="preserve">В) метан; </w:t>
        <w:tab/>
        <w:tab/>
        <w:tab/>
        <w:t xml:space="preserve">Г) этиловый спирт.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ab/>
        <w:t xml:space="preserve">8.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Какая из планет не является планетой-гигантом?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А) Марс;</w:t>
        <w:tab/>
        <w:tab/>
        <w:tab/>
        <w:t xml:space="preserve">Б) Уран;</w:t>
        <w:tab/>
        <w:tab/>
        <w:tab/>
        <w:t xml:space="preserve">В) Нептун;</w:t>
        <w:tab/>
        <w:tab/>
        <w:tab/>
        <w:t xml:space="preserve">Г) Сатурн.</w:t>
      </w:r>
    </w:p>
    <w:p>
      <w:pPr>
        <w:spacing w:before="0" w:after="0" w:line="276"/>
        <w:ind w:right="0" w:left="0" w:firstLine="708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9.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Какая из планет является самой большой в Солнечной системе?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А) Юпитер;</w:t>
        <w:tab/>
        <w:tab/>
        <w:tab/>
        <w:t xml:space="preserve">Б) Меркурий;</w:t>
        <w:tab/>
        <w:tab/>
        <w:tab/>
        <w:t xml:space="preserve">В) Нептун;</w:t>
        <w:tab/>
        <w:tab/>
        <w:tab/>
        <w:t xml:space="preserve">Г) Сатурн.</w:t>
      </w:r>
    </w:p>
    <w:p>
      <w:pPr>
        <w:spacing w:before="0" w:after="0" w:line="276"/>
        <w:ind w:right="0" w:left="0" w:firstLine="708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10.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Какой спутник – самый большой в Солнечной системе?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А) Ганимед;</w:t>
        <w:tab/>
        <w:tab/>
        <w:tab/>
        <w:t xml:space="preserve">Б) Луна;</w:t>
        <w:tab/>
        <w:tab/>
        <w:tab/>
        <w:t xml:space="preserve">В) Титан; </w:t>
        <w:tab/>
        <w:tab/>
        <w:tab/>
        <w:t xml:space="preserve">Г) Фобос. 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ab/>
        <w:t xml:space="preserve">11.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Какую особенность имеет спутник Титан?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А) имеет самую маленькую массу;</w:t>
        <w:tab/>
        <w:tab/>
        <w:tab/>
        <w:t xml:space="preserve">Б) имеет атмосферу;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В) имеет озёра и реки;</w:t>
        <w:tab/>
        <w:tab/>
        <w:tab/>
        <w:tab/>
        <w:tab/>
        <w:t xml:space="preserve">Г) имеет свой спутник.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ab/>
        <w:t xml:space="preserve">12.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У какого спутника год открытия неизвестен?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А) Фобос;</w:t>
        <w:tab/>
        <w:tab/>
        <w:tab/>
        <w:t xml:space="preserve">Б) Нереида;</w:t>
        <w:tab/>
        <w:tab/>
        <w:tab/>
        <w:t xml:space="preserve">Г) Луна;</w:t>
        <w:tab/>
        <w:tab/>
        <w:tab/>
        <w:t xml:space="preserve">Г) Миранда  </w:t>
      </w:r>
    </w:p>
    <w:p>
      <w:pPr>
        <w:spacing w:before="0" w:after="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Приложение 2</w:t>
      </w: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tbl>
      <w:tblPr>
        <w:tblInd w:w="142" w:type="dxa"/>
      </w:tblPr>
      <w:tblGrid>
        <w:gridCol w:w="3667"/>
        <w:gridCol w:w="3659"/>
        <w:gridCol w:w="3663"/>
        <w:gridCol w:w="3655"/>
      </w:tblGrid>
      <w:tr>
        <w:trPr>
          <w:trHeight w:val="1" w:hRule="atLeast"/>
          <w:jc w:val="left"/>
        </w:trPr>
        <w:tc>
          <w:tcPr>
            <w:tcW w:w="36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Название группы</w:t>
            </w:r>
          </w:p>
        </w:tc>
        <w:tc>
          <w:tcPr>
            <w:tcW w:w="3659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Астероиды </w:t>
            </w:r>
          </w:p>
        </w:tc>
        <w:tc>
          <w:tcPr>
            <w:tcW w:w="366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Карликовые (малые) планеты</w:t>
            </w:r>
          </w:p>
        </w:tc>
        <w:tc>
          <w:tcPr>
            <w:tcW w:w="365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Кометы </w:t>
            </w:r>
          </w:p>
        </w:tc>
      </w:tr>
      <w:tr>
        <w:trPr>
          <w:trHeight w:val="1" w:hRule="atLeast"/>
          <w:jc w:val="left"/>
        </w:trPr>
        <w:tc>
          <w:tcPr>
            <w:tcW w:w="36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Определение 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</w:p>
        </w:tc>
        <w:tc>
          <w:tcPr>
            <w:tcW w:w="3659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66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65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36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Примеры названия объектов групп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</w:p>
        </w:tc>
        <w:tc>
          <w:tcPr>
            <w:tcW w:w="3659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66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65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36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Характеристики планет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</w:p>
        </w:tc>
        <w:tc>
          <w:tcPr>
            <w:tcW w:w="3659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66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65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36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Геологические характеристики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</w:p>
        </w:tc>
        <w:tc>
          <w:tcPr>
            <w:tcW w:w="3659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66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65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3667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Особенности 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</w:p>
        </w:tc>
        <w:tc>
          <w:tcPr>
            <w:tcW w:w="3659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663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655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</w:tbl>
    <w:p>
      <w:pPr>
        <w:spacing w:before="0" w:after="0" w:line="240"/>
        <w:ind w:right="0" w:left="142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Приложение 3</w:t>
      </w:r>
    </w:p>
    <w:p>
      <w:pPr>
        <w:spacing w:before="0" w:after="200" w:line="276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Выполнение заданий по карточкам (дифференцированная форма контроля, на первом месте № варианта, на втором - сложность)</w:t>
      </w:r>
    </w:p>
    <w:tbl>
      <w:tblPr>
        <w:tblInd w:w="648" w:type="dxa"/>
      </w:tblPr>
      <w:tblGrid>
        <w:gridCol w:w="14061"/>
      </w:tblGrid>
      <w:tr>
        <w:trPr>
          <w:trHeight w:val="1" w:hRule="atLeast"/>
          <w:jc w:val="left"/>
        </w:trPr>
        <w:tc>
          <w:tcPr>
            <w:tcW w:w="1406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1 - 1                                                          </w:t>
            </w:r>
          </w:p>
          <w:p>
            <w:pPr>
              <w:numPr>
                <w:ilvl w:val="0"/>
                <w:numId w:val="120"/>
              </w:numPr>
              <w:spacing w:before="0" w:after="0" w:line="240"/>
              <w:ind w:right="0" w:left="283" w:hanging="283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Назовите три самых крупных астероида главного пояса астероидов и приведите их примерные размеры.</w:t>
            </w:r>
          </w:p>
          <w:p>
            <w:pPr>
              <w:numPr>
                <w:ilvl w:val="0"/>
                <w:numId w:val="120"/>
              </w:numPr>
              <w:spacing w:before="0" w:after="0" w:line="240"/>
              <w:ind w:right="0" w:left="283" w:hanging="283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Какие периодические кометы вы знаете?  Каковы примерные  их расстояния от Солнца?</w:t>
            </w:r>
          </w:p>
          <w:p>
            <w:pPr>
              <w:numPr>
                <w:ilvl w:val="0"/>
                <w:numId w:val="120"/>
              </w:numPr>
              <w:spacing w:before="0" w:after="0" w:line="240"/>
              <w:ind w:right="0" w:left="283" w:hanging="283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Можно ли наблюдать метеоры на Луне?</w:t>
            </w:r>
          </w:p>
          <w:p>
            <w:pPr>
              <w:numPr>
                <w:ilvl w:val="0"/>
                <w:numId w:val="120"/>
              </w:numPr>
              <w:spacing w:before="0" w:after="0" w:line="240"/>
              <w:ind w:right="0" w:left="283" w:hanging="283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Каков химический состав метеоритов?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648" w:type="dxa"/>
      </w:tblPr>
      <w:tblGrid>
        <w:gridCol w:w="14061"/>
      </w:tblGrid>
      <w:tr>
        <w:trPr>
          <w:trHeight w:val="1" w:hRule="atLeast"/>
          <w:jc w:val="left"/>
        </w:trPr>
        <w:tc>
          <w:tcPr>
            <w:tcW w:w="1406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2 - 1                                                                     </w:t>
            </w:r>
          </w:p>
          <w:p>
            <w:pPr>
              <w:numPr>
                <w:ilvl w:val="0"/>
                <w:numId w:val="126"/>
              </w:numPr>
              <w:spacing w:before="0" w:after="0" w:line="240"/>
              <w:ind w:right="0" w:left="283" w:hanging="283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Где находятся орбиты большинства астероидов?</w:t>
            </w:r>
          </w:p>
          <w:p>
            <w:pPr>
              <w:numPr>
                <w:ilvl w:val="0"/>
                <w:numId w:val="126"/>
              </w:numPr>
              <w:spacing w:before="0" w:after="0" w:line="240"/>
              <w:ind w:right="0" w:left="283" w:hanging="283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От каких причин зависит видимая угловая длина  кометных хвостов? Как отличить при наблюдении комету без хвоста от обычной туманности?</w:t>
            </w:r>
          </w:p>
          <w:p>
            <w:pPr>
              <w:numPr>
                <w:ilvl w:val="0"/>
                <w:numId w:val="126"/>
              </w:numPr>
              <w:spacing w:before="0" w:after="0" w:line="240"/>
              <w:ind w:right="0" w:left="283" w:hanging="283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Почему на астероидах отсутствует атмосфера?</w:t>
            </w:r>
          </w:p>
          <w:p>
            <w:pPr>
              <w:numPr>
                <w:ilvl w:val="0"/>
                <w:numId w:val="126"/>
              </w:numPr>
              <w:spacing w:before="0" w:after="0" w:line="240"/>
              <w:ind w:right="0" w:left="283" w:hanging="283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Найти большую полуось  кометы Галлея, период обращения которой 76 лет. 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648" w:type="dxa"/>
      </w:tblPr>
      <w:tblGrid>
        <w:gridCol w:w="14061"/>
      </w:tblGrid>
      <w:tr>
        <w:trPr>
          <w:trHeight w:val="1" w:hRule="atLeast"/>
          <w:jc w:val="left"/>
        </w:trPr>
        <w:tc>
          <w:tcPr>
            <w:tcW w:w="1406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 3 - 2</w:t>
            </w:r>
          </w:p>
          <w:p>
            <w:pPr>
              <w:numPr>
                <w:ilvl w:val="0"/>
                <w:numId w:val="13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Каково строение большинства комет? Каковы размеры хвостов  комет и от чего эти размеры зависят </w:t>
            </w:r>
          </w:p>
          <w:p>
            <w:pPr>
              <w:numPr>
                <w:ilvl w:val="0"/>
                <w:numId w:val="13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Какой из известных астероидов удаляется от Солнца на наибольшее расстояние?</w:t>
            </w:r>
          </w:p>
          <w:p>
            <w:pPr>
              <w:numPr>
                <w:ilvl w:val="0"/>
                <w:numId w:val="13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Может ли комета, периодически возвращающаяся к Солнцу, вечно сохранять свой вид неизменным?</w:t>
            </w:r>
          </w:p>
          <w:p>
            <w:pPr>
              <w:numPr>
                <w:ilvl w:val="0"/>
                <w:numId w:val="13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Вычислите период обращения  одной из самых короткопериодических комет - кометы Энке, если большая полуось ее орбиты 2,2  а.е.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648" w:type="dxa"/>
      </w:tblPr>
      <w:tblGrid>
        <w:gridCol w:w="14061"/>
      </w:tblGrid>
      <w:tr>
        <w:trPr>
          <w:trHeight w:val="1" w:hRule="atLeast"/>
          <w:jc w:val="left"/>
        </w:trPr>
        <w:tc>
          <w:tcPr>
            <w:tcW w:w="1406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4 - 3</w:t>
            </w:r>
          </w:p>
          <w:p>
            <w:pPr>
              <w:numPr>
                <w:ilvl w:val="0"/>
                <w:numId w:val="13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Почему хвосты всех комет направлены в сторону противоположную Солнцу?</w:t>
            </w:r>
          </w:p>
          <w:p>
            <w:pPr>
              <w:numPr>
                <w:ilvl w:val="0"/>
                <w:numId w:val="13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Какие астероиды носят название Троянцы, как они расположены в солнечной системе?</w:t>
            </w:r>
          </w:p>
          <w:p>
            <w:pPr>
              <w:numPr>
                <w:ilvl w:val="0"/>
                <w:numId w:val="13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Комета имеет период обращения 770 лет. Найти её большую полуось.</w:t>
            </w:r>
          </w:p>
          <w:p>
            <w:pPr>
              <w:numPr>
                <w:ilvl w:val="0"/>
                <w:numId w:val="13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Каков примерно период обращения кометы, которая в афелии отстоит от Солнца на 4000 а.е.?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648" w:type="dxa"/>
      </w:tblPr>
      <w:tblGrid>
        <w:gridCol w:w="14061"/>
      </w:tblGrid>
      <w:tr>
        <w:trPr>
          <w:trHeight w:val="1" w:hRule="atLeast"/>
          <w:jc w:val="left"/>
        </w:trPr>
        <w:tc>
          <w:tcPr>
            <w:tcW w:w="1406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  5 - 2</w:t>
            </w:r>
          </w:p>
          <w:p>
            <w:pPr>
              <w:numPr>
                <w:ilvl w:val="0"/>
                <w:numId w:val="14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Сколько в настоящее время зарегистрировано карликовых планет?</w:t>
            </w:r>
          </w:p>
          <w:p>
            <w:pPr>
              <w:numPr>
                <w:ilvl w:val="0"/>
                <w:numId w:val="14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Как объяснить колебания блеска астероидов?</w:t>
            </w:r>
          </w:p>
          <w:p>
            <w:pPr>
              <w:numPr>
                <w:ilvl w:val="0"/>
                <w:numId w:val="14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Назовите яркие метеорные потоки, которые можно наблюдать в средних широтах. Как они связаны с орбитами разрушившихся комет?</w:t>
            </w:r>
          </w:p>
          <w:p>
            <w:pPr>
              <w:numPr>
                <w:ilvl w:val="0"/>
                <w:numId w:val="14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Комета имеет период обращения 1000 лет. Найти её большую полуось. Что можно сказать о скорости кометы в афелии и в перигелии?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648" w:type="dxa"/>
      </w:tblPr>
      <w:tblGrid>
        <w:gridCol w:w="14061"/>
      </w:tblGrid>
      <w:tr>
        <w:trPr>
          <w:trHeight w:val="1" w:hRule="atLeast"/>
          <w:jc w:val="left"/>
        </w:trPr>
        <w:tc>
          <w:tcPr>
            <w:tcW w:w="1406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6 - 2</w:t>
            </w:r>
          </w:p>
          <w:p>
            <w:pPr>
              <w:numPr>
                <w:ilvl w:val="0"/>
                <w:numId w:val="14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Каковы размеры астероидов?</w:t>
            </w:r>
          </w:p>
          <w:p>
            <w:pPr>
              <w:numPr>
                <w:ilvl w:val="0"/>
                <w:numId w:val="14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В чем отличие астероида от метеорита и кометы от астероида?</w:t>
            </w:r>
          </w:p>
          <w:p>
            <w:pPr>
              <w:numPr>
                <w:ilvl w:val="0"/>
                <w:numId w:val="14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Могут ли у астероидов и карликовых планет быть спутники?</w:t>
            </w:r>
          </w:p>
          <w:p>
            <w:pPr>
              <w:numPr>
                <w:ilvl w:val="0"/>
                <w:numId w:val="14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Комета  Тутля  имеет  большую  полуось  орбиты 5,7 а.е. Найти период обращения этой кометы.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648" w:type="dxa"/>
      </w:tblPr>
      <w:tblGrid>
        <w:gridCol w:w="14061"/>
      </w:tblGrid>
      <w:tr>
        <w:trPr>
          <w:trHeight w:val="1" w:hRule="atLeast"/>
          <w:jc w:val="left"/>
        </w:trPr>
        <w:tc>
          <w:tcPr>
            <w:tcW w:w="1406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7 - 3</w:t>
            </w:r>
          </w:p>
          <w:p>
            <w:pPr>
              <w:numPr>
                <w:ilvl w:val="0"/>
                <w:numId w:val="15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По каким орбитам движутся в Солнечной системе кометы?</w:t>
            </w:r>
          </w:p>
          <w:p>
            <w:pPr>
              <w:numPr>
                <w:ilvl w:val="0"/>
                <w:numId w:val="15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Что представляет собой ядро кометы и ее хвост? В чём отличие ионного хвоста от пылевого?</w:t>
            </w:r>
          </w:p>
          <w:p>
            <w:pPr>
              <w:numPr>
                <w:ilvl w:val="0"/>
                <w:numId w:val="15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Предположим, что наблюдается полет яркого  метеора, затмевающего своим светом звезды. Как это явление может наблюдать космонавт с Луны?</w:t>
            </w:r>
          </w:p>
          <w:p>
            <w:pPr>
              <w:numPr>
                <w:ilvl w:val="0"/>
                <w:numId w:val="154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Комета Галлея обращается вокруг Солнца с периодом обращения 76 лет. Нептун имеет период обращения  164,8 лет. Кто из них более удален от Солнца в точке афелия своей орбиты?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648" w:type="dxa"/>
      </w:tblPr>
      <w:tblGrid>
        <w:gridCol w:w="14061"/>
      </w:tblGrid>
      <w:tr>
        <w:trPr>
          <w:trHeight w:val="1" w:hRule="atLeast"/>
          <w:jc w:val="left"/>
        </w:trPr>
        <w:tc>
          <w:tcPr>
            <w:tcW w:w="14061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36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8 - 2</w:t>
            </w:r>
          </w:p>
          <w:p>
            <w:pPr>
              <w:numPr>
                <w:ilvl w:val="0"/>
                <w:numId w:val="15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Охарактеризуйте физическую природу и строение кометы</w:t>
            </w:r>
          </w:p>
          <w:p>
            <w:pPr>
              <w:numPr>
                <w:ilvl w:val="0"/>
                <w:numId w:val="15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Сравните массу всех астероидов главного пояса с массой Земли. Сравните размеры астероидов с размерами Земли и Луны. Что больше и во сколько раз?</w:t>
            </w:r>
          </w:p>
          <w:p>
            <w:pPr>
              <w:numPr>
                <w:ilvl w:val="0"/>
                <w:numId w:val="15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В чем отличие метеора от метеорита?</w:t>
            </w:r>
          </w:p>
          <w:p>
            <w:pPr>
              <w:numPr>
                <w:ilvl w:val="0"/>
                <w:numId w:val="159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Какова скорость кометы в перигелии и в афелии своей орбиты? В какой точке орбиты она максимальна и в какой минимальна?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648" w:type="dxa"/>
      </w:tblPr>
      <w:tblGrid>
        <w:gridCol w:w="14202"/>
      </w:tblGrid>
      <w:tr>
        <w:trPr>
          <w:trHeight w:val="1" w:hRule="atLeast"/>
          <w:jc w:val="left"/>
        </w:trPr>
        <w:tc>
          <w:tcPr>
            <w:tcW w:w="1420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9 - 2</w:t>
            </w:r>
          </w:p>
          <w:p>
            <w:pPr>
              <w:numPr>
                <w:ilvl w:val="0"/>
                <w:numId w:val="165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По каким орбитам движутся в Солнечной системе кентавры? Какие у них эксцентриситеты?</w:t>
            </w:r>
          </w:p>
          <w:p>
            <w:pPr>
              <w:numPr>
                <w:ilvl w:val="0"/>
                <w:numId w:val="165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Что называют поясом Койпера?</w:t>
            </w:r>
          </w:p>
          <w:p>
            <w:pPr>
              <w:numPr>
                <w:ilvl w:val="0"/>
                <w:numId w:val="165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Предположим, что наблюдается полет яркого  метеора, затмевающего своим светом звезды. Как это явление может наблюдать космонавт с Луны?</w:t>
            </w:r>
          </w:p>
          <w:p>
            <w:pPr>
              <w:numPr>
                <w:ilvl w:val="0"/>
                <w:numId w:val="165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Кентавр Несс обращается вокруг Солнца по орбите с большой полуосью 24,5 а.е. Найти  период обращения Несса вокруг Солнца. Эксцентриситет Несса 0,518.  Между какими орбитами больших планет движется Несс? 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648" w:type="dxa"/>
      </w:tblPr>
      <w:tblGrid>
        <w:gridCol w:w="14202"/>
      </w:tblGrid>
      <w:tr>
        <w:trPr>
          <w:trHeight w:val="1" w:hRule="atLeast"/>
          <w:jc w:val="left"/>
        </w:trPr>
        <w:tc>
          <w:tcPr>
            <w:tcW w:w="14202" w:type="dxa"/>
            <w:tcBorders>
              <w:top w:val="single" w:color="000000" w:sz="4"/>
              <w:left w:val="single" w:color="000000" w:sz="4"/>
              <w:bottom w:val="single" w:color="000000" w:sz="4"/>
              <w:right w:val="single" w:color="000000" w:sz="4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10 - 2</w:t>
            </w:r>
          </w:p>
          <w:p>
            <w:pPr>
              <w:numPr>
                <w:ilvl w:val="0"/>
                <w:numId w:val="17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По какой орбите движется  в Солнечной системе Хирон? По какой орбите движется Харон? В чем их самая главная разница в движении?</w:t>
            </w:r>
          </w:p>
          <w:p>
            <w:pPr>
              <w:numPr>
                <w:ilvl w:val="0"/>
                <w:numId w:val="17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Что представляет собой облако Оорта и чем отличается от пояса Койпера? </w:t>
            </w:r>
          </w:p>
          <w:p>
            <w:pPr>
              <w:numPr>
                <w:ilvl w:val="0"/>
                <w:numId w:val="17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Чем метеорит отличается от метеороида и от метеора?</w:t>
            </w:r>
          </w:p>
          <w:p>
            <w:pPr>
              <w:numPr>
                <w:ilvl w:val="0"/>
                <w:numId w:val="170"/>
              </w:numPr>
              <w:tabs>
                <w:tab w:val="left" w:pos="720" w:leader="none"/>
              </w:tabs>
              <w:spacing w:before="0" w:after="0" w:line="240"/>
              <w:ind w:right="0" w:left="720" w:hanging="36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Кентавр Фол обращается вокруг Солнца по орбите с большой полуосью 20,2 а.е. Найти  период обращения Фола вокруг Солнца. 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Ответы:</w:t>
      </w: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250" w:type="dxa"/>
      </w:tblPr>
      <w:tblGrid>
        <w:gridCol w:w="425"/>
        <w:gridCol w:w="14317"/>
      </w:tblGrid>
      <w:tr>
        <w:trPr>
          <w:trHeight w:val="1" w:hRule="atLeast"/>
          <w:jc w:val="left"/>
        </w:trPr>
        <w:tc>
          <w:tcPr>
            <w:tcW w:w="14742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                                               1 - 1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Паллада – 538 км, Веста – 526 км, Гигия – 450 км. Церера не является астероидом, с 2006 года она отнесена к карликовым планетам.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Комета Галлея период Т = 76лет, кометы движутся по вытянутым орбитам, их расстояния меняются в больших пределах. Перигелий кометы Галлея q=0,59а.е.,афелий Q=17,8а.е. Короткопериодическая комета Энке Т=3,3года, q=0,34а.е., Q=2,21а.е. 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Нет, т.к. метеор – явление в атмосфере, а на Луне нет атмосферы. 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Существуют железные, железно-каменные и каменные метеориты.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250" w:type="dxa"/>
      </w:tblPr>
      <w:tblGrid>
        <w:gridCol w:w="425"/>
        <w:gridCol w:w="14459"/>
      </w:tblGrid>
      <w:tr>
        <w:trPr>
          <w:trHeight w:val="1" w:hRule="atLeast"/>
          <w:jc w:val="left"/>
        </w:trPr>
        <w:tc>
          <w:tcPr>
            <w:tcW w:w="14884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                                               2 - 1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14459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Между орбитами Марса и Юпитера – главный пояс астероидов, за орбитой Нептуна – пояс Койпера.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14459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Истинный размер хвоста зависит от расстояния кометы до Солнца, видимый размер хвоста еще зависит от расстояния кометы до Земли. Комета движется на фоне неподвижных звёзд.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14459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Астероиды имеют малую массу и не могут удержать атмосферу.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14459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Применить 3 закон Кеплера. 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  <w:vertAlign w:val="subscript"/>
              </w:rPr>
              <w:t xml:space="preserve">кометы Галлея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= 76 лет, Т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= 1 год, а  = 1 а.е. </w:t>
            </w:r>
          </w:p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Ответ: а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  <w:vertAlign w:val="subscript"/>
              </w:rPr>
              <w:t xml:space="preserve">кометы Галлея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=17,8 а.е.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250" w:type="dxa"/>
      </w:tblPr>
      <w:tblGrid>
        <w:gridCol w:w="425"/>
        <w:gridCol w:w="14459"/>
      </w:tblGrid>
      <w:tr>
        <w:trPr>
          <w:trHeight w:val="1" w:hRule="atLeast"/>
          <w:jc w:val="left"/>
        </w:trPr>
        <w:tc>
          <w:tcPr>
            <w:tcW w:w="14884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                                               3 - 2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14459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Строение кометы: ядро, голова (кома), пылевой хвост, плазменный (ионный) хвост. Истинный размер хвоста зависит от расстояния кометы до Солнца, видимый размер хвоста еще зависит от расстояния кометы до Земли.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14459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Астероид Гидальго  </w:t>
            </w: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а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= 5,71 а.е.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14459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Нет. С каждым приближением к Солнцу периодическая комета становится все слабее. А есть такие, которые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не выдерживают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»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более двух-трех сближений с Солнцем и, распадаясь, порождают метеоритный рой, продолжающий двигаться по старой орбите. При метеоритного роя встрече с Землей мы наблюдаем </w:t>
            </w:r>
            <w:hyperlink xmlns:r="http://schemas.openxmlformats.org/officeDocument/2006/relationships" r:id="docRId14">
              <w:r>
                <w:rPr>
                  <w:rFonts w:ascii="Times New Roman" w:hAnsi="Times New Roman" w:cs="Times New Roman" w:eastAsia="Times New Roman"/>
                  <w:color w:val="000000"/>
                  <w:spacing w:val="0"/>
                  <w:position w:val="0"/>
                  <w:sz w:val="24"/>
                  <w:u w:val="single"/>
                  <w:shd w:fill="auto" w:val="clear"/>
                </w:rPr>
                <w:t xml:space="preserve">метеорный поток</w:t>
              </w:r>
            </w:hyperlink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14459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Применить 3 закон Кеплера. </w:t>
            </w: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Т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= 3,3 года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250" w:type="dxa"/>
      </w:tblPr>
      <w:tblGrid>
        <w:gridCol w:w="425"/>
        <w:gridCol w:w="14317"/>
      </w:tblGrid>
      <w:tr>
        <w:trPr>
          <w:trHeight w:val="1" w:hRule="atLeast"/>
          <w:jc w:val="left"/>
        </w:trPr>
        <w:tc>
          <w:tcPr>
            <w:tcW w:w="14742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                                               4 - 3                                            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Под воздействием солнечного ветра пылевые частицы отбрасываются в направлении, противоположном Солнцу, формируя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пылевой хвост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кометы. Пылевой хвост кометы имеет обычно желтоватый цвет и светится отражённым от Солнца светом.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Плазменный хвост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кометы обычно голубоватого цвета. Плазменный хвост кометы образуется из газа, который электризуется под действием ультрафиолетового излучения Солнца – плазмы. Под действием  светового давления и солнечного ветра часть газов отталкиваются в сторону противоположную Солнцу.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Троянцы движутся по орбите Юпитера, образуя равносторонний треугольник с Солнцем. Группа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Греки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(Ахилл, Аякс, Одиссей и другие) опережает Юпитер на 60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°.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Группа </w:t>
            </w:r>
            <w:r>
              <w:rPr>
                <w:rFonts w:ascii="Times New Roman" w:hAnsi="Times New Roman" w:cs="Times New Roman" w:eastAsia="Times New Roman"/>
                <w:b/>
                <w:color w:val="auto"/>
                <w:spacing w:val="0"/>
                <w:position w:val="0"/>
                <w:sz w:val="24"/>
                <w:shd w:fill="auto" w:val="clear"/>
              </w:rPr>
              <w:t xml:space="preserve">Троянцы</w:t>
            </w: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(Приам, Эней, Троил и другие) отстает от Юпитера на 60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°.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 2004 году стали известны орбиты около 1640 троянцев.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Применить 3 закон Кеплера. </w:t>
            </w: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а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= 84 а.е.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Применить 3 закон Кеплера. </w:t>
            </w: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= 2,510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  <w:vertAlign w:val="superscript"/>
              </w:rPr>
              <w:t xml:space="preserve">5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лет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250" w:type="dxa"/>
      </w:tblPr>
      <w:tblGrid>
        <w:gridCol w:w="425"/>
        <w:gridCol w:w="14317"/>
      </w:tblGrid>
      <w:tr>
        <w:trPr>
          <w:trHeight w:val="1" w:hRule="atLeast"/>
          <w:jc w:val="left"/>
        </w:trPr>
        <w:tc>
          <w:tcPr>
            <w:tcW w:w="14742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                                               5 - 2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4.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Эрис, Плутон, Церера и Седна.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Форма астероидов может отличаться от сферической, а также разные части астероида могут по разному отражать солнечный свет, поэтому в результате вращения наблюдается колебание блеска.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Леониды. Наблюдаются в ноябре. Радиант в созвездии Льва. Персеиды. Радиант в созвездии Персея, наблюдаются летом в июле и августе. Метеорные потоки связаны с разрушением комет, например, метеорный поток Андромедиды связаны с разрушением кометы Биэлы. 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а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= 100 а. е., скорость V в перигелии велика, в афелии очень мала, поэтому комета практически всё время находится вдали от Солнца, а область перигелия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«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пролетает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»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очень быстро. 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250" w:type="dxa"/>
      </w:tblPr>
      <w:tblGrid>
        <w:gridCol w:w="425"/>
        <w:gridCol w:w="14317"/>
      </w:tblGrid>
      <w:tr>
        <w:trPr>
          <w:trHeight w:val="1" w:hRule="atLeast"/>
          <w:jc w:val="left"/>
        </w:trPr>
        <w:tc>
          <w:tcPr>
            <w:tcW w:w="14742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                                               6 - 2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Порядка нескольких км.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Отличие астероида от метеорита заключается в том, что астероид – это небольшое планетоподобное тело Солнечной системы, размером от нескольких метров до тысячи километров,  а метеорит – тело, выпавшее на поверхность Земли.</w:t>
            </w:r>
          </w:p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Комета от астероида отличается тем, что комета движется по очень вытянутой орбите и при приближении к Солнцу у неё образуется большой хвост. Размеры ядра кометы незначительные, всего несколько км, а размеры хвоста – самые протяжённые объекты в Солнечной системе.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Да. У некоторых астероидов и карликовых планет открыты спутники. Например, у карликовой планеты Плутона открыто 3 спутника. Астероид Ида имеет маленький спутник, который назвали Дактиль. У астероида 107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 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Камилла обнаружен спутник. В 2005 году у астероида Сильвия было открыто 2 спутника.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Применить 3 закон Кеплера. </w:t>
            </w: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= 13,6 лет.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250" w:type="dxa"/>
      </w:tblPr>
      <w:tblGrid>
        <w:gridCol w:w="425"/>
        <w:gridCol w:w="14317"/>
        <w:gridCol w:w="4961"/>
      </w:tblGrid>
      <w:tr>
        <w:trPr>
          <w:trHeight w:val="1" w:hRule="atLeast"/>
          <w:jc w:val="left"/>
        </w:trPr>
        <w:tc>
          <w:tcPr>
            <w:tcW w:w="14742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                                               7 - 3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По вытянутым эллипсам.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Ядро кометы не твердое единое тело, пусть даже астероидных размеров, а совокупность отдельных тел. Эти тела (глыбы, камни, песчинки, пылинки) слабо связаны между собой, но все-таки образуют до поры до времени единое целое. Однако с каждым приближением к Солнцу периодическая комета становится все слабее.</w:t>
            </w:r>
          </w:p>
          <w:p>
            <w:pPr>
              <w:spacing w:before="0" w:after="200" w:line="276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Под воздействием солнечного ветра пылевые частицы кометы отбрасываются в направлении, противоположном Солнцу, формируя пылевой хвост кометы. Пылевой хвост кометы имеет обычно желтоватый цвет и светится отражённым от Солнца светом.</w:t>
            </w:r>
          </w:p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Плазменный хвост кометы обычно голубоватого цвета. Плазменный хвост кометы образуется из газа, который электризуется под действием ультрафиолетового излучения Солнца – плазмы.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Нельзя наблюдать.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а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  <w:vertAlign w:val="subscript"/>
              </w:rPr>
              <w:t xml:space="preserve">Галлея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 = 17,8 а. е.,  </w:t>
            </w: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q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= 0,59 а. е. удаляется от Солнца на 217,80,59=35,01 а. е.; </w:t>
            </w: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а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  <w:vertAlign w:val="subscript"/>
              </w:rPr>
              <w:t xml:space="preserve">Нептуна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=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  <w:vertAlign w:val="subscript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30 а. е. Дальше от Солнца в афелии </w:t>
            </w:r>
          </w:p>
        </w:tc>
      </w:tr>
      <w:tr>
        <w:trPr>
          <w:trHeight w:val="1" w:hRule="atLeast"/>
          <w:jc w:val="left"/>
        </w:trPr>
        <w:tc>
          <w:tcPr>
            <w:tcW w:w="19703" w:type="dxa"/>
            <w:gridSpan w:val="3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                                               8 - 2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19278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При сближении с Солнцем комета принимает эффектный вид, нагреваясь под действием солнечного тепла так, что газ и пыль улетают с поверхности, образуя яркий хвост. У каждой кометы несколько различных составных частей: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ядро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: относительно твердое и стабильное, состоящее в основном изо льда и газа с небольшими добавками пыли и других твердых веществ;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голова (кома)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: светящаяся газовая оболочка, возникающая под действием  электромагнитного и корпускулярного излучения Солнца. Плотное облако водяного пара, углекислого и других нейтральных газов сублимирующих из ядра;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пылевой хвост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: состоит из очень мелких частиц пыли уносимых от ядра потоком газа. Эта часть кометы лучше всего видна невооруженным глазом;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плазменный (ионный) хвост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: состоит из плазмы (ионизованных газов), интенсивно взаимодействует с солнечным ветром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19278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Общая масса астероидов главного пояса оценивается примерно в 1/1000 массы Земли. Размеры самого большого астероида – Паллады 538 км, в 24 меньше Земли и 6 раз меньше Луны.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19278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Метеор  явление в атмосфере.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19278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V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в перигелии максимальное, V в афелии минимальное.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250" w:type="dxa"/>
      </w:tblPr>
      <w:tblGrid>
        <w:gridCol w:w="425"/>
        <w:gridCol w:w="14459"/>
      </w:tblGrid>
      <w:tr>
        <w:trPr>
          <w:trHeight w:val="1" w:hRule="atLeast"/>
          <w:jc w:val="left"/>
        </w:trPr>
        <w:tc>
          <w:tcPr>
            <w:tcW w:w="14884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                                               9 - 2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14459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Все кентавры расположены между орбитами Юпитера и Нептуна, движутся по сильно вытянутым орбитам с большим эксцентриситетом, а наклон орбиты к плоскости эклиптики изменяется от 0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°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до 25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°.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14459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Пояс Койпера – дискообразная область за орбитой Нептуна, на расстоянии от 30 а.е. до 100 а.е. от Солнца, населенная астероидами и ядрами комет.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14459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Нет, с Луны это явление в атмосфере Земли наблюдать нельзя.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14459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Применить 3 закон Кеплера. Период </w:t>
            </w: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= 121 год. Орбита кентавра расположена между орбитами Юпитера и Нептуна.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tbl>
      <w:tblPr>
        <w:tblInd w:w="250" w:type="dxa"/>
      </w:tblPr>
      <w:tblGrid>
        <w:gridCol w:w="425"/>
        <w:gridCol w:w="14317"/>
      </w:tblGrid>
      <w:tr>
        <w:trPr>
          <w:trHeight w:val="1" w:hRule="atLeast"/>
          <w:jc w:val="left"/>
        </w:trPr>
        <w:tc>
          <w:tcPr>
            <w:tcW w:w="14742" w:type="dxa"/>
            <w:gridSpan w:val="2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МАЛЫЕ ТЕЛА СОЛНЕЧНОЙ СИСТЕМЫ                                                                       10 - 2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1.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auto"/>
                <w:spacing w:val="0"/>
                <w:position w:val="0"/>
                <w:sz w:val="24"/>
                <w:shd w:fill="auto" w:val="clear"/>
              </w:rPr>
              <w:t xml:space="preserve">Хирон</w:t>
            </w:r>
            <w:r>
              <w:rPr>
                <w:rFonts w:ascii="Times New Roman" w:hAnsi="Times New Roman" w:cs="Times New Roman" w:eastAsia="Times New Roman"/>
                <w:b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имеет признаки как кометы (наличие комы и хвоста), так и астероида (его размеры значительно превосходят размеры известных комет). Именно поэтому его назвали в честь древнегреческого кентавра Хирона (получеловека-полулошади). Его орбита находится между орбитами Юпитера и Неплуна. Харон – спутник карликовой планеты Плутон, вращается вокруг Плутона.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Облако Орта - гигантское облако кометных тел (насчитывающим до 10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  <w:vertAlign w:val="superscript"/>
              </w:rPr>
              <w:t xml:space="preserve">11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 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тел), находящихся на расстояниях от 20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 000 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до 200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 000 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а.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 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е.</w:t>
            </w:r>
          </w:p>
          <w:p>
            <w:pPr>
              <w:spacing w:before="0" w:after="200" w:line="276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Пояс Койпера – дискообразная область за орбитой Нептуна, на расстоянии от 30 а.е. до 100 а.е. от Солнца, населенная астероидами и ядрами комет</w:t>
            </w: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3.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both"/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Метеорное тело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или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метеороид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– твёрдое межпланетное тело, которое при влете в атмосферу планеты вызывает явление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метеора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и иногда завершается падением на поверхность планеты 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4"/>
                <w:shd w:fill="auto" w:val="clear"/>
              </w:rPr>
              <w:t xml:space="preserve">метеорита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.</w:t>
            </w:r>
          </w:p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</w:p>
        </w:tc>
      </w:tr>
      <w:tr>
        <w:trPr>
          <w:trHeight w:val="1" w:hRule="atLeast"/>
          <w:jc w:val="left"/>
        </w:trPr>
        <w:tc>
          <w:tcPr>
            <w:tcW w:w="4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4.</w:t>
            </w:r>
          </w:p>
        </w:tc>
        <w:tc>
          <w:tcPr>
            <w:tcW w:w="14317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000000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200" w:line="276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Т</w:t>
            </w: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 = 90 лет</w:t>
            </w:r>
          </w:p>
        </w:tc>
      </w:tr>
    </w:tbl>
    <w:p>
      <w:pPr>
        <w:spacing w:before="0" w:after="200" w:line="276"/>
        <w:ind w:right="0" w:left="0" w:firstLine="0"/>
        <w:jc w:val="left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  <w:r>
        <w:object w:dxaOrig="5184" w:dyaOrig="2966">
          <v:rect xmlns:o="urn:schemas-microsoft-com:office:office" xmlns:v="urn:schemas-microsoft-com:vml" id="rectole0000000002" style="width:259.200000pt;height:148.300000pt" o:preferrelative="t" o:ole="">
            <o:lock v:ext="edit"/>
            <v:imagedata xmlns:r="http://schemas.openxmlformats.org/officeDocument/2006/relationships" r:id="docRId16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15"/>
        </w:object>
      </w: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Приложение 4</w:t>
      </w: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  <w:r>
        <w:object w:dxaOrig="4723" w:dyaOrig="2937">
          <v:rect xmlns:o="urn:schemas-microsoft-com:office:office" xmlns:v="urn:schemas-microsoft-com:vml" id="rectole0000000003" style="width:236.150000pt;height:146.850000pt" o:preferrelative="t" o:ole="">
            <o:lock v:ext="edit"/>
            <v:imagedata xmlns:r="http://schemas.openxmlformats.org/officeDocument/2006/relationships" r:id="docRId18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17"/>
        </w:object>
      </w: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  <w:r>
        <w:object w:dxaOrig="4204" w:dyaOrig="3614">
          <v:rect xmlns:o="urn:schemas-microsoft-com:office:office" xmlns:v="urn:schemas-microsoft-com:vml" id="rectole0000000004" style="width:210.200000pt;height:180.700000pt" o:preferrelative="t" o:ole="">
            <o:lock v:ext="edit"/>
            <v:imagedata xmlns:r="http://schemas.openxmlformats.org/officeDocument/2006/relationships" r:id="docRId20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19"/>
        </w:object>
      </w:r>
      <w:r>
        <w:object w:dxaOrig="3213" w:dyaOrig="2448">
          <v:rect xmlns:o="urn:schemas-microsoft-com:office:office" xmlns:v="urn:schemas-microsoft-com:vml" id="rectole0000000005" style="width:160.650000pt;height:122.400000pt" o:preferrelative="t" o:ole="">
            <o:lock v:ext="edit"/>
            <v:imagedata xmlns:r="http://schemas.openxmlformats.org/officeDocument/2006/relationships" r:id="docRId22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21"/>
        </w:object>
      </w: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  <w:r>
        <w:object w:dxaOrig="4478" w:dyaOrig="2908">
          <v:rect xmlns:o="urn:schemas-microsoft-com:office:office" xmlns:v="urn:schemas-microsoft-com:vml" id="rectole0000000006" style="width:223.900000pt;height:145.400000pt" o:preferrelative="t" o:ole="">
            <o:lock v:ext="edit"/>
            <v:imagedata xmlns:r="http://schemas.openxmlformats.org/officeDocument/2006/relationships" r:id="docRId24" o:title=""/>
          </v:rect>
          <o:OLEObject xmlns:r="http://schemas.openxmlformats.org/officeDocument/2006/relationships" xmlns:o="urn:schemas-microsoft-com:office:office" Type="Embed" ProgID="StaticMetafile" DrawAspect="Content" ObjectID="0000000006" ShapeID="rectole0000000006" r:id="docRId23"/>
        </w:object>
      </w: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Приложение 5</w:t>
      </w: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20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u w:val="single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u w:val="single"/>
          <w:shd w:fill="auto" w:val="clear"/>
        </w:rPr>
        <w:t xml:space="preserve">План описания астрономического объекта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-        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Признаки объекта, условия его существования.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-        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Структура объекта, его возможные состояния.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-        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Свойства объекта, величины, их характеризующие.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-        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Взаимосвязь свойств объекта, ее математическое выражение.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-        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Зависимость свойств объекта от внешних факторов.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-        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Теоретическая модель объекта, объяснение его основных свойств с позиции.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-        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Использование свойств объекта на практике</w:t>
      </w:r>
    </w:p>
    <w:p>
      <w:pPr>
        <w:spacing w:before="0" w:after="0" w:line="240"/>
        <w:ind w:right="0" w:left="0" w:firstLine="0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-         </w:t>
      </w:r>
      <w:r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  <w:t xml:space="preserve">Способы предупреждения проявлений нежелательных свойств объекта</w:t>
      </w: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142" w:firstLine="0"/>
        <w:jc w:val="right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  <w:t xml:space="preserve">Приложение 6</w:t>
      </w: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4"/>
          <w:shd w:fill="auto" w:val="clear"/>
        </w:rPr>
      </w:pPr>
    </w:p>
    <w:p>
      <w:pPr>
        <w:keepNext w:val="true"/>
        <w:keepLines w:val="true"/>
        <w:spacing w:before="0" w:after="0" w:line="276"/>
        <w:ind w:right="0" w:left="0" w:firstLine="0"/>
        <w:jc w:val="center"/>
        <w:rPr>
          <w:rFonts w:ascii="Calibri Light" w:hAnsi="Calibri Light" w:cs="Calibri Light" w:eastAsia="Calibri Light"/>
          <w:b/>
          <w:color w:val="000080"/>
          <w:spacing w:val="0"/>
          <w:position w:val="0"/>
          <w:sz w:val="24"/>
          <w:shd w:fill="auto" w:val="clear"/>
        </w:rPr>
      </w:pPr>
      <w:r>
        <w:rPr>
          <w:rFonts w:ascii="Calibri" w:hAnsi="Calibri" w:cs="Calibri" w:eastAsia="Calibri"/>
          <w:b/>
          <w:color w:val="000080"/>
          <w:spacing w:val="0"/>
          <w:position w:val="0"/>
          <w:sz w:val="24"/>
          <w:shd w:fill="auto" w:val="clear"/>
        </w:rPr>
        <w:t xml:space="preserve">Оценка</w:t>
      </w:r>
      <w:r>
        <w:rPr>
          <w:rFonts w:ascii="Calibri Light" w:hAnsi="Calibri Light" w:cs="Calibri Light" w:eastAsia="Calibri Light"/>
          <w:b/>
          <w:color w:val="000080"/>
          <w:spacing w:val="0"/>
          <w:position w:val="0"/>
          <w:sz w:val="24"/>
          <w:shd w:fill="auto" w:val="clear"/>
        </w:rPr>
        <w:t xml:space="preserve"> </w:t>
      </w:r>
      <w:r>
        <w:rPr>
          <w:rFonts w:ascii="Calibri" w:hAnsi="Calibri" w:cs="Calibri" w:eastAsia="Calibri"/>
          <w:b/>
          <w:color w:val="000080"/>
          <w:spacing w:val="0"/>
          <w:position w:val="0"/>
          <w:sz w:val="24"/>
          <w:shd w:fill="auto" w:val="clear"/>
        </w:rPr>
        <w:t xml:space="preserve">опасности</w:t>
      </w:r>
      <w:r>
        <w:rPr>
          <w:rFonts w:ascii="Calibri Light" w:hAnsi="Calibri Light" w:cs="Calibri Light" w:eastAsia="Calibri Light"/>
          <w:b/>
          <w:color w:val="000080"/>
          <w:spacing w:val="0"/>
          <w:position w:val="0"/>
          <w:sz w:val="24"/>
          <w:shd w:fill="auto" w:val="clear"/>
        </w:rPr>
        <w:t xml:space="preserve"> </w:t>
      </w:r>
      <w:r>
        <w:rPr>
          <w:rFonts w:ascii="Calibri" w:hAnsi="Calibri" w:cs="Calibri" w:eastAsia="Calibri"/>
          <w:b/>
          <w:color w:val="000080"/>
          <w:spacing w:val="0"/>
          <w:position w:val="0"/>
          <w:sz w:val="24"/>
          <w:shd w:fill="auto" w:val="clear"/>
        </w:rPr>
        <w:t xml:space="preserve">столкновения</w:t>
      </w:r>
      <w:r>
        <w:rPr>
          <w:rFonts w:ascii="Calibri Light" w:hAnsi="Calibri Light" w:cs="Calibri Light" w:eastAsia="Calibri Light"/>
          <w:b/>
          <w:color w:val="000080"/>
          <w:spacing w:val="0"/>
          <w:position w:val="0"/>
          <w:sz w:val="24"/>
          <w:shd w:fill="auto" w:val="clear"/>
        </w:rPr>
        <w:t xml:space="preserve"> </w:t>
      </w:r>
      <w:r>
        <w:rPr>
          <w:rFonts w:ascii="Calibri" w:hAnsi="Calibri" w:cs="Calibri" w:eastAsia="Calibri"/>
          <w:b/>
          <w:color w:val="000080"/>
          <w:spacing w:val="0"/>
          <w:position w:val="0"/>
          <w:sz w:val="24"/>
          <w:shd w:fill="auto" w:val="clear"/>
        </w:rPr>
        <w:t xml:space="preserve">Земли</w:t>
      </w:r>
      <w:r>
        <w:rPr>
          <w:rFonts w:ascii="Calibri Light" w:hAnsi="Calibri Light" w:cs="Calibri Light" w:eastAsia="Calibri Light"/>
          <w:b/>
          <w:color w:val="000080"/>
          <w:spacing w:val="0"/>
          <w:position w:val="0"/>
          <w:sz w:val="24"/>
          <w:shd w:fill="auto" w:val="clear"/>
        </w:rPr>
        <w:t xml:space="preserve"> </w:t>
        <w:br/>
      </w:r>
      <w:r>
        <w:rPr>
          <w:rFonts w:ascii="Calibri" w:hAnsi="Calibri" w:cs="Calibri" w:eastAsia="Calibri"/>
          <w:b/>
          <w:color w:val="000080"/>
          <w:spacing w:val="0"/>
          <w:position w:val="0"/>
          <w:sz w:val="24"/>
          <w:shd w:fill="auto" w:val="clear"/>
        </w:rPr>
        <w:t xml:space="preserve">с</w:t>
      </w:r>
      <w:r>
        <w:rPr>
          <w:rFonts w:ascii="Calibri Light" w:hAnsi="Calibri Light" w:cs="Calibri Light" w:eastAsia="Calibri Light"/>
          <w:b/>
          <w:color w:val="000080"/>
          <w:spacing w:val="0"/>
          <w:position w:val="0"/>
          <w:sz w:val="24"/>
          <w:shd w:fill="auto" w:val="clear"/>
        </w:rPr>
        <w:t xml:space="preserve"> </w:t>
      </w:r>
      <w:r>
        <w:rPr>
          <w:rFonts w:ascii="Calibri" w:hAnsi="Calibri" w:cs="Calibri" w:eastAsia="Calibri"/>
          <w:b/>
          <w:color w:val="000080"/>
          <w:spacing w:val="0"/>
          <w:position w:val="0"/>
          <w:sz w:val="24"/>
          <w:shd w:fill="auto" w:val="clear"/>
        </w:rPr>
        <w:t xml:space="preserve">астероидами</w:t>
      </w:r>
      <w:r>
        <w:rPr>
          <w:rFonts w:ascii="Calibri Light" w:hAnsi="Calibri Light" w:cs="Calibri Light" w:eastAsia="Calibri Light"/>
          <w:b/>
          <w:color w:val="000080"/>
          <w:spacing w:val="0"/>
          <w:position w:val="0"/>
          <w:sz w:val="24"/>
          <w:shd w:fill="auto" w:val="clear"/>
        </w:rPr>
        <w:t xml:space="preserve"> </w:t>
      </w:r>
      <w:r>
        <w:rPr>
          <w:rFonts w:ascii="Calibri" w:hAnsi="Calibri" w:cs="Calibri" w:eastAsia="Calibri"/>
          <w:b/>
          <w:color w:val="000080"/>
          <w:spacing w:val="0"/>
          <w:position w:val="0"/>
          <w:sz w:val="24"/>
          <w:shd w:fill="auto" w:val="clear"/>
        </w:rPr>
        <w:t xml:space="preserve">и</w:t>
      </w:r>
      <w:r>
        <w:rPr>
          <w:rFonts w:ascii="Calibri Light" w:hAnsi="Calibri Light" w:cs="Calibri Light" w:eastAsia="Calibri Light"/>
          <w:b/>
          <w:color w:val="000080"/>
          <w:spacing w:val="0"/>
          <w:position w:val="0"/>
          <w:sz w:val="24"/>
          <w:shd w:fill="auto" w:val="clear"/>
        </w:rPr>
        <w:t xml:space="preserve"> </w:t>
      </w:r>
      <w:r>
        <w:rPr>
          <w:rFonts w:ascii="Calibri" w:hAnsi="Calibri" w:cs="Calibri" w:eastAsia="Calibri"/>
          <w:b/>
          <w:color w:val="000080"/>
          <w:spacing w:val="0"/>
          <w:position w:val="0"/>
          <w:sz w:val="24"/>
          <w:shd w:fill="auto" w:val="clear"/>
        </w:rPr>
        <w:t xml:space="preserve">кометами</w:t>
      </w:r>
    </w:p>
    <w:tbl>
      <w:tblPr>
        <w:tblInd w:w="388" w:type="dxa"/>
      </w:tblPr>
      <w:tblGrid>
        <w:gridCol w:w="3825"/>
        <w:gridCol w:w="786"/>
        <w:gridCol w:w="9132"/>
      </w:tblGrid>
      <w:tr>
        <w:trPr>
          <w:trHeight w:val="752" w:hRule="auto"/>
          <w:jc w:val="center"/>
        </w:trPr>
        <w:tc>
          <w:tcPr>
            <w:tcW w:w="3825" w:type="dxa"/>
            <w:tcBorders>
              <w:top w:val="single" w:color="000000" w:sz="36"/>
              <w:left w:val="single" w:color="000000" w:sz="6"/>
              <w:bottom w:val="single" w:color="000000" w:sz="6"/>
              <w:right w:val="single" w:color="000000" w:sz="6"/>
            </w:tcBorders>
            <w:shd w:color="auto" w:fill="fffff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События, не имеющие последствий </w:t>
              <w:br/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(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Белая Зона) </w:t>
            </w:r>
          </w:p>
        </w:tc>
        <w:tc>
          <w:tcPr>
            <w:tcW w:w="786" w:type="dxa"/>
            <w:tcBorders>
              <w:top w:val="single" w:color="000000" w:sz="36"/>
              <w:left w:val="single" w:color="000000" w:sz="6"/>
              <w:bottom w:val="single" w:color="000000" w:sz="6"/>
              <w:right w:val="single" w:color="000000" w:sz="6"/>
            </w:tcBorders>
            <w:shd w:color="auto" w:fill="fffff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0 </w:t>
            </w:r>
          </w:p>
        </w:tc>
        <w:tc>
          <w:tcPr>
            <w:tcW w:w="9132" w:type="dxa"/>
            <w:tcBorders>
              <w:top w:val="single" w:color="000000" w:sz="36"/>
              <w:left w:val="single" w:color="000000" w:sz="6"/>
              <w:bottom w:val="single" w:color="000000" w:sz="6"/>
              <w:right w:val="single" w:color="000000" w:sz="6"/>
            </w:tcBorders>
            <w:shd w:color="auto" w:fill="fffff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Вероятность столкновения в ближайшие десятилетия равна 0. К этой же категории событий относятся столкновения с объектами, которые не смогут достигнуть поверхности Земли, сгорев в ее атмосфере. </w:t>
            </w:r>
          </w:p>
        </w:tc>
      </w:tr>
      <w:tr>
        <w:trPr>
          <w:trHeight w:val="1" w:hRule="atLeast"/>
          <w:jc w:val="center"/>
        </w:trPr>
        <w:tc>
          <w:tcPr>
            <w:tcW w:w="3825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e5fff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Заслуживающие внимания </w:t>
              <w:br/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(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Зеленая Зона) </w:t>
            </w:r>
          </w:p>
        </w:tc>
        <w:tc>
          <w:tcPr>
            <w:tcW w:w="786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e5fff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1 </w:t>
            </w:r>
          </w:p>
        </w:tc>
        <w:tc>
          <w:tcPr>
            <w:tcW w:w="913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e5fff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Вероятность столкновения крайне низка, порядка вероятности случайного столкновения Земли с объектом такого же размера. (скорее всего, слежения подобные тела в ближайшие десятилетия с Землей не встретятся) </w:t>
            </w:r>
          </w:p>
        </w:tc>
      </w:tr>
      <w:tr>
        <w:trPr>
          <w:trHeight w:val="1" w:hRule="atLeast"/>
          <w:jc w:val="center"/>
        </w:trPr>
        <w:tc>
          <w:tcPr>
            <w:tcW w:w="3825" w:type="dxa"/>
            <w:vMerge w:val="restart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ffc9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Вызывающие беспокойство </w:t>
              <w:br/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(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Желтая Зона) </w:t>
            </w:r>
          </w:p>
        </w:tc>
        <w:tc>
          <w:tcPr>
            <w:tcW w:w="786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ffc9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2 </w:t>
            </w:r>
          </w:p>
        </w:tc>
        <w:tc>
          <w:tcPr>
            <w:tcW w:w="913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ffc9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Близкий, но не являющийся чем-то необычным, пролет. Столкновение очень маловероятно. (подобные события происходят нередко) </w:t>
            </w:r>
          </w:p>
        </w:tc>
      </w:tr>
      <w:tr>
        <w:trPr>
          <w:trHeight w:val="1" w:hRule="atLeast"/>
          <w:jc w:val="center"/>
        </w:trPr>
        <w:tc>
          <w:tcPr>
            <w:tcW w:w="3825" w:type="dxa"/>
            <w:vMerge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ffc9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786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ffc9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3 </w:t>
            </w:r>
          </w:p>
        </w:tc>
        <w:tc>
          <w:tcPr>
            <w:tcW w:w="913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ffc9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Близко пролетающее тело, вероятность столкновения 1% или выше. Столкновение способно вызвать только локальные разрушения. </w:t>
            </w:r>
          </w:p>
        </w:tc>
      </w:tr>
      <w:tr>
        <w:trPr>
          <w:trHeight w:val="1" w:hRule="atLeast"/>
          <w:jc w:val="center"/>
        </w:trPr>
        <w:tc>
          <w:tcPr>
            <w:tcW w:w="3825" w:type="dxa"/>
            <w:vMerge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ffc9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786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ffc9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4 </w:t>
            </w:r>
          </w:p>
        </w:tc>
        <w:tc>
          <w:tcPr>
            <w:tcW w:w="913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ffc9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Близкий пролет с вероятностью столкновения 1% или более. Столкновение способно вызвать региональные разрушения. </w:t>
            </w:r>
          </w:p>
        </w:tc>
      </w:tr>
      <w:tr>
        <w:trPr>
          <w:trHeight w:val="1" w:hRule="atLeast"/>
          <w:jc w:val="center"/>
        </w:trPr>
        <w:tc>
          <w:tcPr>
            <w:tcW w:w="3825" w:type="dxa"/>
            <w:vMerge w:val="restart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e2c5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Явно угрожающие события </w:t>
              <w:br/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(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Оранжевая Зона) </w:t>
            </w:r>
          </w:p>
        </w:tc>
        <w:tc>
          <w:tcPr>
            <w:tcW w:w="786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e2c5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5 </w:t>
            </w:r>
          </w:p>
        </w:tc>
        <w:tc>
          <w:tcPr>
            <w:tcW w:w="913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e2c5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Близкий пролет, который может с существенной вероятностью вызвать столкновение, приводящее к региональной катастрофе. </w:t>
            </w:r>
          </w:p>
        </w:tc>
      </w:tr>
      <w:tr>
        <w:trPr>
          <w:trHeight w:val="1" w:hRule="atLeast"/>
          <w:jc w:val="center"/>
        </w:trPr>
        <w:tc>
          <w:tcPr>
            <w:tcW w:w="3825" w:type="dxa"/>
            <w:vMerge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e2c5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786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e2c5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6 </w:t>
            </w:r>
          </w:p>
        </w:tc>
        <w:tc>
          <w:tcPr>
            <w:tcW w:w="913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e2c5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Близкий пролет, который с существенной вероятностью может вызвать столкновение, приводящее к катастрофе с вероятными глобальными последствиями. </w:t>
            </w:r>
          </w:p>
        </w:tc>
      </w:tr>
      <w:tr>
        <w:trPr>
          <w:trHeight w:val="1" w:hRule="atLeast"/>
          <w:jc w:val="center"/>
        </w:trPr>
        <w:tc>
          <w:tcPr>
            <w:tcW w:w="3825" w:type="dxa"/>
            <w:vMerge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e2c5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786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e2c5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7 </w:t>
            </w:r>
          </w:p>
        </w:tc>
        <w:tc>
          <w:tcPr>
            <w:tcW w:w="913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e2c5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Близкий пролет, который с существенной вероятностью может вызвать столкновение, приводящее к катастрофе с неизбежными глобальными последствиями. </w:t>
            </w:r>
          </w:p>
        </w:tc>
      </w:tr>
      <w:tr>
        <w:trPr>
          <w:trHeight w:val="1" w:hRule="atLeast"/>
          <w:jc w:val="center"/>
        </w:trPr>
        <w:tc>
          <w:tcPr>
            <w:tcW w:w="3825" w:type="dxa"/>
            <w:vMerge w:val="restart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4f4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Неизбежное столкновение </w:t>
              <w:br/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(</w:t>
            </w:r>
            <w:r>
              <w:rPr>
                <w:rFonts w:ascii="Times New Roman" w:hAnsi="Times New Roman" w:cs="Times New Roman" w:eastAsia="Times New Roman"/>
                <w:b/>
                <w:color w:val="000000"/>
                <w:spacing w:val="0"/>
                <w:position w:val="0"/>
                <w:sz w:val="20"/>
                <w:shd w:fill="auto" w:val="clear"/>
              </w:rPr>
              <w:t xml:space="preserve">Красная Зона) </w:t>
            </w:r>
          </w:p>
        </w:tc>
        <w:tc>
          <w:tcPr>
            <w:tcW w:w="786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4f4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8 </w:t>
            </w:r>
          </w:p>
        </w:tc>
        <w:tc>
          <w:tcPr>
            <w:tcW w:w="913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4f4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Столкновение приводящее к локальным разрушениям. Такие столкновения с Землей происходят от одного раза в 50 лет до раза в 1000 лет. </w:t>
            </w:r>
          </w:p>
        </w:tc>
      </w:tr>
      <w:tr>
        <w:trPr>
          <w:trHeight w:val="1" w:hRule="atLeast"/>
          <w:jc w:val="center"/>
        </w:trPr>
        <w:tc>
          <w:tcPr>
            <w:tcW w:w="3825" w:type="dxa"/>
            <w:vMerge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4f4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786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4f4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9 </w:t>
            </w:r>
          </w:p>
        </w:tc>
        <w:tc>
          <w:tcPr>
            <w:tcW w:w="9132" w:type="dxa"/>
            <w:tcBorders>
              <w:top w:val="single" w:color="000000" w:sz="6"/>
              <w:left w:val="single" w:color="000000" w:sz="6"/>
              <w:bottom w:val="single" w:color="000000" w:sz="6"/>
              <w:right w:val="single" w:color="000000" w:sz="6"/>
            </w:tcBorders>
            <w:shd w:color="auto" w:fill="ff4f4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Столкновение приводящее к региональным разрушениям. Такие события происходят от одного раза в 10000 лет до одного раза в 100000 лет. </w:t>
            </w:r>
          </w:p>
        </w:tc>
      </w:tr>
      <w:tr>
        <w:trPr>
          <w:trHeight w:val="1" w:hRule="atLeast"/>
          <w:jc w:val="center"/>
        </w:trPr>
        <w:tc>
          <w:tcPr>
            <w:tcW w:w="3825" w:type="dxa"/>
            <w:vMerge/>
            <w:tcBorders>
              <w:top w:val="single" w:color="000000" w:sz="6"/>
              <w:left w:val="single" w:color="000000" w:sz="6"/>
              <w:bottom w:val="single" w:color="000000" w:sz="36"/>
              <w:right w:val="single" w:color="000000" w:sz="6"/>
            </w:tcBorders>
            <w:shd w:color="auto" w:fill="ff4f4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20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786" w:type="dxa"/>
            <w:tcBorders>
              <w:top w:val="single" w:color="000000" w:sz="6"/>
              <w:left w:val="single" w:color="000000" w:sz="6"/>
              <w:bottom w:val="single" w:color="000000" w:sz="36"/>
              <w:right w:val="single" w:color="000000" w:sz="6"/>
            </w:tcBorders>
            <w:shd w:color="auto" w:fill="ff4f4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center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10 </w:t>
            </w:r>
          </w:p>
        </w:tc>
        <w:tc>
          <w:tcPr>
            <w:tcW w:w="9132" w:type="dxa"/>
            <w:tcBorders>
              <w:top w:val="single" w:color="000000" w:sz="6"/>
              <w:left w:val="single" w:color="000000" w:sz="6"/>
              <w:bottom w:val="single" w:color="000000" w:sz="36"/>
              <w:right w:val="single" w:color="000000" w:sz="6"/>
            </w:tcBorders>
            <w:shd w:color="auto" w:fill="ff4f4f" w:val="clear"/>
            <w:tcMar>
              <w:left w:w="7" w:type="dxa"/>
              <w:right w:w="7" w:type="dxa"/>
            </w:tcMar>
            <w:vAlign w:val="center"/>
          </w:tcPr>
          <w:p>
            <w:pPr>
              <w:spacing w:before="0" w:after="0" w:line="240"/>
              <w:ind w:right="0" w:left="0" w:firstLine="0"/>
              <w:jc w:val="both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0"/>
                <w:shd w:fill="auto" w:val="clear"/>
              </w:rPr>
              <w:t xml:space="preserve">Столкновение приводящее к глобальной катастрофе с изменением климата. Такие события случаются один раз в 100000 лет или реже. </w:t>
            </w:r>
          </w:p>
        </w:tc>
      </w:tr>
    </w:tbl>
    <w:p>
      <w:pPr>
        <w:spacing w:before="0" w:after="200" w:line="276"/>
        <w:ind w:right="0" w:left="0" w:firstLine="708"/>
        <w:jc w:val="both"/>
        <w:rPr>
          <w:rFonts w:ascii="Times New Roman" w:hAnsi="Times New Roman" w:cs="Times New Roman" w:eastAsia="Times New Roman"/>
          <w:color w:val="000000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0"/>
          <w:shd w:fill="auto" w:val="clear"/>
        </w:rPr>
      </w:pPr>
    </w:p>
    <w:p>
      <w:pPr>
        <w:spacing w:before="0" w:after="0" w:line="240"/>
        <w:ind w:right="0" w:left="142" w:firstLine="0"/>
        <w:jc w:val="both"/>
        <w:rPr>
          <w:rFonts w:ascii="Times New Roman" w:hAnsi="Times New Roman" w:cs="Times New Roman" w:eastAsia="Times New Roman"/>
          <w:b/>
          <w:color w:val="000000"/>
          <w:spacing w:val="0"/>
          <w:position w:val="0"/>
          <w:sz w:val="20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>
  <w:abstractNum w:abstractNumId="0">
    <w:lvl w:ilvl="0">
      <w:start w:val="1"/>
      <w:numFmt w:val="bullet"/>
      <w:lvlText w:val="•"/>
    </w:lvl>
  </w:abstractNum>
  <w:abstractNum w:abstractNumId="6">
    <w:lvl w:ilvl="0">
      <w:start w:val="1"/>
      <w:numFmt w:val="bullet"/>
      <w:lvlText w:val="•"/>
    </w:lvl>
  </w:abstractNum>
  <w:abstractNum w:abstractNumId="12">
    <w:lvl w:ilvl="0">
      <w:start w:val="1"/>
      <w:numFmt w:val="bullet"/>
      <w:lvlText w:val="•"/>
    </w:lvl>
  </w:abstractNum>
  <w:abstractNum w:abstractNumId="18">
    <w:lvl w:ilvl="0">
      <w:start w:val="1"/>
      <w:numFmt w:val="bullet"/>
      <w:lvlText w:val="•"/>
    </w:lvl>
  </w:abstractNum>
  <w:abstractNum w:abstractNumId="24">
    <w:lvl w:ilvl="0">
      <w:start w:val="1"/>
      <w:numFmt w:val="bullet"/>
      <w:lvlText w:val="•"/>
    </w:lvl>
  </w:abstractNum>
  <w:abstractNum w:abstractNumId="1">
    <w:lvl w:ilvl="0">
      <w:start w:val="1"/>
      <w:numFmt w:val="decimal"/>
      <w:lvlText w:val="%1."/>
    </w:lvl>
  </w:abstractNum>
  <w:abstractNum w:abstractNumId="30">
    <w:lvl w:ilvl="0">
      <w:start w:val="1"/>
      <w:numFmt w:val="bullet"/>
      <w:lvlText w:val="•"/>
    </w:lvl>
  </w:abstractNum>
  <w:abstractNum w:abstractNumId="36">
    <w:lvl w:ilvl="0">
      <w:start w:val="1"/>
      <w:numFmt w:val="bullet"/>
      <w:lvlText w:val="•"/>
    </w:lvl>
  </w:abstractNum>
  <w:abstractNum w:abstractNumId="42">
    <w:lvl w:ilvl="0">
      <w:start w:val="1"/>
      <w:numFmt w:val="bullet"/>
      <w:lvlText w:val="•"/>
    </w:lvl>
  </w:abstractNum>
  <w:abstractNum w:abstractNumId="48">
    <w:lvl w:ilvl="0">
      <w:start w:val="1"/>
      <w:numFmt w:val="bullet"/>
      <w:lvlText w:val="•"/>
    </w:lvl>
  </w:abstractNum>
  <w:abstractNum w:abstractNumId="54">
    <w:lvl w:ilvl="0">
      <w:start w:val="1"/>
      <w:numFmt w:val="bullet"/>
      <w:lvlText w:val="•"/>
    </w:lvl>
  </w:abstractNum>
  <w:abstractNum w:abstractNumId="60">
    <w:lvl w:ilvl="0">
      <w:start w:val="1"/>
      <w:numFmt w:val="bullet"/>
      <w:lvlText w:val="•"/>
    </w:lvl>
  </w:abstractNum>
  <w:abstractNum w:abstractNumId="66">
    <w:lvl w:ilvl="0">
      <w:start w:val="1"/>
      <w:numFmt w:val="bullet"/>
      <w:lvlText w:val="•"/>
    </w:lvl>
  </w:abstractNum>
  <w:abstractNum w:abstractNumId="72">
    <w:lvl w:ilvl="0">
      <w:start w:val="1"/>
      <w:numFmt w:val="bullet"/>
      <w:lvlText w:val="•"/>
    </w:lvl>
  </w:abstractNum>
  <w:num w:numId="9">
    <w:abstractNumId w:val="72"/>
  </w:num>
  <w:num w:numId="11">
    <w:abstractNumId w:val="66"/>
  </w:num>
  <w:num w:numId="40">
    <w:abstractNumId w:val="60"/>
  </w:num>
  <w:num w:numId="61">
    <w:abstractNumId w:val="54"/>
  </w:num>
  <w:num w:numId="120">
    <w:abstractNumId w:val="48"/>
  </w:num>
  <w:num w:numId="126">
    <w:abstractNumId w:val="1"/>
  </w:num>
  <w:num w:numId="134">
    <w:abstractNumId w:val="42"/>
  </w:num>
  <w:num w:numId="139">
    <w:abstractNumId w:val="36"/>
  </w:num>
  <w:num w:numId="144">
    <w:abstractNumId w:val="30"/>
  </w:num>
  <w:num w:numId="149">
    <w:abstractNumId w:val="24"/>
  </w:num>
  <w:num w:numId="154">
    <w:abstractNumId w:val="18"/>
  </w:num>
  <w:num w:numId="159">
    <w:abstractNumId w:val="12"/>
  </w:num>
  <w:num w:numId="165">
    <w:abstractNumId w:val="6"/>
  </w:num>
  <w:num w:numId="170">
    <w:abstractNumId w:val="0"/>
  </w:num>
</w:numbering>
</file>

<file path=word/styles.xml><?xml version="1.0" encoding="utf-8"?>
<w:styles xmlns:w="http://schemas.openxmlformats.org/wordprocessingml/2006/main"/>
</file>

<file path=word/_rels/document.xml.rels><?xml version="1.0"?><Relationships xmlns="http://schemas.openxmlformats.org/package/2006/relationships"><Relationship Target="embeddings/oleObject3.bin" Id="docRId17" Type="http://schemas.openxmlformats.org/officeDocument/2006/relationships/oleObject"/><Relationship Target="media/image6.wmf" Id="docRId24" Type="http://schemas.openxmlformats.org/officeDocument/2006/relationships/image"/><Relationship TargetMode="External" Target="http://www.tvc.ru/news/show/id/72522" Id="docRId7" Type="http://schemas.openxmlformats.org/officeDocument/2006/relationships/hyperlink"/><Relationship TargetMode="External" Target="file://C:\Program%20Files\Physicon\Open%20Astronomy%202.6\content\chapter4\section11\paragraph6\theory.html" Id="docRId14" Type="http://schemas.openxmlformats.org/officeDocument/2006/relationships/hyperlink"/><Relationship Target="embeddings/oleObject6.bin" Id="docRId23" Type="http://schemas.openxmlformats.org/officeDocument/2006/relationships/oleObject"/><Relationship TargetMode="External" Target="http://ency.info/earth/o-planetah/39-samiye-krasiviye-nebesniye-tela-kometi" Id="docRId6" Type="http://schemas.openxmlformats.org/officeDocument/2006/relationships/hyperlink"/><Relationship TargetMode="External" Target="http://www.astro.websib.ru/sun/Comet" Id="docRId1" Type="http://schemas.openxmlformats.org/officeDocument/2006/relationships/hyperlink"/><Relationship Target="embeddings/oleObject2.bin" Id="docRId15" Type="http://schemas.openxmlformats.org/officeDocument/2006/relationships/oleObject"/><Relationship Target="media/image5.wmf" Id="docRId22" Type="http://schemas.openxmlformats.org/officeDocument/2006/relationships/image"/><Relationship TargetMode="External" Target="http://kosmoved.ru/nebo_segodnya_geo.php" Id="docRId9" Type="http://schemas.openxmlformats.org/officeDocument/2006/relationships/hyperlink"/><Relationship TargetMode="External" Target="http://www.sai.msu.su/ng/solar/comets/main.htm" Id="docRId0" Type="http://schemas.openxmlformats.org/officeDocument/2006/relationships/hyperlink"/><Relationship Target="embeddings/oleObject1.bin" Id="docRId12" Type="http://schemas.openxmlformats.org/officeDocument/2006/relationships/oleObject"/><Relationship Target="media/image2.wmf" Id="docRId16" Type="http://schemas.openxmlformats.org/officeDocument/2006/relationships/image"/><Relationship Target="embeddings/oleObject5.bin" Id="docRId21" Type="http://schemas.openxmlformats.org/officeDocument/2006/relationships/oleObject"/><Relationship Target="numbering.xml" Id="docRId25" Type="http://schemas.openxmlformats.org/officeDocument/2006/relationships/numbering"/><Relationship TargetMode="External" Target="http://www.sai.msu.su/ng/solar/comets/main.htm" Id="docRId4" Type="http://schemas.openxmlformats.org/officeDocument/2006/relationships/hyperlink"/><Relationship TargetMode="External" Target="http://mks-/" Id="docRId8" Type="http://schemas.openxmlformats.org/officeDocument/2006/relationships/hyperlink"/><Relationship Target="media/image1.wmf" Id="docRId13" Type="http://schemas.openxmlformats.org/officeDocument/2006/relationships/image"/><Relationship Target="media/image4.wmf" Id="docRId20" Type="http://schemas.openxmlformats.org/officeDocument/2006/relationships/image"/><Relationship TargetMode="External" Target="http://www.tvc.ru/news/show/id/72522" Id="docRId3" Type="http://schemas.openxmlformats.org/officeDocument/2006/relationships/hyperlink"/><Relationship Target="embeddings/oleObject0.bin" Id="docRId10" Type="http://schemas.openxmlformats.org/officeDocument/2006/relationships/oleObject"/><Relationship Target="media/image3.wmf" Id="docRId18" Type="http://schemas.openxmlformats.org/officeDocument/2006/relationships/image"/><Relationship TargetMode="External" Target="http://ency.info/earth/o-planetah/39-samiye-krasiviye-nebesniye-tela-kometi" Id="docRId2" Type="http://schemas.openxmlformats.org/officeDocument/2006/relationships/hyperlink"/><Relationship Target="media/image0.wmf" Id="docRId11" Type="http://schemas.openxmlformats.org/officeDocument/2006/relationships/image"/><Relationship Target="embeddings/oleObject4.bin" Id="docRId19" Type="http://schemas.openxmlformats.org/officeDocument/2006/relationships/oleObject"/><Relationship Target="styles.xml" Id="docRId26" Type="http://schemas.openxmlformats.org/officeDocument/2006/relationships/styles"/><Relationship TargetMode="External" Target="http://www.astro.websib.ru/sun/Comet" Id="docRId5" Type="http://schemas.openxmlformats.org/officeDocument/2006/relationships/hyperlink"/></Relationships>
</file>