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4DE" w:rsidRDefault="008D44DE" w:rsidP="008D44DE">
      <w:pPr>
        <w:jc w:val="center"/>
        <w:rPr>
          <w:rFonts w:ascii="Calibri" w:hAnsi="Calibri" w:cs="Calibri"/>
        </w:rPr>
      </w:pPr>
    </w:p>
    <w:p w:rsidR="00D85675" w:rsidRPr="00C614C0" w:rsidRDefault="00D85675" w:rsidP="008D44D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14C0">
        <w:rPr>
          <w:rFonts w:ascii="Times New Roman" w:hAnsi="Times New Roman" w:cs="Times New Roman"/>
          <w:b/>
          <w:sz w:val="40"/>
          <w:szCs w:val="40"/>
        </w:rPr>
        <w:t>Мето</w:t>
      </w:r>
      <w:r w:rsidR="009B608D" w:rsidRPr="00C614C0">
        <w:rPr>
          <w:rFonts w:ascii="Times New Roman" w:hAnsi="Times New Roman" w:cs="Times New Roman"/>
          <w:b/>
          <w:sz w:val="40"/>
          <w:szCs w:val="40"/>
        </w:rPr>
        <w:t>дическая разработка</w:t>
      </w:r>
    </w:p>
    <w:p w:rsidR="00C614C0" w:rsidRDefault="008D44DE" w:rsidP="00C614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зрительно-моторной координации у детей   комбинированной группы по средствам дидактического пособия</w:t>
      </w:r>
      <w:r w:rsidR="00C614C0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8D44DE" w:rsidRPr="00C614C0" w:rsidRDefault="008D44DE" w:rsidP="00C614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4C0">
        <w:rPr>
          <w:rFonts w:ascii="Times New Roman" w:hAnsi="Times New Roman" w:cs="Times New Roman"/>
          <w:b/>
          <w:sz w:val="28"/>
          <w:szCs w:val="28"/>
        </w:rPr>
        <w:t xml:space="preserve"> «ШКАТУЛКА УВЛЕКАТЕЛЬНЫХ ИГР»</w:t>
      </w:r>
    </w:p>
    <w:p w:rsidR="008D44DE" w:rsidRDefault="008D44DE" w:rsidP="00C614C0">
      <w:pPr>
        <w:jc w:val="center"/>
        <w:rPr>
          <w:rFonts w:ascii="Calibri" w:hAnsi="Calibri" w:cs="Calibri"/>
        </w:rPr>
      </w:pPr>
    </w:p>
    <w:p w:rsidR="008D44DE" w:rsidRDefault="008D44DE" w:rsidP="00D85675">
      <w:pPr>
        <w:jc w:val="center"/>
        <w:rPr>
          <w:rFonts w:ascii="Calibri" w:hAnsi="Calibri" w:cs="Calibri"/>
        </w:rPr>
      </w:pPr>
    </w:p>
    <w:p w:rsidR="008D44DE" w:rsidRDefault="00C614C0" w:rsidP="00C614C0">
      <w:pPr>
        <w:jc w:val="center"/>
        <w:rPr>
          <w:rFonts w:ascii="Calibri" w:hAnsi="Calibri" w:cs="Calibri"/>
        </w:rPr>
      </w:pPr>
      <w:r>
        <w:rPr>
          <w:noProof/>
        </w:rPr>
        <w:drawing>
          <wp:inline distT="0" distB="0" distL="0" distR="0">
            <wp:extent cx="3528774" cy="2781300"/>
            <wp:effectExtent l="19050" t="0" r="0" b="0"/>
            <wp:docPr id="8" name="Рисунок 1" descr="Здоровьесбережение детей в детском саду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доровьесбережение детей в детском саду. 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74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rPr>
          <w:rFonts w:ascii="Calibri" w:hAnsi="Calibri" w:cs="Calibri"/>
        </w:rPr>
      </w:pPr>
    </w:p>
    <w:p w:rsidR="00D85675" w:rsidRDefault="00D85675" w:rsidP="008D44DE">
      <w:pPr>
        <w:rPr>
          <w:rFonts w:ascii="Calibri" w:hAnsi="Calibri" w:cs="Calibri"/>
        </w:rPr>
      </w:pPr>
    </w:p>
    <w:p w:rsidR="00D85675" w:rsidRDefault="00D85675" w:rsidP="008D44DE">
      <w:pPr>
        <w:rPr>
          <w:rFonts w:ascii="Calibri" w:hAnsi="Calibri" w:cs="Calibri"/>
        </w:rPr>
      </w:pPr>
    </w:p>
    <w:p w:rsidR="008D44DE" w:rsidRDefault="009B608D" w:rsidP="00D85675">
      <w:pPr>
        <w:tabs>
          <w:tab w:val="left" w:pos="64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8D44DE">
        <w:rPr>
          <w:rFonts w:ascii="Times New Roman" w:hAnsi="Times New Roman" w:cs="Times New Roman"/>
          <w:sz w:val="28"/>
          <w:szCs w:val="28"/>
        </w:rPr>
        <w:t xml:space="preserve">Широбокова Юлия Викторовна, </w:t>
      </w:r>
    </w:p>
    <w:p w:rsidR="008D44DE" w:rsidRDefault="008D44DE" w:rsidP="008D44DE">
      <w:pPr>
        <w:tabs>
          <w:tab w:val="left" w:pos="644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8D44DE" w:rsidRDefault="008D44DE" w:rsidP="008D44DE">
      <w:pPr>
        <w:tabs>
          <w:tab w:val="left" w:pos="6449"/>
        </w:tabs>
        <w:jc w:val="right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jc w:val="right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rPr>
          <w:rFonts w:ascii="Calibri" w:hAnsi="Calibri" w:cs="Calibri"/>
        </w:rPr>
      </w:pPr>
    </w:p>
    <w:p w:rsidR="008D44DE" w:rsidRDefault="00C614C0" w:rsidP="00C614C0">
      <w:pPr>
        <w:tabs>
          <w:tab w:val="left" w:pos="64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                                                                      </w:t>
      </w:r>
      <w:r w:rsidR="008D44DE">
        <w:rPr>
          <w:rFonts w:ascii="Times New Roman" w:hAnsi="Times New Roman" w:cs="Times New Roman"/>
          <w:sz w:val="28"/>
          <w:szCs w:val="28"/>
        </w:rPr>
        <w:t>ИЖЕВСК, 2022</w:t>
      </w: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lastRenderedPageBreak/>
        <w:t>Аннотация</w:t>
      </w:r>
    </w:p>
    <w:p w:rsidR="008D44DE" w:rsidRDefault="008D44DE" w:rsidP="008D44DE">
      <w:pPr>
        <w:spacing w:before="28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Более миллиона детей в России имеют проблемы со зрением. И эта тревожная тенденция предполагает создание специальных условий в образовательных  учреждениях. К сожалению,  специальных дидактических пособий в достаточном количестве для слабовидящих детей дошкольного возраста нет. Педагог сам разрабатывает и внедряет учебный материал для более эффективной работы.   </w:t>
      </w:r>
    </w:p>
    <w:p w:rsidR="008D44DE" w:rsidRDefault="008D44DE" w:rsidP="008D44DE">
      <w:pPr>
        <w:spacing w:before="28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Данная инклюзивная практика адресована педагогам дошкольных образовательных учреждений, родителям, дефектологам. А так же данную практику можно применять в лечебном кабинете после «засвета», для зрительной нагрузки.</w:t>
      </w:r>
    </w:p>
    <w:p w:rsidR="008D44DE" w:rsidRDefault="008D44DE" w:rsidP="008D44DE">
      <w:pPr>
        <w:spacing w:before="280" w:after="0" w:line="36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735"/>
        </w:tabs>
        <w:spacing w:before="280" w:after="0" w:line="36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36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ind w:firstLine="710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Содержание.</w:t>
      </w: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Введение ……………………………………………………………….4</w:t>
      </w: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 Основная часть………………………………………………………6</w:t>
      </w:r>
    </w:p>
    <w:p w:rsidR="008D44DE" w:rsidRDefault="008D44DE" w:rsidP="008D44DE">
      <w:pPr>
        <w:spacing w:before="28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1.1 Научно-теоретическое обоснование темы……………………….6</w:t>
      </w:r>
    </w:p>
    <w:p w:rsidR="008D44DE" w:rsidRDefault="008D44DE" w:rsidP="008D44DE">
      <w:pPr>
        <w:spacing w:before="280"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1.2 Описание дидактического пособия для развития                                              зрительно-моторной координации для детей с нарушением зрения…………………………..………………………………………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.7</w:t>
      </w:r>
    </w:p>
    <w:p w:rsidR="008D44DE" w:rsidRDefault="008D44DE" w:rsidP="008D44DE">
      <w:pPr>
        <w:spacing w:before="280"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Заключение…………………………………………………….………10</w:t>
      </w:r>
    </w:p>
    <w:p w:rsidR="008D44DE" w:rsidRDefault="008D44DE" w:rsidP="008D44DE">
      <w:pPr>
        <w:spacing w:before="280"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Приложение……………………………………………………………11</w:t>
      </w: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spacing w:before="280" w:after="0" w:line="24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Введение</w:t>
      </w:r>
    </w:p>
    <w:p w:rsidR="008D44DE" w:rsidRDefault="008D44DE" w:rsidP="008D44DE">
      <w:pPr>
        <w:tabs>
          <w:tab w:val="left" w:pos="644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Актуальность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данной проблемы заключается в том, что только через специальные дидактические пособия ребенок с нарушением зрения может легче освоить программу и легче адаптироваться в кругу  здоровых сверстников. Чаще всего,  дети с нарушениями зрения развиваются иначе, отстают в развитии, есть неточности в координации движений. Это все,  приведет к  проблемам в усвоении учебной программы.   </w:t>
      </w:r>
    </w:p>
    <w:p w:rsidR="008D44DE" w:rsidRDefault="008D44DE" w:rsidP="008D44DE">
      <w:pPr>
        <w:tabs>
          <w:tab w:val="left" w:pos="644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нашем детском саду есть группа компенсирующей направленности, куда интегрированы дети с нарушением зрения. Задача грамотного педагога, сделать так, чтобы каждому ребенку, независимо от его особенностей, было интересно, познавательно и комфортно, а дидактический материал был доступен всем детям  и способствовал развитию каждого из них.Для этого, мы пополняем развивающие уголки  играми, сделанные своими руками, адаптированными под каждого ребенка.                                            </w:t>
      </w:r>
    </w:p>
    <w:p w:rsidR="008D44DE" w:rsidRDefault="008D44DE" w:rsidP="008D44DE">
      <w:pPr>
        <w:tabs>
          <w:tab w:val="left" w:pos="644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развитие зрительно-моторной координации  детей группы комбинированной направленности средствами дидактического пособия «Шкатулка увлекательных игр».                                                                                                     </w:t>
      </w:r>
    </w:p>
    <w:p w:rsidR="008D44DE" w:rsidRDefault="008D44DE" w:rsidP="008D44DE">
      <w:pPr>
        <w:tabs>
          <w:tab w:val="left" w:pos="644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                                                                                                                     Обучающие:</w:t>
      </w:r>
    </w:p>
    <w:p w:rsidR="008D44DE" w:rsidRDefault="008D44DE" w:rsidP="008D44DE">
      <w:pPr>
        <w:tabs>
          <w:tab w:val="left" w:pos="6449"/>
        </w:tabs>
        <w:spacing w:line="240" w:lineRule="auto"/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-обучать детей оперировать бытовыми предметами;</w:t>
      </w:r>
    </w:p>
    <w:p w:rsidR="008D44DE" w:rsidRPr="000161F8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закреплять сенсорные эталоны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D44DE" w:rsidRDefault="008D44DE" w:rsidP="008D44DE">
      <w:pPr>
        <w:tabs>
          <w:tab w:val="left" w:pos="6449"/>
        </w:tabs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Развивающие:</w:t>
      </w:r>
    </w:p>
    <w:p w:rsidR="008D44DE" w:rsidRDefault="008D44DE" w:rsidP="008D44DE">
      <w:pPr>
        <w:tabs>
          <w:tab w:val="left" w:pos="6449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-развивать мелкую моторику рук применяя бытовые предметы: ложки, прищепки бельевые, медицинские спринцовки, кулинарные щипцы; </w:t>
      </w:r>
    </w:p>
    <w:p w:rsidR="008D44DE" w:rsidRDefault="008D44DE" w:rsidP="008D44DE">
      <w:pPr>
        <w:tabs>
          <w:tab w:val="left" w:pos="6449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 -развивать координацию и точность движений руки и глаза, гибкость рук, ритмичность;                                                                                                                                   - развивать воображение, произвольное внимание, зрительное и слуховое восприятие;            </w:t>
      </w:r>
    </w:p>
    <w:p w:rsidR="008D44DE" w:rsidRDefault="008D44DE" w:rsidP="008D44DE">
      <w:pPr>
        <w:tabs>
          <w:tab w:val="left" w:pos="6449"/>
        </w:tabs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-развивать умелость руки.</w:t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61F8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8D44DE" w:rsidRPr="000161F8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61F8">
        <w:rPr>
          <w:rFonts w:ascii="Times New Roman" w:hAnsi="Times New Roman" w:cs="Times New Roman"/>
          <w:color w:val="000000"/>
          <w:sz w:val="28"/>
          <w:szCs w:val="28"/>
        </w:rPr>
        <w:t xml:space="preserve">-воспитывать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дружеские взаимоотношения детей.</w:t>
      </w:r>
    </w:p>
    <w:p w:rsidR="008D44DE" w:rsidRPr="000161F8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  <w:b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lastRenderedPageBreak/>
        <w:t>1. Основная часть</w:t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1.1. Научно-теоретическое обоснование темы</w:t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Психологи единодушно отмечают, что умственные способности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ребенка начинают формироваться хоть и очень рано, но не сами собой,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а по мере расширения его деятельности. Чем больший запас действий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накопит в своем опыте ребенок, тем скорее он перейдет от наглядно –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действенного к наглядно – образному, а затем и к словесно – логическому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мышлению. Начало развитию мышления дает рука. Как писал физиолог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И.П. Павлов: «Руки учат голову, затем поумневшая голова учит руки, а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умелые руки снова способствуют развитию мозга!». Развитие моторных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функций и зрительно – моторной координации является не только одним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из показателей, но и важным условием хорошего нервно – психического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развития ребенка. Развитию этого направления посвящены работы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отечественных и зарубежных исследователей: М.Монессори, А.Р. Лурии,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 xml:space="preserve">А.В. Запорожца, А.Г. Венгера и других. </w:t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lastRenderedPageBreak/>
        <w:t>1.2. Описание дидактического пособия для развития зрительно-моторной координации детей с нарушением зрения.</w:t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Дидактическое пособие предназначено для детей среднего дошкольного возраста (4-5 лет), в группе комбинированной направленности, которую посещают слабовидящие дети. Ребята обучаются по Адаптированной общеобразовательной программе.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Новизна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данного пособия заключается в том, что дети в игровой форме (с применением бытовых предметов: кулинарные щипцы, бельевые прищепки, ложки, спринцовки и палочки) развивают зрительно-моторную координацию,  что способствует развитию мелкой моторики, воображения, внимания, мышления и речи.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Этапы работы: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выбор темы;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изучение литературы;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подбор материала для пособия;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применение на практике.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Формы работы: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совместная деятельность воспитателя и родителей;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индивидуальная работа с детьми;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-работа в подгруппах.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Методические принципы: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-учет возрастных особенностей;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-доступность материала всем детям;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-постепенность его усложнения.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Для изготовления нам потребовалось: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-контейнер большой;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-стаканчики пластиковые;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-схемы;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-разноцветные помпоны 10 мм, 15мм,20мм, 25 мм;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-бытовые предметы (щипцы кулинарные, ложки, прищепки бельевые, палочки, спринцовки).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Специальные условия для создания пособия:</w:t>
      </w:r>
    </w:p>
    <w:p w:rsidR="008D44DE" w:rsidRPr="003C2A21" w:rsidRDefault="008D44DE" w:rsidP="008D44DE">
      <w:pPr>
        <w:tabs>
          <w:tab w:val="left" w:pos="6449"/>
        </w:tabs>
        <w:spacing w:before="57" w:after="143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дидактическое пособие изготовлено из яркого материала — помпонов (синий, красный, желтый, зеленый, дозовый  именно насыщены цвета слабовидящие ребята воспринимают лучше);                                                                     - элементы пособия изготовлены из материала разной величины (10мм, 15мм, 20мм, 25 мм );                                                                                                              - на  стаканчиках выделены края (они позволяют детям определять границы и более точно работать с материалом);                                                                                                -на тарелочках и стаканах выделено дно (чтобы был контраст);                                                                - схемы крупные заламинированы матовой пленкой (которая предотвращает отблески).                                                                                                                                  Все эти условия являются «помощниками» детям с нарушением зрения и позволяют легко играть со сверстниками в условиях инклюзивного образования. 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1)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Дидактическое пособие включает в себя следующие игры:</w:t>
      </w:r>
    </w:p>
    <w:p w:rsidR="008D44DE" w:rsidRPr="003C2A21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«Разложи по цвету» 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2)</w:t>
      </w:r>
    </w:p>
    <w:p w:rsidR="008D44DE" w:rsidRPr="003C2A21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«Разложи по величине» 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3)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C9211E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«Забавные гусеницы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» (ПРИЛОЖЕНИЕ 4)</w:t>
      </w:r>
    </w:p>
    <w:p w:rsidR="008D44DE" w:rsidRPr="003C2A21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«Паучок на паутинке» 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5)</w:t>
      </w:r>
    </w:p>
    <w:p w:rsidR="008D44DE" w:rsidRPr="003C2A21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«По узенькой дорожке</w:t>
      </w:r>
      <w:r w:rsidRPr="003C2A21">
        <w:rPr>
          <w:rFonts w:ascii="Times New Roman" w:hAnsi="Times New Roman" w:cs="Times New Roman"/>
          <w:color w:val="000000" w:themeColor="text1"/>
          <w:sz w:val="28"/>
          <w:szCs w:val="28"/>
        </w:rPr>
        <w:t>». (ПРИЛОЖЕНИЕ 6)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 вышеперечисленные игры имеют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коррекционные задачи: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-активизировать зрительные функции;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-развивать зрительный контроль при выполнении соотносящих действий;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-закреплять умения классифицировать предметы по одному признаку;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-обучать навыку прослеживания глазами за точным движением предмета;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-закреплять знания о сенсорных эталонах (форма, цвет);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-обучать выполнению точных соотносящих практических действий на основе действий и проговаривания.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Заключение.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Таким образом,  данное дидактическое пособие   способствует развитию зрительно-моторной координации всех детей. Воспитанники с желанием играли в игры. С каждым разом у них лучше получалось оперировать предметами. В начале наблюдения за дошкольниками, можно заметить, что детям трудно нажимать на прищепку двумя руками. После многократного оперирования игровым пособием "Шкатулка увлекательных игр", ребята свободно справляются и одной рукой. Результат сказывается положительно и на продуктивной деятельности, где задействована мелкая моторика: лепке, рисовании, аппликации.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Данная инклюзивная практика способствует реализации права  ребенка на качественное доступное образование, обеспечивающее равные стартовые возможности для успешного обучения, поднимает личностный статус каждого воспитанника, дает ему уверенность в своих силах и возможностях, позволяет "на равных" интегрироваться детям с ограниченными возможностями развития (в частности, с аномалиями зрения) в общество нормально развивающихся сверстников.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ПРИЛОЖЕНИЕ 1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4400550" cy="4607367"/>
            <wp:effectExtent l="0" t="0" r="0" b="0"/>
            <wp:docPr id="2" name="Рисунок 2" descr="C:\Users\Гость\Desktop\Новая папка\IMG_20220329_07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ость\Desktop\Новая папка\IMG_20220329_0734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254" cy="461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Pr="00365453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(ПРИЛОЖЕНИЕ 2</w:t>
      </w:r>
      <w:r w:rsidRPr="003654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«Разложи по цвету».                                                                                                                     Цель: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зрительно-моторной координации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 помощью ложки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цветных помпонов </w:t>
      </w:r>
    </w:p>
    <w:p w:rsidR="008D44DE" w:rsidRPr="00985D1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06F">
        <w:rPr>
          <w:rFonts w:ascii="Times New Roman" w:hAnsi="Times New Roman" w:cs="Times New Roman"/>
          <w:b/>
          <w:color w:val="000000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расставить в ряд стаканы со схемами (на схемах изображены кружочки определенных цветов). Помпоны выложить на лоток и при помощи ложки раскладывать их по стаканчикам в соответствии схеме. Избегать помощи второй руки.  Играть можно одному или в паре. Диаметр помпонов  0,8 мм можно менять на более  крупный, в зависимости от остроты зрения ребенка.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5D1E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- закреплять сенсорные эталоны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-развивать координацию и точность движений руки и глаза, гибкость рук;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-развивать мелкую моторику рук;                                                                                              </w:t>
      </w:r>
      <w:r w:rsidRPr="000161F8">
        <w:rPr>
          <w:rFonts w:ascii="Times New Roman" w:hAnsi="Times New Roman" w:cs="Times New Roman"/>
          <w:color w:val="000000"/>
          <w:sz w:val="28"/>
          <w:szCs w:val="28"/>
        </w:rPr>
        <w:t xml:space="preserve">-воспитывать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дружеские взаимоотношения детей во время игры.</w:t>
      </w:r>
    </w:p>
    <w:p w:rsidR="008D44DE" w:rsidRPr="00985D1E" w:rsidRDefault="008D44DE" w:rsidP="008D44DE">
      <w:pPr>
        <w:tabs>
          <w:tab w:val="left" w:pos="6449"/>
        </w:tabs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D44DE" w:rsidRPr="000161F8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  <w:b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align>top</wp:align>
            </wp:positionV>
            <wp:extent cx="2209800" cy="2628900"/>
            <wp:effectExtent l="19050" t="0" r="0" b="0"/>
            <wp:wrapSquare wrapText="bothSides"/>
            <wp:docPr id="3" name="Рисунок 3" descr="C:\Users\Гость\Desktop\Новая папка\IMG_20220329_07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ость\Desktop\Новая папка\IMG_20220329_0736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F38D8">
        <w:rPr>
          <w:rFonts w:ascii="Calibri" w:hAnsi="Calibri" w:cs="Calibri"/>
          <w:noProof/>
        </w:rPr>
        <w:drawing>
          <wp:inline distT="0" distB="0" distL="0" distR="0">
            <wp:extent cx="2828925" cy="2626771"/>
            <wp:effectExtent l="0" t="0" r="0" b="0"/>
            <wp:docPr id="10" name="Рисунок 9" descr="C:\Users\Гость\Desktop\Новая папка\IMG_20220329_07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ость\Desktop\Новая папка\IMG_20220329_0732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910" cy="263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br w:type="textWrapping" w:clear="all"/>
      </w: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after="0" w:line="360" w:lineRule="auto"/>
        <w:jc w:val="both"/>
        <w:rPr>
          <w:rFonts w:ascii="Calibri" w:hAnsi="Calibri" w:cs="Calibri"/>
        </w:rPr>
      </w:pPr>
    </w:p>
    <w:p w:rsidR="008D44DE" w:rsidRPr="00365453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654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(ПРИЛОЖЕНИЕ 3)</w:t>
      </w:r>
      <w:r w:rsidRPr="00DF38D8">
        <w:rPr>
          <w:rFonts w:ascii="Calibri" w:hAnsi="Calibri" w:cs="Calibri"/>
          <w:noProof/>
        </w:rPr>
        <w:t xml:space="preserve">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Игра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«Разложи по величине»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Цель: развитие зрительно-моторной координации при помощи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бельевой прищепки </w:t>
      </w:r>
      <w:r>
        <w:rPr>
          <w:rFonts w:ascii="Times New Roman" w:hAnsi="Times New Roman" w:cs="Times New Roman"/>
          <w:color w:val="000000"/>
          <w:sz w:val="28"/>
          <w:szCs w:val="28"/>
        </w:rPr>
        <w:t>и помпонов.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0CD2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-развивать зрительный контроль при выполнении соотносящих действий;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-развивать координацию и точность движений руки и глаза;                                        -развивать мелкую моторику рук;                                                                                                                           </w:t>
      </w:r>
      <w:r w:rsidRPr="000161F8">
        <w:rPr>
          <w:rFonts w:ascii="Times New Roman" w:hAnsi="Times New Roman" w:cs="Times New Roman"/>
          <w:color w:val="000000"/>
          <w:sz w:val="28"/>
          <w:szCs w:val="28"/>
        </w:rPr>
        <w:t xml:space="preserve">-воспитывать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дружеские взаимоотношения детей во время игры.закреплять умения классифицировать предметы по одному признаку.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0CD2">
        <w:rPr>
          <w:rFonts w:ascii="Times New Roman" w:hAnsi="Times New Roman" w:cs="Times New Roman"/>
          <w:b/>
          <w:color w:val="000000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ставим 2 стаканчика со схемами. Помпоны выкладываем на лоток и при помощи бельевой прищепки дети прищипывают помпон и кладут в стакан с соответствующей схемой. Играть можно в паре. Можно усложнять игру предложив поработать сначала правой рукой, затем левой. Диаметр материала берем в зависимости от остроты зрения.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457325" cy="1981200"/>
            <wp:effectExtent l="19050" t="0" r="9525" b="0"/>
            <wp:docPr id="4" name="Рисунок 4" descr="C:\Users\Гость\Desktop\Новая папка\IMG_20220329_07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ость\Desktop\Новая папка\IMG_20220329_0751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39" cy="19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Pr="00365453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</w:rPr>
      </w:pPr>
      <w:r w:rsidRPr="00365453">
        <w:rPr>
          <w:rFonts w:ascii="Times New Roman" w:hAnsi="Times New Roman" w:cs="Times New Roman"/>
        </w:rPr>
        <w:t>Ребенку с нарушение зрения предоставляем стакан со схемой, на которой указано собрать шарики не маленькие, а большие. Здоровому ребенку же наоборот</w:t>
      </w:r>
      <w:r>
        <w:rPr>
          <w:rFonts w:ascii="Times New Roman" w:hAnsi="Times New Roman" w:cs="Times New Roman"/>
        </w:rPr>
        <w:t>, не большие , а маленькие</w:t>
      </w:r>
      <w:r w:rsidRPr="00365453">
        <w:rPr>
          <w:rFonts w:ascii="Times New Roman" w:hAnsi="Times New Roman" w:cs="Times New Roman"/>
        </w:rPr>
        <w:t>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Pr="00DF38D8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38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(ПРИЛОЖЕНИЕ 4)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«Забавные гусеницы»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Цель: развитие зрительно-моторной координации  при помощи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кулинарных щипцов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помпонов. </w:t>
      </w:r>
    </w:p>
    <w:p w:rsidR="008D44DE" w:rsidRPr="00C00CD2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0CD2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обучать выполнению точных соотносящих практических действий на основе действий и проговаривания;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закреплять сенсорные эталоны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D44DE" w:rsidRPr="000161F8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развивать умелость рук.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0CD2">
        <w:rPr>
          <w:rFonts w:ascii="Times New Roman" w:hAnsi="Times New Roman" w:cs="Times New Roman"/>
          <w:b/>
          <w:color w:val="000000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Учить детей захватывать гусениц кулинарными щипцами и выкладывать их в соответствии со схемой. Гусеницы все одного размера, но разные по цветовой гамме. Трогать руками гусениц нельзя.  Игру можно проигрывать в паре, проговаривая стишок:</w:t>
      </w:r>
    </w:p>
    <w:p w:rsidR="008D44DE" w:rsidRDefault="008D44DE" w:rsidP="008D44D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гусениц девиз простой: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Лист дожевал, так жуй второй!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Им больше делать нечего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Жуют с утра до вечера.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D44DE" w:rsidRDefault="008D44DE" w:rsidP="008D44DE">
      <w:pPr>
        <w:spacing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943100" cy="2047875"/>
            <wp:effectExtent l="0" t="0" r="0" b="0"/>
            <wp:docPr id="5" name="Рисунок 5" descr="C:\Users\Гость\Desktop\Новая папка\IMG_20220329_07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ость\Desktop\Новая папка\IMG_20220329_0739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510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spacing w:after="0" w:line="360" w:lineRule="auto"/>
        <w:rPr>
          <w:rFonts w:ascii="Calibri" w:hAnsi="Calibri" w:cs="Calibri"/>
        </w:rPr>
      </w:pPr>
    </w:p>
    <w:p w:rsidR="008D44DE" w:rsidRDefault="008D44DE" w:rsidP="008D44DE">
      <w:pPr>
        <w:spacing w:after="0" w:line="360" w:lineRule="auto"/>
        <w:rPr>
          <w:rFonts w:ascii="Calibri" w:hAnsi="Calibri" w:cs="Calibri"/>
        </w:rPr>
      </w:pPr>
    </w:p>
    <w:p w:rsidR="008D44DE" w:rsidRPr="00BA2F7D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A2F7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(ПРИЛОЖЕНИЕ  5 )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«Паучок на паутинке»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0555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мелкой моторики за счет палочек и паучков.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обучать выполнению точных соотносящих практических действий на основе действий и проговаривания;</w:t>
      </w:r>
    </w:p>
    <w:p w:rsidR="008D44DE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закреплять сенсорные эталоны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D44DE" w:rsidRPr="000161F8" w:rsidRDefault="008D44DE" w:rsidP="008D44DE">
      <w:pPr>
        <w:tabs>
          <w:tab w:val="left" w:pos="6449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развивать умелость рук.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0555">
        <w:rPr>
          <w:rFonts w:ascii="Times New Roman" w:hAnsi="Times New Roman" w:cs="Times New Roman"/>
          <w:b/>
          <w:color w:val="000000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Дети берут палочку за оба конца и быстро накручивают на нее ленту. А на конце ленты находятся паучки, которые в процессе игры передвигаются к игроку. Преимущество этой игры в том, что ребенок, играя, оперирует одновременно двумя руками.  Для более эффективной игры концы палочек выделены желтым цветом и позволяет детям с ОВЗ быть более уверенными и успешными. Когда дети учатся работать с палочкой игра проходит медленно,  можно использовать стишок.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ПАУЧОК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Пау-пау-паучок,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Паутиновый бочок.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Паучок все вверх ползет,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Паутинку он плетет.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 только дети научатся работать быстрее, можно пробовать играть на скорость в паре.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2466975" cy="3200400"/>
            <wp:effectExtent l="0" t="0" r="0" b="0"/>
            <wp:docPr id="7" name="Рисунок 7" descr="C:\Users\Гость\Desktop\Новая папка\IMG_20220329_07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ость\Desktop\Новая папка\IMG_20220329_0741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825" cy="320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  <w:r w:rsidRPr="00DF38D8">
        <w:rPr>
          <w:rFonts w:ascii="Calibri" w:hAnsi="Calibri" w:cs="Calibri"/>
          <w:noProof/>
        </w:rPr>
        <w:drawing>
          <wp:inline distT="0" distB="0" distL="0" distR="0">
            <wp:extent cx="2581275" cy="3200400"/>
            <wp:effectExtent l="0" t="0" r="0" b="0"/>
            <wp:docPr id="11" name="Рисунок 8" descr="C:\Users\Гость\Desktop\Новая папка\IMG_20220329_074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ость\Desktop\Новая папка\IMG_20220329_0740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475" cy="320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Pr="00BA2F7D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(ПРИЛОЖЕНИЕ  6</w:t>
      </w:r>
      <w:r w:rsidRPr="00BA2F7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«По узенькой дорожке»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Цель: развитие мелкой моторики за счет игры со спринцовкой и помпонами. Задачи: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-обучать навыку прослеживания глазами за точным движением предмета;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Ход игры: Между детьми кладется «дорожка», на которой находится помпон. Дети сдавливают и опускают спринцовку так, чтобы из нее выходил воздух, сдувая помпон по «дорожке». Играть могут в паре или небольшой подгруппой. Спринцовку сдавливают двумя руками, затем можно переходить на игру одной рукой. </w:t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center"/>
        <w:rPr>
          <w:rFonts w:ascii="Calibri" w:hAnsi="Calibri" w:cs="Calibri"/>
        </w:rPr>
      </w:pPr>
      <w:r w:rsidRPr="00DF38D8">
        <w:rPr>
          <w:rFonts w:ascii="Calibri" w:hAnsi="Calibri" w:cs="Calibri"/>
          <w:noProof/>
        </w:rPr>
        <w:drawing>
          <wp:inline distT="0" distB="0" distL="0" distR="0">
            <wp:extent cx="4124325" cy="3844347"/>
            <wp:effectExtent l="19050" t="0" r="9525" b="0"/>
            <wp:docPr id="13" name="Рисунок 6" descr="C:\Users\Гость\Desktop\Новая папка\IMG_20220329_074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ость\Desktop\Новая папка\IMG_20220329_0745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48" cy="385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>
      <w:pPr>
        <w:tabs>
          <w:tab w:val="left" w:pos="6449"/>
        </w:tabs>
        <w:spacing w:before="57" w:after="143" w:line="360" w:lineRule="auto"/>
        <w:jc w:val="both"/>
        <w:rPr>
          <w:rFonts w:ascii="Calibri" w:hAnsi="Calibri" w:cs="Calibri"/>
        </w:rPr>
      </w:pPr>
    </w:p>
    <w:p w:rsidR="008D44DE" w:rsidRDefault="008D44DE" w:rsidP="008D44DE"/>
    <w:p w:rsidR="00A702C4" w:rsidRDefault="00A702C4"/>
    <w:sectPr w:rsidR="00A702C4" w:rsidSect="00EF139E">
      <w:footerReference w:type="default" r:id="rId16"/>
      <w:pgSz w:w="12240" w:h="15840"/>
      <w:pgMar w:top="1134" w:right="850" w:bottom="1134" w:left="1701" w:header="0" w:footer="0" w:gutter="0"/>
      <w:cols w:space="720"/>
      <w:formProt w:val="0"/>
      <w:titlePg/>
      <w:docGrid w:linePitch="299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D3F" w:rsidRDefault="00536D3F" w:rsidP="00C52CDC">
      <w:pPr>
        <w:spacing w:after="0" w:line="240" w:lineRule="auto"/>
      </w:pPr>
      <w:r>
        <w:separator/>
      </w:r>
    </w:p>
  </w:endnote>
  <w:endnote w:type="continuationSeparator" w:id="1">
    <w:p w:rsidR="00536D3F" w:rsidRDefault="00536D3F" w:rsidP="00C52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100063"/>
    </w:sdtPr>
    <w:sdtContent>
      <w:p w:rsidR="00EF139E" w:rsidRDefault="00500EB1">
        <w:pPr>
          <w:pStyle w:val="a3"/>
          <w:jc w:val="center"/>
        </w:pPr>
        <w:r>
          <w:fldChar w:fldCharType="begin"/>
        </w:r>
        <w:r w:rsidR="00A702C4">
          <w:instrText xml:space="preserve"> PAGE   \* MERGEFORMAT </w:instrText>
        </w:r>
        <w:r>
          <w:fldChar w:fldCharType="separate"/>
        </w:r>
        <w:r w:rsidR="001B4360">
          <w:rPr>
            <w:noProof/>
          </w:rPr>
          <w:t>2</w:t>
        </w:r>
        <w:r>
          <w:fldChar w:fldCharType="end"/>
        </w:r>
      </w:p>
    </w:sdtContent>
  </w:sdt>
  <w:p w:rsidR="00EF139E" w:rsidRDefault="00536D3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D3F" w:rsidRDefault="00536D3F" w:rsidP="00C52CDC">
      <w:pPr>
        <w:spacing w:after="0" w:line="240" w:lineRule="auto"/>
      </w:pPr>
      <w:r>
        <w:separator/>
      </w:r>
    </w:p>
  </w:footnote>
  <w:footnote w:type="continuationSeparator" w:id="1">
    <w:p w:rsidR="00536D3F" w:rsidRDefault="00536D3F" w:rsidP="00C52C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44DE"/>
    <w:rsid w:val="001B4360"/>
    <w:rsid w:val="00500EB1"/>
    <w:rsid w:val="00536D3F"/>
    <w:rsid w:val="005B5BC9"/>
    <w:rsid w:val="008D44DE"/>
    <w:rsid w:val="009B608D"/>
    <w:rsid w:val="00A702C4"/>
    <w:rsid w:val="00C52CDC"/>
    <w:rsid w:val="00C614C0"/>
    <w:rsid w:val="00D85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D44DE"/>
    <w:pPr>
      <w:tabs>
        <w:tab w:val="center" w:pos="4677"/>
        <w:tab w:val="right" w:pos="9355"/>
      </w:tabs>
      <w:suppressAutoHyphens/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D44DE"/>
  </w:style>
  <w:style w:type="paragraph" w:styleId="a5">
    <w:name w:val="Balloon Text"/>
    <w:basedOn w:val="a"/>
    <w:link w:val="a6"/>
    <w:uiPriority w:val="99"/>
    <w:semiHidden/>
    <w:unhideWhenUsed/>
    <w:rsid w:val="008D4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4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2D5B5-2A28-41A4-A1D4-287CBBF62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18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2022-05-23T03:45:00Z</dcterms:created>
  <dcterms:modified xsi:type="dcterms:W3CDTF">2022-05-23T05:17:00Z</dcterms:modified>
</cp:coreProperties>
</file>