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bookmarkStart w:id="0" w:name="__DdeLink__359_1681048272"/>
      <w:r>
        <w:rPr>
          <w:b/>
          <w:bCs/>
          <w:color w:val="000000"/>
          <w:sz w:val="28"/>
          <w:szCs w:val="28"/>
        </w:rPr>
        <w:t>МЕТОДИЧЕСКИЙ КАЛЕЙДОСКОП. ОБМЕН ОПЫТОМ</w:t>
      </w:r>
      <w:bookmarkEnd w:id="0"/>
      <w:r>
        <w:rPr>
          <w:b/>
          <w:bCs/>
          <w:color w:val="000000"/>
          <w:sz w:val="28"/>
          <w:szCs w:val="28"/>
        </w:rPr>
        <w:t>»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right"/>
        <w:rPr/>
      </w:pPr>
      <w:r>
        <w:rPr>
          <w:b/>
          <w:bCs/>
          <w:color w:val="000000"/>
          <w:sz w:val="28"/>
          <w:szCs w:val="28"/>
        </w:rPr>
        <w:t>Создала: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right"/>
        <w:rPr/>
      </w:pPr>
      <w:r>
        <w:rPr>
          <w:b/>
          <w:bCs/>
          <w:color w:val="000000"/>
          <w:sz w:val="28"/>
          <w:szCs w:val="28"/>
        </w:rPr>
        <w:t xml:space="preserve">учитель начальных классов 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right"/>
        <w:rPr/>
      </w:pPr>
      <w:r>
        <w:rPr>
          <w:b/>
          <w:bCs/>
          <w:color w:val="000000"/>
          <w:sz w:val="28"/>
          <w:szCs w:val="28"/>
        </w:rPr>
        <w:t>Вишнёва Ирина Анатольевна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/>
      </w:r>
    </w:p>
    <w:p>
      <w:pPr>
        <w:pStyle w:val="NormalWeb"/>
        <w:shd w:val="clear" w:fill="FFFFFF"/>
        <w:spacing w:lineRule="auto" w:line="360" w:beforeAutospacing="0" w:before="0" w:afterAutospacing="0" w:after="0"/>
        <w:ind w:hanging="0"/>
        <w:jc w:val="center"/>
        <w:rPr/>
      </w:pPr>
      <w:r>
        <w:rPr>
          <w:b/>
          <w:bCs/>
          <w:color w:val="000000"/>
          <w:sz w:val="28"/>
          <w:szCs w:val="28"/>
        </w:rPr>
        <w:t>Эпиграф: Повсюду ценность школы равняется ценности её учителя.</w:t>
        <w:br/>
        <w:t>А. Дистверг</w:t>
      </w:r>
    </w:p>
    <w:p>
      <w:pPr>
        <w:pStyle w:val="NormalWeb"/>
        <w:numPr>
          <w:ilvl w:val="0"/>
          <w:numId w:val="1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/>
      </w:pPr>
      <w:r>
        <w:rPr>
          <w:b/>
          <w:bCs/>
          <w:color w:val="000000"/>
          <w:sz w:val="28"/>
          <w:szCs w:val="28"/>
        </w:rPr>
        <w:t xml:space="preserve">Приветствие. </w:t>
      </w:r>
      <w:r>
        <w:rPr>
          <w:color w:val="000000"/>
          <w:sz w:val="28"/>
          <w:szCs w:val="28"/>
        </w:rPr>
        <w:t>Уважаемые коллеги! Мы рады приветствовать вас в нашей школе. Надеемся, что встреча будет плодотворной</w:t>
      </w:r>
      <w:r>
        <w:rPr>
          <w:color w:val="FF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полезной.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Сегодняшнее заседание кустового методического объединения учителей начальных классов мы проводим в форме методического калейдоскопа.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из нас в детстве не любил разглядывать сказочные узоры в калейдоскопе, надеюсь, что наш узор, сложенный из методических находок и опыта наших учителей будет не только красивым, но и полезным.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 сегодняшней работы: поделиться опытом использования педагогами современных технологий, активных форм и методов обучения и воспитания для повышения качества и эффективности образовательного процесса. Для реализации заявленной цели поставлены следующие задачи:</w:t>
      </w:r>
    </w:p>
    <w:p>
      <w:pPr>
        <w:pStyle w:val="NormalWeb"/>
        <w:numPr>
          <w:ilvl w:val="0"/>
          <w:numId w:val="2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повышение творческой активности педагогов и качества проведения учебных и внеурочных занятий на основе применения современных образовательных технологий;</w:t>
      </w:r>
    </w:p>
    <w:p>
      <w:pPr>
        <w:pStyle w:val="NormalWeb"/>
        <w:numPr>
          <w:ilvl w:val="0"/>
          <w:numId w:val="2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выявление, обобщение и распространение опыта творчески работающих учителей, демонстрация методических приемов и форм организации педагогического процесса, обеспечивающих повышение мотивации и познавательного интереса обучающихся.</w:t>
      </w:r>
    </w:p>
    <w:p>
      <w:pPr>
        <w:pStyle w:val="NormalWeb"/>
        <w:numPr>
          <w:ilvl w:val="0"/>
          <w:numId w:val="3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Тренинг «Дерево достижений».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Обратите внимание на наше одинокое дерево. Я попрошу вас взять листочек такого цвета, который соответствует вашему настроению сейчас и помочь нашему дереву покрыться разноцветной листвой.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/>
      </w:pPr>
      <w:r>
        <w:rPr>
          <w:color w:val="000000"/>
          <w:sz w:val="28"/>
          <w:szCs w:val="28"/>
        </w:rPr>
        <w:t xml:space="preserve">Тех, кто выбрал </w:t>
      </w:r>
      <w:r>
        <w:rPr>
          <w:b/>
          <w:bCs/>
          <w:color w:val="000000"/>
          <w:sz w:val="28"/>
          <w:szCs w:val="28"/>
        </w:rPr>
        <w:t xml:space="preserve">зеленый </w:t>
      </w:r>
      <w:r>
        <w:rPr>
          <w:color w:val="000000"/>
          <w:sz w:val="28"/>
          <w:szCs w:val="28"/>
        </w:rPr>
        <w:t>лист, хотят быть успешными на сегодняшнем заседании.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/>
      </w:pPr>
      <w:r>
        <w:rPr>
          <w:color w:val="000000"/>
          <w:sz w:val="28"/>
          <w:szCs w:val="28"/>
        </w:rPr>
        <w:t xml:space="preserve">Те, кто выбрал </w:t>
      </w:r>
      <w:r>
        <w:rPr>
          <w:b/>
          <w:bCs/>
          <w:color w:val="000000"/>
          <w:sz w:val="28"/>
          <w:szCs w:val="28"/>
        </w:rPr>
        <w:t>красный</w:t>
      </w:r>
      <w:r>
        <w:rPr>
          <w:color w:val="000000"/>
          <w:sz w:val="28"/>
          <w:szCs w:val="28"/>
        </w:rPr>
        <w:t>, — желают общаться.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/>
      </w:pPr>
      <w:r>
        <w:rPr>
          <w:b/>
          <w:bCs/>
          <w:color w:val="000000"/>
          <w:sz w:val="28"/>
          <w:szCs w:val="28"/>
        </w:rPr>
        <w:t xml:space="preserve">Желтый </w:t>
      </w:r>
      <w:r>
        <w:rPr>
          <w:color w:val="000000"/>
          <w:sz w:val="28"/>
          <w:szCs w:val="28"/>
        </w:rPr>
        <w:t>— планируют быть активными.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/>
      </w:pPr>
      <w:r>
        <w:rPr>
          <w:color w:val="000000"/>
          <w:sz w:val="28"/>
          <w:szCs w:val="28"/>
        </w:rPr>
        <w:t xml:space="preserve">Выбравшие </w:t>
      </w:r>
      <w:r>
        <w:rPr>
          <w:b/>
          <w:bCs/>
          <w:color w:val="000000"/>
          <w:sz w:val="28"/>
          <w:szCs w:val="28"/>
        </w:rPr>
        <w:t xml:space="preserve">синие </w:t>
      </w:r>
      <w:r>
        <w:rPr>
          <w:color w:val="000000"/>
          <w:sz w:val="28"/>
          <w:szCs w:val="28"/>
        </w:rPr>
        <w:t>— будут настойчивы, будут активно отстаивать свою точку зрения.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Красота нашего дерева позволяет сделать вывод, что все коллеги в прекрасном настроении, настроены на работу.</w:t>
      </w:r>
    </w:p>
    <w:p>
      <w:pPr>
        <w:pStyle w:val="NormalWeb"/>
        <w:numPr>
          <w:ilvl w:val="0"/>
          <w:numId w:val="4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Организация работы.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Уважаемые коллеги, объясняю, как будет проходить наше заседание. На классной доске не случайно появился цветок – узор из калейдоскопа. Каждый лепесток соответствует вопросу повестки, а на повестке три вопроса:</w:t>
      </w:r>
    </w:p>
    <w:p>
      <w:pPr>
        <w:pStyle w:val="NormalWeb"/>
        <w:numPr>
          <w:ilvl w:val="0"/>
          <w:numId w:val="5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Анализ открытых мероприятий</w:t>
      </w:r>
    </w:p>
    <w:p>
      <w:pPr>
        <w:pStyle w:val="NormalWeb"/>
        <w:numPr>
          <w:ilvl w:val="0"/>
          <w:numId w:val="5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Анализ вводных контрольных работ.</w:t>
      </w:r>
    </w:p>
    <w:p>
      <w:pPr>
        <w:pStyle w:val="NormalWeb"/>
        <w:numPr>
          <w:ilvl w:val="0"/>
          <w:numId w:val="5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Обмен опытом (ярмарка педагогических идей, находок и т.п.) – это самый объемный вопрос, здесь запланировано шесть выступлений.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обсуждения каждого вопроса, лепестки с вашей помощью раскрасятся и наш цветок оживет. Давайте начнем работу.</w:t>
      </w:r>
    </w:p>
    <w:p>
      <w:pPr>
        <w:pStyle w:val="NormalWeb"/>
        <w:numPr>
          <w:ilvl w:val="0"/>
          <w:numId w:val="6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Анализ открытого урока, открытого внеклассного занятия.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Меняются цели и содержание образования, появляются новые средства и технологии обучения, но урок остается главной формой обучения. Задумаемся, уважаемые коллеги, над следующими цифрами: учитель за свою жизнь дает более 25 тысяч уроков, ученик посещает более 10 тысяч уроков. Все самое важное для ученика совершается на уроке.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Эта форма многие столетия определяла лицо школы, являлась ее «визитной карточкой». Безусловно, и современная школа держится на уроке.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Прошу коллег, побывавших на открытом уроке в 3 классе высказать свое мнение, свое впечатление.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Внеклассное время учащихся, как и урок, должно быть наполнено содержанием, интересным и увлекательным. Наш ученик - это не только школьник, но и, прежде всего, человек с многогранными интересами, запросами, стремлениями.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Каким он будет, когда вырастет?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не праздный вопрос - это вопрос жизни. Воспитать гражданина целеустремленного, убежденного, творчески мыслящего, доброго и отзывчивого - это долг каждого учителя-воспитателя.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Решать эту задачу помогает хорошо продуманная система работы с ребятами во внеклассное время. Эта работа имеет разнообразные формы: классные часы, праздники, поэтические чтения, интеллектуальные бои, предметные гостиные, КВН, викторины, дискуссии, разговоры по душам, конкурсы, часы пик, сценические картинки ,экскурсии, брейн-ринги и др.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Уважаемые коллеги, прошу высказаться тех, кто побывал на внеклассном занятии в 4 классе.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Спасибо, коллеги, за ваше мнение, а теперь обратимся к лепесткам нашего цветка. У вас на столах лежат разноцветные квадратики. Прошу тех, кто был на уроке взять _________ квадратики, а кто на классном часе квадратики _________________ цвета. Нарисуйте на этом квадратике смайлик, который соответствует вашему впечатлению от урока и кл.часа. Прикрепите квадратики на соответствующих лепестках цветка. Спасибо.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Подведем итог первого вопроса: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«Ребенок идет в школу за счастьем, а на урок за чудом». Так давайте создавать такую современную школу, чтобы она стала для наших детей школой счастья, а каждый урок будет уроком чудес для наших детей!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</w:p>
    <w:p>
      <w:pPr>
        <w:pStyle w:val="NormalWeb"/>
        <w:numPr>
          <w:ilvl w:val="0"/>
          <w:numId w:val="7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Анализ вводных контрольных работ.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прошу участников заседания взять квадраты ___________ цвета и оценить эффективность, грамотность рассмотренного вопроса (на сколько полно, подробно, понятно проанализированы результаты работы), прошу прикрепить ваши смайлики на следующий лепесток нашего цветка.</w:t>
      </w:r>
    </w:p>
    <w:p>
      <w:pPr>
        <w:pStyle w:val="NormalWeb"/>
        <w:numPr>
          <w:ilvl w:val="0"/>
          <w:numId w:val="8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Обмен опытом (ярмарка педагогических идей, находок и т.п).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современных условиях требования к профессиональной компетентности учителя предъявляет не только новый образовательный стандарт, но и ВРЕМЯ, в котором мы живем. И перед каждым учителем поставлена сложная, но разрешимая задача – «оказаться во времени». Чтобы это произошло, каждый, выбравший профессию учителя, периодически должен вспоминать очень важные и правильные слова русского педагога, основоположника научной педагогики в России, Константина Дмитриевича Ушинского: «В деле обучения и воспитания, во всем школьном деле ничего нельзя улучшить, минуя голову учителя. Учитель живет до тех пор, пока он учится. Как только он перестает учиться, в нем умирает учитель».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Сегодня я предлагаю поучиться у своих коллег. Считаю, что темы выступлений актуальны и своевременны. После каждого выступления прошу коллег «отреагировать» - высказать свое мнение с помощью смайликов (цвет я подскажу).</w:t>
      </w:r>
    </w:p>
    <w:p>
      <w:pPr>
        <w:pStyle w:val="NormalWeb"/>
        <w:numPr>
          <w:ilvl w:val="0"/>
          <w:numId w:val="9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Ощепкова М.М. «Формирование УУД на уроках чтения в начальных классах».</w:t>
      </w:r>
    </w:p>
    <w:p>
      <w:pPr>
        <w:pStyle w:val="NormalWeb"/>
        <w:numPr>
          <w:ilvl w:val="0"/>
          <w:numId w:val="9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Замысел, идея, образ, воплощённые в форму описания, обоснования расчётов, чертежей, раскрывающих сущность замысла и возможность его практической реализации.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работы, планы, мероприятия и другие задачи, направленные на создание уникального продукта (устройства, работы, услуги).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Уважаемые коллеги, о чем я говорю?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Проектная деятельность побуждает педагогов повышать свой профессионально-творческий уровень, что, сказывается на качестве образовательного процесса и подталкивает к активному взаимодействию учитель-ребенок – родители - организации социальных партнеров. Проектная деятельность формирует у школьников умение планировать, формирует самостоятельность в решении поставленной проблемы, способствует развитию познавательной активности.</w:t>
      </w:r>
    </w:p>
    <w:p>
      <w:pPr>
        <w:pStyle w:val="NormalWeb"/>
        <w:numPr>
          <w:ilvl w:val="0"/>
          <w:numId w:val="10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О.И.В. «Проектная деятельность как средство развития познавательной активности младших школьников».</w:t>
      </w:r>
    </w:p>
    <w:p>
      <w:pPr>
        <w:pStyle w:val="NormalWeb"/>
        <w:numPr>
          <w:ilvl w:val="0"/>
          <w:numId w:val="11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Тему проектов продолжит К.Е.А., с мастер-классом «Интеллект, фантазия, труд в одном проекте живут».</w:t>
      </w:r>
    </w:p>
    <w:p>
      <w:pPr>
        <w:pStyle w:val="NormalWeb"/>
        <w:numPr>
          <w:ilvl w:val="0"/>
          <w:numId w:val="11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есть карандаши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листок бумаги,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 рисую от души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калямаляки.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Толстые, пузатые,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Даже волосатые,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Синие и красные -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общем, очень разные.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же я нарисовал?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слона, не самосвал,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собаку, не кота,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просто КРАСОТА!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А.И.П. «Развитие творческих способностей у младших школьников на уроках».</w:t>
      </w:r>
    </w:p>
    <w:p>
      <w:pPr>
        <w:pStyle w:val="NormalWeb"/>
        <w:numPr>
          <w:ilvl w:val="0"/>
          <w:numId w:val="12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Достижения цивилизации, к сожалению, приводят не только к гиподинамии, но и к утрате некоторых умственных качеств. Это в полной мере и относится к способности считать в уме. Когда под рукой калькулятор, зачем напрягать мозги!? Вот многие и не напрягают. И дети, и взрослые сейчас в умственном счете беспомощны.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ведь умение считать в уме помогает детям улучшать память и скорость мышления. Как установили ученые, устный счет помогает бороться с негативным влиянием телевидения на детский мозг. «Дети, которые проводят у телевизора больше трех часов в день, испытывают проблемы с концентрацией внимания и имеют плохую память»,- говорит представитель Французской академии наук. По его словам, занятия арифметикой позволяют мобилизовать мозг для освоения новых знаний. Подробнее на эту тему - М. С.М. «Приёмы устного счета на уроках математики».</w:t>
      </w:r>
    </w:p>
    <w:p>
      <w:pPr>
        <w:pStyle w:val="NormalWeb"/>
        <w:numPr>
          <w:ilvl w:val="0"/>
          <w:numId w:val="13"/>
        </w:numPr>
        <w:shd w:val="clear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переходом на новые образовательные стандарты достаточно актуальным стал вопрос проведения рефлексии на уроке. Многие педагоги не придают особого значения этому этапу занятия, некоторые относятся к его проведению чисто формально: раз требуется, значит, будем проводить. Давайте попробуем разобраться, что такое рефлексия, а поможет нам Х.Е.Н. «Рефлексия как этап современного урока».</w:t>
      </w:r>
    </w:p>
    <w:p>
      <w:pPr>
        <w:pStyle w:val="NormalWeb"/>
        <w:numPr>
          <w:ilvl w:val="0"/>
          <w:numId w:val="14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Подведение итогов совещания.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Решение:</w:t>
      </w:r>
    </w:p>
    <w:p>
      <w:pPr>
        <w:pStyle w:val="NormalWeb"/>
        <w:numPr>
          <w:ilvl w:val="0"/>
          <w:numId w:val="15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Планирование работы по устранению пробелов в знаниях</w:t>
      </w:r>
    </w:p>
    <w:p>
      <w:pPr>
        <w:pStyle w:val="NormalWeb"/>
        <w:numPr>
          <w:ilvl w:val="0"/>
          <w:numId w:val="16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над ошибками проводится после каждой письменной работы, повторный зачет — после неудовлетворительной отметки.</w:t>
      </w:r>
    </w:p>
    <w:p>
      <w:pPr>
        <w:pStyle w:val="NormalWeb"/>
        <w:numPr>
          <w:ilvl w:val="0"/>
          <w:numId w:val="16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Осуществляется строгий контроль за тем, чтобы каждый ученик выполнил все контрольные и зачетные работы (даже если пропустил).</w:t>
      </w:r>
    </w:p>
    <w:p>
      <w:pPr>
        <w:pStyle w:val="NormalWeb"/>
        <w:numPr>
          <w:ilvl w:val="0"/>
          <w:numId w:val="17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Меры профилактики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Трудно лечить болезнь, лучше ее не допустить. Ошибки — тоже своего рода недуг. Свести их к минимуму способствуют следующие профилактические меры.</w:t>
      </w:r>
    </w:p>
    <w:p>
      <w:pPr>
        <w:pStyle w:val="NormalWeb"/>
        <w:numPr>
          <w:ilvl w:val="0"/>
          <w:numId w:val="18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Тексты письменных заданий должны быть удобными для восприятия: грамотно сформулированными, хорошо читаемыми.</w:t>
      </w:r>
    </w:p>
    <w:p>
      <w:pPr>
        <w:pStyle w:val="NormalWeb"/>
        <w:numPr>
          <w:ilvl w:val="0"/>
          <w:numId w:val="18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Регулярный разбор типичных ошибок.</w:t>
      </w:r>
    </w:p>
    <w:p>
      <w:pPr>
        <w:pStyle w:val="NormalWeb"/>
        <w:numPr>
          <w:ilvl w:val="0"/>
          <w:numId w:val="18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объяснении нового материала предугадать ошибку и подобрать систему заданий на отработку правильного усвоения понятия. Акцентировать внимание на каждом элементе формулы, выполнение разнотипных заданий позволит свести ошибочность к минимуму.</w:t>
      </w:r>
    </w:p>
    <w:p>
      <w:pPr>
        <w:pStyle w:val="NormalWeb"/>
        <w:numPr>
          <w:ilvl w:val="0"/>
          <w:numId w:val="18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Подбор заданий, вызывающих интерес, формирующих устойчивое внимание.</w:t>
      </w:r>
    </w:p>
    <w:p>
      <w:pPr>
        <w:pStyle w:val="NormalWeb"/>
        <w:numPr>
          <w:ilvl w:val="0"/>
          <w:numId w:val="18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Прочному усвоению (а значит, отсутствию ошибок) способствуют правила, удобные для запоминания, четкие алгоритмы, следуя которым заведомо придешь к намеченной цели.</w:t>
      </w:r>
    </w:p>
    <w:p>
      <w:pPr>
        <w:pStyle w:val="NormalWeb"/>
        <w:numPr>
          <w:ilvl w:val="0"/>
          <w:numId w:val="19"/>
        </w:numPr>
        <w:shd w:val="clear" w:color="auto" w:fill="FFFFFF"/>
        <w:spacing w:lineRule="auto" w:line="360" w:beforeAutospacing="0" w:before="0" w:afterAutospacing="0" w:after="0"/>
        <w:ind w:left="0"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Использовать опыт учителей в своей работе. Конспект сегодняшнего заседания и выступления учителей разместить на сайте школы и сайтах учителей.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Ваше мнение о сегодняшнем мероприятии мы узнаем из ваших телеграмм. Посмотрите на наш прекрасный цветок. Давайте выберем для него серединку (выбираем коллективно смайлик).</w:t>
      </w:r>
    </w:p>
    <w:p>
      <w:pPr>
        <w:pStyle w:val="NormalWeb"/>
        <w:shd w:val="clear" w:fill="FFFFFF"/>
        <w:spacing w:lineRule="auto" w:line="360" w:beforeAutospacing="0" w:before="0" w:afterAutospacing="0" w:after="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Удачи вам, сельские и городские,</w:t>
        <w:br/>
        <w:t>Уважаемые учителя!</w:t>
        <w:br/>
        <w:t>Добрые, скромные и деловые.</w:t>
        <w:br/>
        <w:t>Капитаны на мостике корабля.</w:t>
        <w:br/>
        <w:t>Удачи вам, дебютанты и асы,</w:t>
        <w:br/>
        <w:t>Удачи! Особенно по утрам,</w:t>
        <w:br/>
        <w:t>Когда вы входите</w:t>
        <w:br/>
        <w:t>в школьные классы,</w:t>
        <w:br/>
        <w:t>Одни — как в клетку,</w:t>
        <w:br/>
        <w:t>другие — как в храм.</w:t>
      </w:r>
      <w:bookmarkStart w:id="1" w:name="_GoBack"/>
      <w:bookmarkEnd w:id="1"/>
    </w:p>
    <w:p>
      <w:pPr>
        <w:pStyle w:val="Normal"/>
        <w:shd w:val="clear" w:fill="FFFFFF"/>
        <w:spacing w:lineRule="auto" w:line="360" w:before="0" w:after="0"/>
        <w:ind w:firstLine="709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3"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6"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17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19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z w:val="28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8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8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8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rFonts w:cs="Symbol"/>
      <w:sz w:val="28"/>
    </w:rPr>
  </w:style>
  <w:style w:type="character" w:styleId="ListLabel38">
    <w:name w:val="ListLabel 38"/>
    <w:qFormat/>
    <w:rPr>
      <w:rFonts w:cs="Courier New"/>
      <w:sz w:val="20"/>
    </w:rPr>
  </w:style>
  <w:style w:type="character" w:styleId="ListLabel39">
    <w:name w:val="ListLabel 39"/>
    <w:qFormat/>
    <w:rPr>
      <w:rFonts w:cs="Wingdings"/>
      <w:sz w:val="20"/>
    </w:rPr>
  </w:style>
  <w:style w:type="character" w:styleId="ListLabel40">
    <w:name w:val="ListLabel 40"/>
    <w:qFormat/>
    <w:rPr>
      <w:rFonts w:cs="Wingdings"/>
      <w:sz w:val="20"/>
    </w:rPr>
  </w:style>
  <w:style w:type="character" w:styleId="ListLabel41">
    <w:name w:val="ListLabel 41"/>
    <w:qFormat/>
    <w:rPr>
      <w:rFonts w:cs="Wingdings"/>
      <w:sz w:val="20"/>
    </w:rPr>
  </w:style>
  <w:style w:type="character" w:styleId="ListLabel42">
    <w:name w:val="ListLabel 42"/>
    <w:qFormat/>
    <w:rPr>
      <w:rFonts w:cs="Wingdings"/>
      <w:sz w:val="20"/>
    </w:rPr>
  </w:style>
  <w:style w:type="character" w:styleId="ListLabel43">
    <w:name w:val="ListLabel 43"/>
    <w:qFormat/>
    <w:rPr>
      <w:rFonts w:cs="Wingdings"/>
      <w:sz w:val="20"/>
    </w:rPr>
  </w:style>
  <w:style w:type="character" w:styleId="ListLabel44">
    <w:name w:val="ListLabel 44"/>
    <w:qFormat/>
    <w:rPr>
      <w:rFonts w:cs="Wingdings"/>
      <w:sz w:val="20"/>
    </w:rPr>
  </w:style>
  <w:style w:type="character" w:styleId="ListLabel45">
    <w:name w:val="ListLabel 45"/>
    <w:qFormat/>
    <w:rPr>
      <w:rFonts w:cs="Wingdings"/>
      <w:sz w:val="20"/>
    </w:rPr>
  </w:style>
  <w:style w:type="character" w:styleId="ListLabel46">
    <w:name w:val="ListLabel 46"/>
    <w:qFormat/>
    <w:rPr>
      <w:rFonts w:cs="Symbol"/>
      <w:sz w:val="28"/>
    </w:rPr>
  </w:style>
  <w:style w:type="character" w:styleId="ListLabel47">
    <w:name w:val="ListLabel 47"/>
    <w:qFormat/>
    <w:rPr>
      <w:rFonts w:cs="Courier New"/>
      <w:sz w:val="20"/>
    </w:rPr>
  </w:style>
  <w:style w:type="character" w:styleId="ListLabel48">
    <w:name w:val="ListLabel 48"/>
    <w:qFormat/>
    <w:rPr>
      <w:rFonts w:cs="Wingdings"/>
      <w:sz w:val="20"/>
    </w:rPr>
  </w:style>
  <w:style w:type="character" w:styleId="ListLabel49">
    <w:name w:val="ListLabel 49"/>
    <w:qFormat/>
    <w:rPr>
      <w:rFonts w:cs="Wingdings"/>
      <w:sz w:val="20"/>
    </w:rPr>
  </w:style>
  <w:style w:type="character" w:styleId="ListLabel50">
    <w:name w:val="ListLabel 50"/>
    <w:qFormat/>
    <w:rPr>
      <w:rFonts w:cs="Wingdings"/>
      <w:sz w:val="20"/>
    </w:rPr>
  </w:style>
  <w:style w:type="character" w:styleId="ListLabel51">
    <w:name w:val="ListLabel 51"/>
    <w:qFormat/>
    <w:rPr>
      <w:rFonts w:cs="Wingdings"/>
      <w:sz w:val="20"/>
    </w:rPr>
  </w:style>
  <w:style w:type="character" w:styleId="ListLabel52">
    <w:name w:val="ListLabel 52"/>
    <w:qFormat/>
    <w:rPr>
      <w:rFonts w:cs="Wingdings"/>
      <w:sz w:val="20"/>
    </w:rPr>
  </w:style>
  <w:style w:type="character" w:styleId="ListLabel53">
    <w:name w:val="ListLabel 53"/>
    <w:qFormat/>
    <w:rPr>
      <w:rFonts w:cs="Wingdings"/>
      <w:sz w:val="20"/>
    </w:rPr>
  </w:style>
  <w:style w:type="character" w:styleId="ListLabel54">
    <w:name w:val="ListLabel 54"/>
    <w:qFormat/>
    <w:rPr>
      <w:rFonts w:cs="Wingdings"/>
      <w:sz w:val="20"/>
    </w:rPr>
  </w:style>
  <w:style w:type="character" w:styleId="ListLabel55">
    <w:name w:val="ListLabel 55"/>
    <w:qFormat/>
    <w:rPr>
      <w:rFonts w:cs="Symbol"/>
      <w:sz w:val="28"/>
    </w:rPr>
  </w:style>
  <w:style w:type="character" w:styleId="ListLabel56">
    <w:name w:val="ListLabel 56"/>
    <w:qFormat/>
    <w:rPr>
      <w:rFonts w:cs="Courier New"/>
      <w:sz w:val="20"/>
    </w:rPr>
  </w:style>
  <w:style w:type="character" w:styleId="ListLabel57">
    <w:name w:val="ListLabel 57"/>
    <w:qFormat/>
    <w:rPr>
      <w:rFonts w:cs="Wingdings"/>
      <w:sz w:val="20"/>
    </w:rPr>
  </w:style>
  <w:style w:type="character" w:styleId="ListLabel58">
    <w:name w:val="ListLabel 58"/>
    <w:qFormat/>
    <w:rPr>
      <w:rFonts w:cs="Wingdings"/>
      <w:sz w:val="20"/>
    </w:rPr>
  </w:style>
  <w:style w:type="character" w:styleId="ListLabel59">
    <w:name w:val="ListLabel 59"/>
    <w:qFormat/>
    <w:rPr>
      <w:rFonts w:cs="Wingdings"/>
      <w:sz w:val="20"/>
    </w:rPr>
  </w:style>
  <w:style w:type="character" w:styleId="ListLabel60">
    <w:name w:val="ListLabel 60"/>
    <w:qFormat/>
    <w:rPr>
      <w:rFonts w:cs="Wingdings"/>
      <w:sz w:val="20"/>
    </w:rPr>
  </w:style>
  <w:style w:type="character" w:styleId="ListLabel61">
    <w:name w:val="ListLabel 61"/>
    <w:qFormat/>
    <w:rPr>
      <w:rFonts w:cs="Wingdings"/>
      <w:sz w:val="20"/>
    </w:rPr>
  </w:style>
  <w:style w:type="character" w:styleId="ListLabel62">
    <w:name w:val="ListLabel 62"/>
    <w:qFormat/>
    <w:rPr>
      <w:rFonts w:cs="Wingdings"/>
      <w:sz w:val="20"/>
    </w:rPr>
  </w:style>
  <w:style w:type="character" w:styleId="ListLabel63">
    <w:name w:val="ListLabel 63"/>
    <w:qFormat/>
    <w:rPr>
      <w:rFonts w:cs="Wingdings"/>
      <w:sz w:val="20"/>
    </w:rPr>
  </w:style>
  <w:style w:type="character" w:styleId="ListLabel64">
    <w:name w:val="ListLabel 64"/>
    <w:qFormat/>
    <w:rPr>
      <w:rFonts w:cs="Symbol"/>
      <w:sz w:val="28"/>
    </w:rPr>
  </w:style>
  <w:style w:type="character" w:styleId="ListLabel65">
    <w:name w:val="ListLabel 65"/>
    <w:qFormat/>
    <w:rPr>
      <w:rFonts w:cs="Courier New"/>
      <w:sz w:val="20"/>
    </w:rPr>
  </w:style>
  <w:style w:type="character" w:styleId="ListLabel66">
    <w:name w:val="ListLabel 66"/>
    <w:qFormat/>
    <w:rPr>
      <w:rFonts w:cs="Wingdings"/>
      <w:sz w:val="20"/>
    </w:rPr>
  </w:style>
  <w:style w:type="character" w:styleId="ListLabel67">
    <w:name w:val="ListLabel 67"/>
    <w:qFormat/>
    <w:rPr>
      <w:rFonts w:cs="Wingdings"/>
      <w:sz w:val="20"/>
    </w:rPr>
  </w:style>
  <w:style w:type="character" w:styleId="ListLabel68">
    <w:name w:val="ListLabel 68"/>
    <w:qFormat/>
    <w:rPr>
      <w:rFonts w:cs="Wingdings"/>
      <w:sz w:val="20"/>
    </w:rPr>
  </w:style>
  <w:style w:type="character" w:styleId="ListLabel69">
    <w:name w:val="ListLabel 69"/>
    <w:qFormat/>
    <w:rPr>
      <w:rFonts w:cs="Wingdings"/>
      <w:sz w:val="20"/>
    </w:rPr>
  </w:style>
  <w:style w:type="character" w:styleId="ListLabel70">
    <w:name w:val="ListLabel 70"/>
    <w:qFormat/>
    <w:rPr>
      <w:rFonts w:cs="Wingdings"/>
      <w:sz w:val="20"/>
    </w:rPr>
  </w:style>
  <w:style w:type="character" w:styleId="ListLabel71">
    <w:name w:val="ListLabel 71"/>
    <w:qFormat/>
    <w:rPr>
      <w:rFonts w:cs="Wingdings"/>
      <w:sz w:val="20"/>
    </w:rPr>
  </w:style>
  <w:style w:type="character" w:styleId="ListLabel72">
    <w:name w:val="ListLabel 72"/>
    <w:qFormat/>
    <w:rPr>
      <w:rFonts w:cs="Wingdings"/>
      <w:sz w:val="20"/>
    </w:rPr>
  </w:style>
  <w:style w:type="character" w:styleId="ListLabel73">
    <w:name w:val="ListLabel 73"/>
    <w:qFormat/>
    <w:rPr>
      <w:rFonts w:cs="Symbol"/>
      <w:sz w:val="28"/>
    </w:rPr>
  </w:style>
  <w:style w:type="character" w:styleId="ListLabel74">
    <w:name w:val="ListLabel 74"/>
    <w:qFormat/>
    <w:rPr>
      <w:rFonts w:cs="Courier New"/>
      <w:sz w:val="20"/>
    </w:rPr>
  </w:style>
  <w:style w:type="character" w:styleId="ListLabel75">
    <w:name w:val="ListLabel 75"/>
    <w:qFormat/>
    <w:rPr>
      <w:rFonts w:cs="Wingdings"/>
      <w:sz w:val="20"/>
    </w:rPr>
  </w:style>
  <w:style w:type="character" w:styleId="ListLabel76">
    <w:name w:val="ListLabel 76"/>
    <w:qFormat/>
    <w:rPr>
      <w:rFonts w:cs="Wingdings"/>
      <w:sz w:val="20"/>
    </w:rPr>
  </w:style>
  <w:style w:type="character" w:styleId="ListLabel77">
    <w:name w:val="ListLabel 77"/>
    <w:qFormat/>
    <w:rPr>
      <w:rFonts w:cs="Wingdings"/>
      <w:sz w:val="20"/>
    </w:rPr>
  </w:style>
  <w:style w:type="character" w:styleId="ListLabel78">
    <w:name w:val="ListLabel 78"/>
    <w:qFormat/>
    <w:rPr>
      <w:rFonts w:cs="Wingdings"/>
      <w:sz w:val="20"/>
    </w:rPr>
  </w:style>
  <w:style w:type="character" w:styleId="ListLabel79">
    <w:name w:val="ListLabel 79"/>
    <w:qFormat/>
    <w:rPr>
      <w:rFonts w:cs="Wingdings"/>
      <w:sz w:val="20"/>
    </w:rPr>
  </w:style>
  <w:style w:type="character" w:styleId="ListLabel80">
    <w:name w:val="ListLabel 80"/>
    <w:qFormat/>
    <w:rPr>
      <w:rFonts w:cs="Wingdings"/>
      <w:sz w:val="20"/>
    </w:rPr>
  </w:style>
  <w:style w:type="character" w:styleId="ListLabel81">
    <w:name w:val="ListLabel 81"/>
    <w:qFormat/>
    <w:rPr>
      <w:rFonts w:cs="Wingdings"/>
      <w:sz w:val="20"/>
    </w:rPr>
  </w:style>
  <w:style w:type="character" w:styleId="ListLabel82">
    <w:name w:val="ListLabel 82"/>
    <w:qFormat/>
    <w:rPr>
      <w:rFonts w:cs="Symbol"/>
      <w:sz w:val="28"/>
    </w:rPr>
  </w:style>
  <w:style w:type="character" w:styleId="ListLabel83">
    <w:name w:val="ListLabel 83"/>
    <w:qFormat/>
    <w:rPr>
      <w:rFonts w:cs="Courier New"/>
      <w:sz w:val="20"/>
    </w:rPr>
  </w:style>
  <w:style w:type="character" w:styleId="ListLabel84">
    <w:name w:val="ListLabel 84"/>
    <w:qFormat/>
    <w:rPr>
      <w:rFonts w:cs="Wingdings"/>
      <w:sz w:val="20"/>
    </w:rPr>
  </w:style>
  <w:style w:type="character" w:styleId="ListLabel85">
    <w:name w:val="ListLabel 85"/>
    <w:qFormat/>
    <w:rPr>
      <w:rFonts w:cs="Wingdings"/>
      <w:sz w:val="20"/>
    </w:rPr>
  </w:style>
  <w:style w:type="character" w:styleId="ListLabel86">
    <w:name w:val="ListLabel 86"/>
    <w:qFormat/>
    <w:rPr>
      <w:rFonts w:cs="Wingdings"/>
      <w:sz w:val="20"/>
    </w:rPr>
  </w:style>
  <w:style w:type="character" w:styleId="ListLabel87">
    <w:name w:val="ListLabel 87"/>
    <w:qFormat/>
    <w:rPr>
      <w:rFonts w:cs="Wingdings"/>
      <w:sz w:val="20"/>
    </w:rPr>
  </w:style>
  <w:style w:type="character" w:styleId="ListLabel88">
    <w:name w:val="ListLabel 88"/>
    <w:qFormat/>
    <w:rPr>
      <w:rFonts w:cs="Wingdings"/>
      <w:sz w:val="20"/>
    </w:rPr>
  </w:style>
  <w:style w:type="character" w:styleId="ListLabel89">
    <w:name w:val="ListLabel 89"/>
    <w:qFormat/>
    <w:rPr>
      <w:rFonts w:cs="Wingdings"/>
      <w:sz w:val="20"/>
    </w:rPr>
  </w:style>
  <w:style w:type="character" w:styleId="ListLabel90">
    <w:name w:val="ListLabel 90"/>
    <w:qFormat/>
    <w:rPr>
      <w:rFonts w:cs="Wingdings"/>
      <w:sz w:val="20"/>
    </w:rPr>
  </w:style>
  <w:style w:type="character" w:styleId="ListLabel91">
    <w:name w:val="ListLabel 91"/>
    <w:qFormat/>
    <w:rPr>
      <w:rFonts w:cs="Symbol"/>
      <w:sz w:val="28"/>
    </w:rPr>
  </w:style>
  <w:style w:type="character" w:styleId="ListLabel92">
    <w:name w:val="ListLabel 92"/>
    <w:qFormat/>
    <w:rPr>
      <w:rFonts w:cs="Courier New"/>
      <w:sz w:val="20"/>
    </w:rPr>
  </w:style>
  <w:style w:type="character" w:styleId="ListLabel93">
    <w:name w:val="ListLabel 93"/>
    <w:qFormat/>
    <w:rPr>
      <w:rFonts w:cs="Wingdings"/>
      <w:sz w:val="20"/>
    </w:rPr>
  </w:style>
  <w:style w:type="character" w:styleId="ListLabel94">
    <w:name w:val="ListLabel 94"/>
    <w:qFormat/>
    <w:rPr>
      <w:rFonts w:cs="Wingdings"/>
      <w:sz w:val="20"/>
    </w:rPr>
  </w:style>
  <w:style w:type="character" w:styleId="ListLabel95">
    <w:name w:val="ListLabel 95"/>
    <w:qFormat/>
    <w:rPr>
      <w:rFonts w:cs="Wingdings"/>
      <w:sz w:val="20"/>
    </w:rPr>
  </w:style>
  <w:style w:type="character" w:styleId="ListLabel96">
    <w:name w:val="ListLabel 96"/>
    <w:qFormat/>
    <w:rPr>
      <w:rFonts w:cs="Wingdings"/>
      <w:sz w:val="20"/>
    </w:rPr>
  </w:style>
  <w:style w:type="character" w:styleId="ListLabel97">
    <w:name w:val="ListLabel 97"/>
    <w:qFormat/>
    <w:rPr>
      <w:rFonts w:cs="Wingdings"/>
      <w:sz w:val="20"/>
    </w:rPr>
  </w:style>
  <w:style w:type="character" w:styleId="ListLabel98">
    <w:name w:val="ListLabel 98"/>
    <w:qFormat/>
    <w:rPr>
      <w:rFonts w:cs="Wingdings"/>
      <w:sz w:val="20"/>
    </w:rPr>
  </w:style>
  <w:style w:type="character" w:styleId="ListLabel99">
    <w:name w:val="ListLabel 99"/>
    <w:qFormat/>
    <w:rPr>
      <w:rFonts w:cs="Wingdings"/>
      <w:sz w:val="20"/>
    </w:rPr>
  </w:style>
  <w:style w:type="character" w:styleId="ListLabel100">
    <w:name w:val="ListLabel 100"/>
    <w:qFormat/>
    <w:rPr>
      <w:rFonts w:cs="Symbol"/>
      <w:sz w:val="28"/>
    </w:rPr>
  </w:style>
  <w:style w:type="character" w:styleId="ListLabel101">
    <w:name w:val="ListLabel 101"/>
    <w:qFormat/>
    <w:rPr>
      <w:rFonts w:cs="Courier New"/>
      <w:sz w:val="20"/>
    </w:rPr>
  </w:style>
  <w:style w:type="character" w:styleId="ListLabel102">
    <w:name w:val="ListLabel 102"/>
    <w:qFormat/>
    <w:rPr>
      <w:rFonts w:cs="Wingdings"/>
      <w:sz w:val="20"/>
    </w:rPr>
  </w:style>
  <w:style w:type="character" w:styleId="ListLabel103">
    <w:name w:val="ListLabel 103"/>
    <w:qFormat/>
    <w:rPr>
      <w:rFonts w:cs="Wingdings"/>
      <w:sz w:val="20"/>
    </w:rPr>
  </w:style>
  <w:style w:type="character" w:styleId="ListLabel104">
    <w:name w:val="ListLabel 104"/>
    <w:qFormat/>
    <w:rPr>
      <w:rFonts w:cs="Wingdings"/>
      <w:sz w:val="20"/>
    </w:rPr>
  </w:style>
  <w:style w:type="character" w:styleId="ListLabel105">
    <w:name w:val="ListLabel 105"/>
    <w:qFormat/>
    <w:rPr>
      <w:rFonts w:cs="Wingdings"/>
      <w:sz w:val="20"/>
    </w:rPr>
  </w:style>
  <w:style w:type="character" w:styleId="ListLabel106">
    <w:name w:val="ListLabel 106"/>
    <w:qFormat/>
    <w:rPr>
      <w:rFonts w:cs="Wingdings"/>
      <w:sz w:val="20"/>
    </w:rPr>
  </w:style>
  <w:style w:type="character" w:styleId="ListLabel107">
    <w:name w:val="ListLabel 107"/>
    <w:qFormat/>
    <w:rPr>
      <w:rFonts w:cs="Wingdings"/>
      <w:sz w:val="20"/>
    </w:rPr>
  </w:style>
  <w:style w:type="character" w:styleId="ListLabel108">
    <w:name w:val="ListLabel 108"/>
    <w:qFormat/>
    <w:rPr>
      <w:rFonts w:cs="Wingdings"/>
      <w:sz w:val="20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370b2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LibreOffice/6.2.3.2$Windows_X86_64 LibreOffice_project/aecc05fe267cc68dde00352a451aa867b3b546ac</Application>
  <Pages>8</Pages>
  <Words>1329</Words>
  <Characters>8697</Characters>
  <CharactersWithSpaces>9932</CharactersWithSpaces>
  <Paragraphs>81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2021-10-09T16:44:00Z</dcterms:created>
  <dc:creator>User</dc:creator>
  <dc:description/>
  <dc:language>ru-RU</dc:language>
  <cp:lastModifiedBy/>
  <dcterms:modified xsi:type="dcterms:W3CDTF">2022-04-13T21:52:30Z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