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9BD9C" w14:textId="77777777" w:rsidR="00DF319A" w:rsidRPr="002F3AA2" w:rsidRDefault="00DF319A" w:rsidP="00DF319A">
      <w:pPr>
        <w:jc w:val="center"/>
        <w:rPr>
          <w:rFonts w:ascii="Times New Roman" w:hAnsi="Times New Roman" w:cs="Times New Roman"/>
          <w:sz w:val="28"/>
          <w:szCs w:val="28"/>
        </w:rPr>
      </w:pPr>
      <w:r w:rsidRPr="002F3AA2">
        <w:rPr>
          <w:rFonts w:ascii="Times New Roman" w:hAnsi="Times New Roman" w:cs="Times New Roman"/>
          <w:sz w:val="28"/>
          <w:szCs w:val="28"/>
        </w:rPr>
        <w:t>Муниципальное бюджетное учреждение</w:t>
      </w:r>
    </w:p>
    <w:p w14:paraId="321BE456" w14:textId="77777777" w:rsidR="00DF319A" w:rsidRPr="002F3AA2" w:rsidRDefault="00DF319A" w:rsidP="00DF319A">
      <w:pPr>
        <w:jc w:val="center"/>
        <w:rPr>
          <w:rFonts w:ascii="Times New Roman" w:hAnsi="Times New Roman" w:cs="Times New Roman"/>
          <w:sz w:val="28"/>
          <w:szCs w:val="28"/>
        </w:rPr>
      </w:pPr>
      <w:r w:rsidRPr="002F3AA2">
        <w:rPr>
          <w:rFonts w:ascii="Times New Roman" w:hAnsi="Times New Roman" w:cs="Times New Roman"/>
          <w:sz w:val="28"/>
          <w:szCs w:val="28"/>
        </w:rPr>
        <w:t>дополнительного образования</w:t>
      </w:r>
    </w:p>
    <w:p w14:paraId="731388D6" w14:textId="77777777" w:rsidR="00DF319A" w:rsidRPr="002F3AA2" w:rsidRDefault="00DF319A" w:rsidP="00DF319A">
      <w:pPr>
        <w:jc w:val="center"/>
        <w:rPr>
          <w:rFonts w:ascii="Times New Roman" w:hAnsi="Times New Roman" w:cs="Times New Roman"/>
          <w:sz w:val="28"/>
          <w:szCs w:val="28"/>
        </w:rPr>
      </w:pPr>
      <w:r w:rsidRPr="002F3AA2">
        <w:rPr>
          <w:rFonts w:ascii="Times New Roman" w:hAnsi="Times New Roman" w:cs="Times New Roman"/>
          <w:sz w:val="28"/>
          <w:szCs w:val="28"/>
        </w:rPr>
        <w:t>«Детская школа искусств им. Е. М. Беляева»</w:t>
      </w:r>
    </w:p>
    <w:p w14:paraId="4F757287" w14:textId="77777777" w:rsidR="00DF319A" w:rsidRPr="002F3AA2" w:rsidRDefault="00DF319A" w:rsidP="00DF319A">
      <w:pPr>
        <w:jc w:val="center"/>
        <w:rPr>
          <w:rFonts w:ascii="Times New Roman" w:hAnsi="Times New Roman" w:cs="Times New Roman"/>
          <w:sz w:val="28"/>
          <w:szCs w:val="28"/>
        </w:rPr>
      </w:pPr>
      <w:r w:rsidRPr="002F3AA2">
        <w:rPr>
          <w:rFonts w:ascii="Times New Roman" w:hAnsi="Times New Roman" w:cs="Times New Roman"/>
          <w:sz w:val="28"/>
          <w:szCs w:val="28"/>
        </w:rPr>
        <w:t>г. Клинцы Брянской области</w:t>
      </w:r>
    </w:p>
    <w:p w14:paraId="67B77763" w14:textId="77777777" w:rsidR="00DF319A" w:rsidRDefault="00DF319A" w:rsidP="00DF319A">
      <w:pPr>
        <w:jc w:val="center"/>
        <w:rPr>
          <w:rFonts w:ascii="Times New Roman" w:hAnsi="Times New Roman" w:cs="Times New Roman"/>
          <w:sz w:val="24"/>
          <w:szCs w:val="24"/>
        </w:rPr>
      </w:pPr>
    </w:p>
    <w:p w14:paraId="046C02B6" w14:textId="77777777" w:rsidR="00DF319A" w:rsidRDefault="00DF319A" w:rsidP="00DF319A">
      <w:pPr>
        <w:jc w:val="center"/>
        <w:rPr>
          <w:rFonts w:ascii="Times New Roman" w:hAnsi="Times New Roman" w:cs="Times New Roman"/>
          <w:sz w:val="24"/>
          <w:szCs w:val="24"/>
        </w:rPr>
      </w:pPr>
    </w:p>
    <w:p w14:paraId="3EB0A941" w14:textId="77777777" w:rsidR="00DF319A" w:rsidRDefault="00DF319A" w:rsidP="00DF319A">
      <w:pPr>
        <w:jc w:val="center"/>
        <w:rPr>
          <w:rFonts w:ascii="Times New Roman" w:hAnsi="Times New Roman" w:cs="Times New Roman"/>
          <w:sz w:val="24"/>
          <w:szCs w:val="24"/>
        </w:rPr>
      </w:pPr>
    </w:p>
    <w:p w14:paraId="1A59F1BD" w14:textId="77777777" w:rsidR="00DF319A" w:rsidRDefault="00DF319A" w:rsidP="00DF319A">
      <w:pPr>
        <w:jc w:val="center"/>
        <w:rPr>
          <w:rFonts w:ascii="Times New Roman" w:hAnsi="Times New Roman" w:cs="Times New Roman"/>
          <w:sz w:val="24"/>
          <w:szCs w:val="24"/>
        </w:rPr>
      </w:pPr>
    </w:p>
    <w:p w14:paraId="079BB24F" w14:textId="77777777" w:rsidR="00DF319A" w:rsidRDefault="00DF319A" w:rsidP="00DF319A">
      <w:pPr>
        <w:jc w:val="center"/>
        <w:rPr>
          <w:rFonts w:ascii="Times New Roman" w:hAnsi="Times New Roman" w:cs="Times New Roman"/>
          <w:sz w:val="24"/>
          <w:szCs w:val="24"/>
        </w:rPr>
      </w:pPr>
    </w:p>
    <w:p w14:paraId="7B144195" w14:textId="77777777" w:rsidR="00DF319A" w:rsidRDefault="00DF319A" w:rsidP="00DF319A">
      <w:pPr>
        <w:jc w:val="center"/>
        <w:rPr>
          <w:rFonts w:ascii="Times New Roman" w:hAnsi="Times New Roman" w:cs="Times New Roman"/>
          <w:sz w:val="24"/>
          <w:szCs w:val="24"/>
        </w:rPr>
      </w:pPr>
    </w:p>
    <w:p w14:paraId="5324FCDF" w14:textId="77777777" w:rsidR="00DF319A" w:rsidRDefault="00DF319A" w:rsidP="00DF319A">
      <w:pPr>
        <w:jc w:val="center"/>
        <w:rPr>
          <w:rFonts w:ascii="Times New Roman" w:hAnsi="Times New Roman" w:cs="Times New Roman"/>
          <w:sz w:val="24"/>
          <w:szCs w:val="24"/>
        </w:rPr>
      </w:pPr>
    </w:p>
    <w:p w14:paraId="4D05C7B6" w14:textId="77777777" w:rsidR="00DF319A" w:rsidRDefault="00DF319A" w:rsidP="00DF319A">
      <w:pPr>
        <w:jc w:val="center"/>
        <w:rPr>
          <w:rFonts w:ascii="Times New Roman" w:hAnsi="Times New Roman" w:cs="Times New Roman"/>
          <w:sz w:val="24"/>
          <w:szCs w:val="24"/>
        </w:rPr>
      </w:pPr>
    </w:p>
    <w:p w14:paraId="71CB5CA4" w14:textId="77777777" w:rsidR="00DF319A" w:rsidRDefault="00DF319A" w:rsidP="00DF319A">
      <w:pPr>
        <w:jc w:val="center"/>
        <w:rPr>
          <w:rFonts w:ascii="Times New Roman" w:hAnsi="Times New Roman" w:cs="Times New Roman"/>
          <w:sz w:val="24"/>
          <w:szCs w:val="24"/>
        </w:rPr>
      </w:pPr>
    </w:p>
    <w:p w14:paraId="21AE0361" w14:textId="77777777" w:rsidR="00DF319A" w:rsidRDefault="00DF319A" w:rsidP="00DF319A">
      <w:pPr>
        <w:jc w:val="center"/>
        <w:rPr>
          <w:rFonts w:ascii="Times New Roman" w:hAnsi="Times New Roman" w:cs="Times New Roman"/>
          <w:sz w:val="24"/>
          <w:szCs w:val="24"/>
        </w:rPr>
      </w:pPr>
    </w:p>
    <w:p w14:paraId="2BC46732" w14:textId="77777777" w:rsidR="00DF319A" w:rsidRPr="002F3AA2" w:rsidRDefault="00DF319A" w:rsidP="00DF319A">
      <w:pPr>
        <w:jc w:val="center"/>
        <w:rPr>
          <w:rFonts w:ascii="Times New Roman" w:hAnsi="Times New Roman" w:cs="Times New Roman"/>
          <w:sz w:val="32"/>
          <w:szCs w:val="32"/>
        </w:rPr>
      </w:pPr>
      <w:r>
        <w:rPr>
          <w:rFonts w:ascii="Times New Roman" w:hAnsi="Times New Roman" w:cs="Times New Roman"/>
          <w:sz w:val="32"/>
          <w:szCs w:val="32"/>
        </w:rPr>
        <w:t>Методический д</w:t>
      </w:r>
      <w:r w:rsidRPr="002F3AA2">
        <w:rPr>
          <w:rFonts w:ascii="Times New Roman" w:hAnsi="Times New Roman" w:cs="Times New Roman"/>
          <w:sz w:val="32"/>
          <w:szCs w:val="32"/>
        </w:rPr>
        <w:t>оклад</w:t>
      </w:r>
    </w:p>
    <w:p w14:paraId="28B7C388" w14:textId="77777777" w:rsidR="00DF319A" w:rsidRPr="002F3AA2" w:rsidRDefault="00DF319A" w:rsidP="00DF319A">
      <w:pPr>
        <w:jc w:val="center"/>
        <w:rPr>
          <w:rFonts w:ascii="Times New Roman" w:hAnsi="Times New Roman" w:cs="Times New Roman"/>
          <w:sz w:val="32"/>
          <w:szCs w:val="32"/>
        </w:rPr>
      </w:pPr>
      <w:r w:rsidRPr="002F3AA2">
        <w:rPr>
          <w:rFonts w:ascii="Times New Roman" w:hAnsi="Times New Roman" w:cs="Times New Roman"/>
          <w:sz w:val="32"/>
          <w:szCs w:val="32"/>
        </w:rPr>
        <w:t>На тему: «Работа с ансамблем по классу баяна»</w:t>
      </w:r>
    </w:p>
    <w:p w14:paraId="2CD4EE22" w14:textId="77777777" w:rsidR="00DF319A" w:rsidRDefault="00DF319A" w:rsidP="00DF319A">
      <w:pPr>
        <w:jc w:val="center"/>
        <w:rPr>
          <w:rFonts w:ascii="Times New Roman" w:hAnsi="Times New Roman" w:cs="Times New Roman"/>
          <w:sz w:val="24"/>
          <w:szCs w:val="24"/>
        </w:rPr>
      </w:pPr>
    </w:p>
    <w:p w14:paraId="7FC04AE4" w14:textId="77777777" w:rsidR="00DF319A" w:rsidRDefault="00DF319A" w:rsidP="00DF319A">
      <w:pPr>
        <w:jc w:val="center"/>
        <w:rPr>
          <w:rFonts w:ascii="Times New Roman" w:hAnsi="Times New Roman" w:cs="Times New Roman"/>
          <w:sz w:val="24"/>
          <w:szCs w:val="24"/>
        </w:rPr>
      </w:pPr>
    </w:p>
    <w:p w14:paraId="0F06040B" w14:textId="77777777" w:rsidR="00DF319A" w:rsidRDefault="00DF319A" w:rsidP="00DF319A">
      <w:pPr>
        <w:jc w:val="center"/>
        <w:rPr>
          <w:rFonts w:ascii="Times New Roman" w:hAnsi="Times New Roman" w:cs="Times New Roman"/>
          <w:sz w:val="24"/>
          <w:szCs w:val="24"/>
        </w:rPr>
      </w:pPr>
    </w:p>
    <w:p w14:paraId="74D5CD2B" w14:textId="77777777" w:rsidR="00DF319A" w:rsidRDefault="00DF319A" w:rsidP="00DF319A">
      <w:pPr>
        <w:jc w:val="center"/>
        <w:rPr>
          <w:rFonts w:ascii="Times New Roman" w:hAnsi="Times New Roman" w:cs="Times New Roman"/>
          <w:sz w:val="24"/>
          <w:szCs w:val="24"/>
        </w:rPr>
      </w:pPr>
    </w:p>
    <w:p w14:paraId="492CED25" w14:textId="77777777" w:rsidR="00DF319A" w:rsidRDefault="00DF319A" w:rsidP="00DF319A">
      <w:pPr>
        <w:jc w:val="center"/>
        <w:rPr>
          <w:rFonts w:ascii="Times New Roman" w:hAnsi="Times New Roman" w:cs="Times New Roman"/>
          <w:sz w:val="24"/>
          <w:szCs w:val="24"/>
        </w:rPr>
      </w:pPr>
    </w:p>
    <w:p w14:paraId="5B928E77" w14:textId="77777777" w:rsidR="00DF319A" w:rsidRDefault="00DF319A" w:rsidP="00DF319A">
      <w:pPr>
        <w:jc w:val="center"/>
        <w:rPr>
          <w:rFonts w:ascii="Times New Roman" w:hAnsi="Times New Roman" w:cs="Times New Roman"/>
          <w:sz w:val="24"/>
          <w:szCs w:val="24"/>
        </w:rPr>
      </w:pPr>
    </w:p>
    <w:p w14:paraId="207045E5" w14:textId="77777777" w:rsidR="00DF319A" w:rsidRDefault="00DF319A" w:rsidP="00DF319A">
      <w:pPr>
        <w:jc w:val="center"/>
        <w:rPr>
          <w:rFonts w:ascii="Times New Roman" w:hAnsi="Times New Roman" w:cs="Times New Roman"/>
          <w:sz w:val="24"/>
          <w:szCs w:val="24"/>
        </w:rPr>
      </w:pPr>
    </w:p>
    <w:p w14:paraId="0E3633CB" w14:textId="77777777" w:rsidR="00DF319A" w:rsidRDefault="00DF319A" w:rsidP="00DF319A">
      <w:pPr>
        <w:jc w:val="center"/>
        <w:rPr>
          <w:rFonts w:ascii="Times New Roman" w:hAnsi="Times New Roman" w:cs="Times New Roman"/>
          <w:sz w:val="24"/>
          <w:szCs w:val="24"/>
        </w:rPr>
      </w:pPr>
    </w:p>
    <w:p w14:paraId="506D9ECE" w14:textId="77777777" w:rsidR="00DF319A" w:rsidRDefault="00DF319A" w:rsidP="00DF319A">
      <w:pPr>
        <w:jc w:val="center"/>
        <w:rPr>
          <w:rFonts w:ascii="Times New Roman" w:hAnsi="Times New Roman" w:cs="Times New Roman"/>
          <w:sz w:val="24"/>
          <w:szCs w:val="24"/>
        </w:rPr>
      </w:pPr>
    </w:p>
    <w:p w14:paraId="1872172F" w14:textId="77777777" w:rsidR="00DF319A" w:rsidRDefault="00DF319A" w:rsidP="00DF319A">
      <w:pPr>
        <w:jc w:val="center"/>
        <w:rPr>
          <w:rFonts w:ascii="Times New Roman" w:hAnsi="Times New Roman" w:cs="Times New Roman"/>
          <w:sz w:val="24"/>
          <w:szCs w:val="24"/>
        </w:rPr>
      </w:pPr>
    </w:p>
    <w:p w14:paraId="6BF03173" w14:textId="77777777" w:rsidR="00DF319A" w:rsidRDefault="00DF319A" w:rsidP="00DF319A">
      <w:pPr>
        <w:jc w:val="center"/>
        <w:rPr>
          <w:rFonts w:ascii="Times New Roman" w:hAnsi="Times New Roman" w:cs="Times New Roman"/>
          <w:sz w:val="24"/>
          <w:szCs w:val="24"/>
        </w:rPr>
      </w:pPr>
    </w:p>
    <w:p w14:paraId="78A5FEA3" w14:textId="77777777" w:rsidR="00DF319A" w:rsidRDefault="00DF319A" w:rsidP="00DF319A">
      <w:pPr>
        <w:jc w:val="center"/>
        <w:rPr>
          <w:rFonts w:ascii="Times New Roman" w:hAnsi="Times New Roman" w:cs="Times New Roman"/>
          <w:sz w:val="24"/>
          <w:szCs w:val="24"/>
        </w:rPr>
      </w:pPr>
    </w:p>
    <w:p w14:paraId="1326A8C8" w14:textId="77777777" w:rsidR="00DF319A" w:rsidRDefault="00DF319A" w:rsidP="00DF319A">
      <w:pPr>
        <w:jc w:val="center"/>
        <w:rPr>
          <w:rFonts w:ascii="Times New Roman" w:hAnsi="Times New Roman" w:cs="Times New Roman"/>
          <w:sz w:val="24"/>
          <w:szCs w:val="24"/>
        </w:rPr>
      </w:pPr>
    </w:p>
    <w:p w14:paraId="4D25B3FB" w14:textId="77777777" w:rsidR="00DF319A" w:rsidRPr="002F3AA2" w:rsidRDefault="00DF319A" w:rsidP="00DF319A">
      <w:pPr>
        <w:rPr>
          <w:rFonts w:ascii="Times New Roman" w:hAnsi="Times New Roman" w:cs="Times New Roman"/>
          <w:sz w:val="28"/>
          <w:szCs w:val="28"/>
        </w:rPr>
      </w:pPr>
      <w:r w:rsidRPr="002F3AA2">
        <w:rPr>
          <w:rFonts w:ascii="Times New Roman" w:hAnsi="Times New Roman" w:cs="Times New Roman"/>
          <w:sz w:val="28"/>
          <w:szCs w:val="28"/>
        </w:rPr>
        <w:t>Подготовила: Володченко Л. В.</w:t>
      </w:r>
    </w:p>
    <w:p w14:paraId="3A768E48" w14:textId="77777777" w:rsidR="00DF319A" w:rsidRPr="002F3AA2" w:rsidRDefault="00DF319A" w:rsidP="00DF319A">
      <w:pPr>
        <w:jc w:val="center"/>
        <w:rPr>
          <w:rFonts w:ascii="Times New Roman" w:hAnsi="Times New Roman" w:cs="Times New Roman"/>
          <w:sz w:val="28"/>
          <w:szCs w:val="28"/>
        </w:rPr>
      </w:pPr>
      <w:r w:rsidRPr="002F3AA2">
        <w:rPr>
          <w:rFonts w:ascii="Times New Roman" w:hAnsi="Times New Roman" w:cs="Times New Roman"/>
          <w:sz w:val="28"/>
          <w:szCs w:val="28"/>
        </w:rPr>
        <w:t>2022г.</w:t>
      </w:r>
    </w:p>
    <w:p w14:paraId="6C566C43" w14:textId="190B940C" w:rsidR="00496A36" w:rsidRPr="002F3AA2" w:rsidRDefault="00526DCC" w:rsidP="005E51F0">
      <w:pPr>
        <w:jc w:val="both"/>
        <w:rPr>
          <w:rFonts w:ascii="Times New Roman" w:hAnsi="Times New Roman" w:cs="Times New Roman"/>
          <w:sz w:val="30"/>
          <w:szCs w:val="30"/>
        </w:rPr>
      </w:pPr>
      <w:r w:rsidRPr="002F3AA2">
        <w:rPr>
          <w:rFonts w:ascii="Times New Roman" w:hAnsi="Times New Roman" w:cs="Times New Roman"/>
          <w:sz w:val="30"/>
          <w:szCs w:val="30"/>
        </w:rPr>
        <w:lastRenderedPageBreak/>
        <w:t>Ансамбль</w:t>
      </w:r>
      <w:r w:rsidR="005E51F0" w:rsidRPr="002F3AA2">
        <w:rPr>
          <w:rFonts w:ascii="Times New Roman" w:hAnsi="Times New Roman" w:cs="Times New Roman"/>
          <w:sz w:val="30"/>
          <w:szCs w:val="30"/>
        </w:rPr>
        <w:t xml:space="preserve"> </w:t>
      </w:r>
      <w:r w:rsidRPr="002F3AA2">
        <w:rPr>
          <w:rFonts w:ascii="Times New Roman" w:hAnsi="Times New Roman" w:cs="Times New Roman"/>
          <w:sz w:val="30"/>
          <w:szCs w:val="30"/>
        </w:rPr>
        <w:t xml:space="preserve">(от франц. </w:t>
      </w:r>
      <w:r w:rsidRPr="002F3AA2">
        <w:rPr>
          <w:rFonts w:ascii="Times New Roman" w:hAnsi="Times New Roman" w:cs="Times New Roman"/>
          <w:sz w:val="30"/>
          <w:szCs w:val="30"/>
          <w:lang w:val="en-US"/>
        </w:rPr>
        <w:t>Ensemble</w:t>
      </w:r>
      <w:r w:rsidRPr="002F3AA2">
        <w:rPr>
          <w:rFonts w:ascii="Times New Roman" w:hAnsi="Times New Roman" w:cs="Times New Roman"/>
          <w:sz w:val="30"/>
          <w:szCs w:val="30"/>
        </w:rPr>
        <w:t xml:space="preserve"> – «вместе») – многогранное понятие, которое всегда подразумевает совместность, согласованность. Это коллективная форма игры, в процессе которой несколько музыкантов исполнительскими средствами сообща раскрывают художественное содержание произведения. Исполнение в ансамбле предусматривает не только умение играть сообща, здесь важно другое – чувствовать и творить вместе. Единство художественных намерений, единство эмоционального отклика на исполняемое, вдохновенная игра всех – вот чем характеризуется ансамблевое искусство. Чтобы стать частью целого, нужно вслушиваться и вживаться в музыкальный процесс.</w:t>
      </w:r>
    </w:p>
    <w:p w14:paraId="2894A357" w14:textId="3A8EE46E" w:rsidR="00526DCC" w:rsidRPr="002F3AA2" w:rsidRDefault="00526DCC" w:rsidP="005E51F0">
      <w:pPr>
        <w:jc w:val="both"/>
        <w:rPr>
          <w:rFonts w:ascii="Times New Roman" w:hAnsi="Times New Roman" w:cs="Times New Roman"/>
          <w:sz w:val="30"/>
          <w:szCs w:val="30"/>
        </w:rPr>
      </w:pPr>
      <w:r w:rsidRPr="002F3AA2">
        <w:rPr>
          <w:rFonts w:ascii="Times New Roman" w:hAnsi="Times New Roman" w:cs="Times New Roman"/>
          <w:sz w:val="30"/>
          <w:szCs w:val="30"/>
        </w:rPr>
        <w:t>В ансамблевом муз</w:t>
      </w:r>
      <w:r w:rsidR="005E51F0" w:rsidRPr="002F3AA2">
        <w:rPr>
          <w:rFonts w:ascii="Times New Roman" w:hAnsi="Times New Roman" w:cs="Times New Roman"/>
          <w:sz w:val="30"/>
          <w:szCs w:val="30"/>
        </w:rPr>
        <w:t>и</w:t>
      </w:r>
      <w:r w:rsidRPr="002F3AA2">
        <w:rPr>
          <w:rFonts w:ascii="Times New Roman" w:hAnsi="Times New Roman" w:cs="Times New Roman"/>
          <w:sz w:val="30"/>
          <w:szCs w:val="30"/>
        </w:rPr>
        <w:t xml:space="preserve">цировании решаются проблемы развития зрительного, слухового и двигательного аппарата учащихся. На первый взгляд, зрительные и двигательные навыки при игре в ансамбле развиваются традиционно: то же постепенное охватывание звукоряда, введение всё новых и новых ритмов и </w:t>
      </w:r>
      <w:proofErr w:type="gramStart"/>
      <w:r w:rsidRPr="002F3AA2">
        <w:rPr>
          <w:rFonts w:ascii="Times New Roman" w:hAnsi="Times New Roman" w:cs="Times New Roman"/>
          <w:sz w:val="30"/>
          <w:szCs w:val="30"/>
        </w:rPr>
        <w:t>т.д..</w:t>
      </w:r>
      <w:proofErr w:type="gramEnd"/>
      <w:r w:rsidRPr="002F3AA2">
        <w:rPr>
          <w:rFonts w:ascii="Times New Roman" w:hAnsi="Times New Roman" w:cs="Times New Roman"/>
          <w:sz w:val="30"/>
          <w:szCs w:val="30"/>
        </w:rPr>
        <w:t xml:space="preserve"> Но практика показывает, что зрительные и двигательные навыки развиваются при ансамблевой игре значительно интенсивнее и закрепляются прочнее, так как получают мощную поддержку со стороны слуха учащегося.</w:t>
      </w:r>
    </w:p>
    <w:p w14:paraId="0E9D10FC" w14:textId="17809439" w:rsidR="00526DCC" w:rsidRPr="002F3AA2" w:rsidRDefault="00526DCC"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В то же время игра в ансамбле воспитывает у исполнителя ряд ценных профессиональных качеств – она дисциплинирует в отношении ритма, даёт ощущение нужного темпа, способствует развитию мелодического, полифонического, гармонического и </w:t>
      </w:r>
      <w:proofErr w:type="spellStart"/>
      <w:r w:rsidRPr="002F3AA2">
        <w:rPr>
          <w:rFonts w:ascii="Times New Roman" w:hAnsi="Times New Roman" w:cs="Times New Roman"/>
          <w:sz w:val="30"/>
          <w:szCs w:val="30"/>
        </w:rPr>
        <w:t>тембрального</w:t>
      </w:r>
      <w:proofErr w:type="spellEnd"/>
      <w:r w:rsidRPr="002F3AA2">
        <w:rPr>
          <w:rFonts w:ascii="Times New Roman" w:hAnsi="Times New Roman" w:cs="Times New Roman"/>
          <w:sz w:val="30"/>
          <w:szCs w:val="30"/>
        </w:rPr>
        <w:t xml:space="preserve"> слуха, вырабатывает уверенность, помогает добиться стабильности в исполнении. Не каждый даже сп</w:t>
      </w:r>
      <w:r w:rsidR="001C56CC" w:rsidRPr="002F3AA2">
        <w:rPr>
          <w:rFonts w:ascii="Times New Roman" w:hAnsi="Times New Roman" w:cs="Times New Roman"/>
          <w:sz w:val="30"/>
          <w:szCs w:val="30"/>
        </w:rPr>
        <w:t>о</w:t>
      </w:r>
      <w:r w:rsidRPr="002F3AA2">
        <w:rPr>
          <w:rFonts w:ascii="Times New Roman" w:hAnsi="Times New Roman" w:cs="Times New Roman"/>
          <w:sz w:val="30"/>
          <w:szCs w:val="30"/>
        </w:rPr>
        <w:t>с</w:t>
      </w:r>
      <w:r w:rsidR="001C56CC" w:rsidRPr="002F3AA2">
        <w:rPr>
          <w:rFonts w:ascii="Times New Roman" w:hAnsi="Times New Roman" w:cs="Times New Roman"/>
          <w:sz w:val="30"/>
          <w:szCs w:val="30"/>
        </w:rPr>
        <w:t>о</w:t>
      </w:r>
      <w:r w:rsidRPr="002F3AA2">
        <w:rPr>
          <w:rFonts w:ascii="Times New Roman" w:hAnsi="Times New Roman" w:cs="Times New Roman"/>
          <w:sz w:val="30"/>
          <w:szCs w:val="30"/>
        </w:rPr>
        <w:t xml:space="preserve">бный ребёнок может выступать </w:t>
      </w:r>
      <w:r w:rsidR="001C56CC" w:rsidRPr="002F3AA2">
        <w:rPr>
          <w:rFonts w:ascii="Times New Roman" w:hAnsi="Times New Roman" w:cs="Times New Roman"/>
          <w:sz w:val="30"/>
          <w:szCs w:val="30"/>
        </w:rPr>
        <w:t xml:space="preserve">с </w:t>
      </w:r>
      <w:r w:rsidRPr="002F3AA2">
        <w:rPr>
          <w:rFonts w:ascii="Times New Roman" w:hAnsi="Times New Roman" w:cs="Times New Roman"/>
          <w:sz w:val="30"/>
          <w:szCs w:val="30"/>
        </w:rPr>
        <w:t>сольными программами</w:t>
      </w:r>
      <w:r w:rsidR="001C56CC" w:rsidRPr="002F3AA2">
        <w:rPr>
          <w:rFonts w:ascii="Times New Roman" w:hAnsi="Times New Roman" w:cs="Times New Roman"/>
          <w:sz w:val="30"/>
          <w:szCs w:val="30"/>
        </w:rPr>
        <w:t xml:space="preserve">, у большинства детей присутствует страх перед сценой, ребёнок не может играть на инструменте в присутствии других людей. Из-за этого возникают трудности и при сдаче экзамена. Эту психологическую проблему помогает преодолеть игра в ансамбле, играть вместе не так </w:t>
      </w:r>
      <w:proofErr w:type="gramStart"/>
      <w:r w:rsidR="001C56CC" w:rsidRPr="002F3AA2">
        <w:rPr>
          <w:rFonts w:ascii="Times New Roman" w:hAnsi="Times New Roman" w:cs="Times New Roman"/>
          <w:sz w:val="30"/>
          <w:szCs w:val="30"/>
        </w:rPr>
        <w:t>страшно</w:t>
      </w:r>
      <w:proofErr w:type="gramEnd"/>
      <w:r w:rsidR="001C56CC" w:rsidRPr="002F3AA2">
        <w:rPr>
          <w:rFonts w:ascii="Times New Roman" w:hAnsi="Times New Roman" w:cs="Times New Roman"/>
          <w:sz w:val="30"/>
          <w:szCs w:val="30"/>
        </w:rPr>
        <w:t xml:space="preserve"> как одному.</w:t>
      </w:r>
    </w:p>
    <w:p w14:paraId="3AC30B79" w14:textId="595B7D38" w:rsidR="001C56CC" w:rsidRPr="002F3AA2" w:rsidRDefault="001C56CC" w:rsidP="005E51F0">
      <w:pPr>
        <w:jc w:val="both"/>
        <w:rPr>
          <w:rFonts w:ascii="Times New Roman" w:hAnsi="Times New Roman" w:cs="Times New Roman"/>
          <w:sz w:val="30"/>
          <w:szCs w:val="30"/>
        </w:rPr>
      </w:pPr>
      <w:r w:rsidRPr="002F3AA2">
        <w:rPr>
          <w:rFonts w:ascii="Times New Roman" w:hAnsi="Times New Roman" w:cs="Times New Roman"/>
          <w:sz w:val="30"/>
          <w:szCs w:val="30"/>
        </w:rPr>
        <w:t>Ансамбль рождает дух соревнования и позволяет активнее развивать творческие способности и технические навыки обучающихся. Немало важным здесь оказывается и то, что более сильный партнёр может оказать художественное воздействие на менее продвинутого, существенно стимулировать развитие его музыкальных и технических навыков.</w:t>
      </w:r>
    </w:p>
    <w:p w14:paraId="25DFC12F" w14:textId="495910CD" w:rsidR="001C56CC" w:rsidRPr="002F3AA2" w:rsidRDefault="001C56CC" w:rsidP="005E51F0">
      <w:pPr>
        <w:jc w:val="both"/>
        <w:rPr>
          <w:rFonts w:ascii="Times New Roman" w:hAnsi="Times New Roman" w:cs="Times New Roman"/>
          <w:sz w:val="30"/>
          <w:szCs w:val="30"/>
        </w:rPr>
      </w:pPr>
      <w:r w:rsidRPr="002F3AA2">
        <w:rPr>
          <w:rFonts w:ascii="Times New Roman" w:hAnsi="Times New Roman" w:cs="Times New Roman"/>
          <w:sz w:val="30"/>
          <w:szCs w:val="30"/>
        </w:rPr>
        <w:t>Игра в ансамбле дисциплинирует и приучает к ответственности перед коллективом.</w:t>
      </w:r>
    </w:p>
    <w:p w14:paraId="1CD685B3" w14:textId="3190CF24" w:rsidR="001C56CC" w:rsidRPr="002F3AA2" w:rsidRDefault="001C56CC" w:rsidP="005E51F0">
      <w:pPr>
        <w:jc w:val="both"/>
        <w:rPr>
          <w:rFonts w:ascii="Times New Roman" w:hAnsi="Times New Roman" w:cs="Times New Roman"/>
          <w:sz w:val="30"/>
          <w:szCs w:val="30"/>
        </w:rPr>
      </w:pPr>
      <w:r w:rsidRPr="002F3AA2">
        <w:rPr>
          <w:rFonts w:ascii="Times New Roman" w:hAnsi="Times New Roman" w:cs="Times New Roman"/>
          <w:sz w:val="30"/>
          <w:szCs w:val="30"/>
          <w:u w:val="single"/>
        </w:rPr>
        <w:t>Цель предмета:</w:t>
      </w:r>
      <w:r w:rsidRPr="002F3AA2">
        <w:rPr>
          <w:rFonts w:ascii="Times New Roman" w:hAnsi="Times New Roman" w:cs="Times New Roman"/>
          <w:sz w:val="30"/>
          <w:szCs w:val="30"/>
        </w:rPr>
        <w:t xml:space="preserve"> грамотное владение инструментом.</w:t>
      </w:r>
    </w:p>
    <w:p w14:paraId="1B021233" w14:textId="148F73D2" w:rsidR="001C56CC" w:rsidRPr="002F3AA2" w:rsidRDefault="001C56CC" w:rsidP="005E51F0">
      <w:pPr>
        <w:jc w:val="both"/>
        <w:rPr>
          <w:rFonts w:ascii="Times New Roman" w:hAnsi="Times New Roman" w:cs="Times New Roman"/>
          <w:sz w:val="30"/>
          <w:szCs w:val="30"/>
        </w:rPr>
      </w:pPr>
      <w:r w:rsidRPr="002F3AA2">
        <w:rPr>
          <w:rFonts w:ascii="Times New Roman" w:hAnsi="Times New Roman" w:cs="Times New Roman"/>
          <w:sz w:val="30"/>
          <w:szCs w:val="30"/>
          <w:u w:val="single"/>
        </w:rPr>
        <w:t xml:space="preserve">Задача класса ансамбля: </w:t>
      </w:r>
      <w:r w:rsidRPr="002F3AA2">
        <w:rPr>
          <w:rFonts w:ascii="Times New Roman" w:hAnsi="Times New Roman" w:cs="Times New Roman"/>
          <w:sz w:val="30"/>
          <w:szCs w:val="30"/>
        </w:rPr>
        <w:t>знакомство со спецификой ансамблевого исполнительства, формирование художественного</w:t>
      </w:r>
      <w:r w:rsidR="00165CF4" w:rsidRPr="002F3AA2">
        <w:rPr>
          <w:rFonts w:ascii="Times New Roman" w:hAnsi="Times New Roman" w:cs="Times New Roman"/>
          <w:sz w:val="30"/>
          <w:szCs w:val="30"/>
        </w:rPr>
        <w:t xml:space="preserve"> кругозора. </w:t>
      </w:r>
    </w:p>
    <w:p w14:paraId="5E5B050C" w14:textId="72362FAC" w:rsidR="00165CF4" w:rsidRPr="002F3AA2" w:rsidRDefault="00165CF4" w:rsidP="005E51F0">
      <w:pPr>
        <w:jc w:val="both"/>
        <w:rPr>
          <w:rFonts w:ascii="Times New Roman" w:hAnsi="Times New Roman" w:cs="Times New Roman"/>
          <w:sz w:val="30"/>
          <w:szCs w:val="30"/>
        </w:rPr>
      </w:pPr>
      <w:r w:rsidRPr="002F3AA2">
        <w:rPr>
          <w:rFonts w:ascii="Times New Roman" w:hAnsi="Times New Roman" w:cs="Times New Roman"/>
          <w:sz w:val="30"/>
          <w:szCs w:val="30"/>
        </w:rPr>
        <w:lastRenderedPageBreak/>
        <w:t xml:space="preserve">Систематическая воспитательная работа в классе ансамбля позволяет повысить ответственность и самостоятельность ученика. </w:t>
      </w:r>
    </w:p>
    <w:p w14:paraId="23CFDFFC" w14:textId="591521CB" w:rsidR="00165CF4" w:rsidRPr="002F3AA2" w:rsidRDefault="00165CF4"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Итак, при совместной игре немалое значение имеет выбор партнёра, но на начальном этапе обучения рекомендуется, как можно больше играть педагогу в ансамбле с учеником. Это и понятно. Игра ученика в ансамбле с педагогом заключает в себе возможность передачи музыкального и жизненного опыта. Как правило, в пьесках для начинающих первая партия является одноголосной, а вторая – басовая, предназначенная для преподавателя – содержит гармоническое дополнение и сопровождение. Верхняя партия имеет ведущее значение и требует от ученика полного звука и уверенности. </w:t>
      </w:r>
    </w:p>
    <w:p w14:paraId="1ABE5B2A" w14:textId="3450D7F1" w:rsidR="00165CF4" w:rsidRPr="002F3AA2" w:rsidRDefault="00165CF4" w:rsidP="005E51F0">
      <w:pPr>
        <w:jc w:val="both"/>
        <w:rPr>
          <w:rFonts w:ascii="Times New Roman" w:hAnsi="Times New Roman" w:cs="Times New Roman"/>
          <w:sz w:val="30"/>
          <w:szCs w:val="30"/>
        </w:rPr>
      </w:pPr>
      <w:r w:rsidRPr="002F3AA2">
        <w:rPr>
          <w:rFonts w:ascii="Times New Roman" w:hAnsi="Times New Roman" w:cs="Times New Roman"/>
          <w:sz w:val="30"/>
          <w:szCs w:val="30"/>
        </w:rPr>
        <w:t>В дальнейшем подбор партнёров имеет свои специфические сложности. Поскольку он является малой ансамблевой формой, незримые нити, которыми связаны партнёры, здесь особенно ощутимы: каждая партия всегда на веду, и один исполнитель не сможет «спрятаться» за спину другого. Даже самый незначительный художественный брак одного из ансамблиста сразу же немного снижает общий уровень игры. Следовательно, в дуэте, в отличие от более многочисленных ансамблей партнёры должны быть приблизительно равноценными по профессиональному уровню.</w:t>
      </w:r>
    </w:p>
    <w:p w14:paraId="1C7918E9" w14:textId="3328815E" w:rsidR="00165CF4" w:rsidRPr="002F3AA2" w:rsidRDefault="00165CF4"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Также одно из </w:t>
      </w:r>
      <w:r w:rsidR="000D52E1" w:rsidRPr="002F3AA2">
        <w:rPr>
          <w:rFonts w:ascii="Times New Roman" w:hAnsi="Times New Roman" w:cs="Times New Roman"/>
          <w:sz w:val="30"/>
          <w:szCs w:val="30"/>
        </w:rPr>
        <w:t>необходимых условий существований ансамбля – чёткое разграничение «прав и обязанностей» его участников и руководителя.</w:t>
      </w:r>
    </w:p>
    <w:p w14:paraId="0EEAC9F4" w14:textId="77777777" w:rsidR="000D52E1" w:rsidRPr="002F3AA2" w:rsidRDefault="000D52E1"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Ансамбль – это такая форма коллективного творчества, где каждый из участников должен сочетать в себе два качества: в зависимости от обстоятельств быть лидером и подчинённым. Есть три основных типов взаимоотношения между участниками любого коллектива. в том числе и дуэта – авторитарный, либеральный и коллегиальный. </w:t>
      </w:r>
    </w:p>
    <w:p w14:paraId="33F7B3BD" w14:textId="09CA9419" w:rsidR="000D52E1" w:rsidRPr="002F3AA2" w:rsidRDefault="000D52E1" w:rsidP="005E51F0">
      <w:pPr>
        <w:jc w:val="both"/>
        <w:rPr>
          <w:rFonts w:ascii="Times New Roman" w:hAnsi="Times New Roman" w:cs="Times New Roman"/>
          <w:sz w:val="30"/>
          <w:szCs w:val="30"/>
        </w:rPr>
      </w:pPr>
      <w:r w:rsidRPr="002F3AA2">
        <w:rPr>
          <w:rFonts w:ascii="Times New Roman" w:hAnsi="Times New Roman" w:cs="Times New Roman"/>
          <w:sz w:val="30"/>
          <w:szCs w:val="30"/>
        </w:rPr>
        <w:t>Авторитарный тип взаимоотношений характеризуется максимальным влиянием одного из музыкантов и беспрекословным выполнением его требований других.</w:t>
      </w:r>
    </w:p>
    <w:p w14:paraId="3BA029BF" w14:textId="477EFED9" w:rsidR="000D52E1" w:rsidRPr="002F3AA2" w:rsidRDefault="000D52E1" w:rsidP="005E51F0">
      <w:pPr>
        <w:jc w:val="both"/>
        <w:rPr>
          <w:rFonts w:ascii="Times New Roman" w:hAnsi="Times New Roman" w:cs="Times New Roman"/>
          <w:sz w:val="30"/>
          <w:szCs w:val="30"/>
        </w:rPr>
      </w:pPr>
      <w:r w:rsidRPr="002F3AA2">
        <w:rPr>
          <w:rFonts w:ascii="Times New Roman" w:hAnsi="Times New Roman" w:cs="Times New Roman"/>
          <w:sz w:val="30"/>
          <w:szCs w:val="30"/>
        </w:rPr>
        <w:t>Либеральный тип взаимоотношений, напротив, характеризуется отсутствие музыканта, способного возглавить дуэт и повести за собой к намеченной цели.</w:t>
      </w:r>
    </w:p>
    <w:p w14:paraId="6E03ABF0" w14:textId="22439156" w:rsidR="000D52E1" w:rsidRPr="002F3AA2" w:rsidRDefault="000D52E1" w:rsidP="005E51F0">
      <w:pPr>
        <w:jc w:val="both"/>
        <w:rPr>
          <w:rFonts w:ascii="Times New Roman" w:hAnsi="Times New Roman" w:cs="Times New Roman"/>
          <w:sz w:val="30"/>
          <w:szCs w:val="30"/>
        </w:rPr>
      </w:pPr>
      <w:r w:rsidRPr="002F3AA2">
        <w:rPr>
          <w:rFonts w:ascii="Times New Roman" w:hAnsi="Times New Roman" w:cs="Times New Roman"/>
          <w:sz w:val="30"/>
          <w:szCs w:val="30"/>
        </w:rPr>
        <w:t>Коллегиальный тип взаимоотношений предста</w:t>
      </w:r>
      <w:r w:rsidR="00572125" w:rsidRPr="002F3AA2">
        <w:rPr>
          <w:rFonts w:ascii="Times New Roman" w:hAnsi="Times New Roman" w:cs="Times New Roman"/>
          <w:sz w:val="30"/>
          <w:szCs w:val="30"/>
        </w:rPr>
        <w:t>в</w:t>
      </w:r>
      <w:r w:rsidRPr="002F3AA2">
        <w:rPr>
          <w:rFonts w:ascii="Times New Roman" w:hAnsi="Times New Roman" w:cs="Times New Roman"/>
          <w:sz w:val="30"/>
          <w:szCs w:val="30"/>
        </w:rPr>
        <w:t xml:space="preserve">ляется наиболее прогрессивны, так как даёт возможность каждому из ансамблистов наиболее полно реализовать свой творческий потенциал. </w:t>
      </w:r>
    </w:p>
    <w:p w14:paraId="6E2AEF99" w14:textId="1AB58E9B" w:rsidR="000D52E1" w:rsidRPr="002F3AA2" w:rsidRDefault="000D52E1" w:rsidP="005E51F0">
      <w:pPr>
        <w:jc w:val="both"/>
        <w:rPr>
          <w:rFonts w:ascii="Times New Roman" w:hAnsi="Times New Roman" w:cs="Times New Roman"/>
          <w:sz w:val="30"/>
          <w:szCs w:val="30"/>
        </w:rPr>
      </w:pPr>
      <w:r w:rsidRPr="002F3AA2">
        <w:rPr>
          <w:rFonts w:ascii="Times New Roman" w:hAnsi="Times New Roman" w:cs="Times New Roman"/>
          <w:sz w:val="30"/>
          <w:szCs w:val="30"/>
        </w:rPr>
        <w:t>Участникам дуэта следует не только свободно владеть своей партией, но и отчётливо предст</w:t>
      </w:r>
      <w:r w:rsidR="00572125" w:rsidRPr="002F3AA2">
        <w:rPr>
          <w:rFonts w:ascii="Times New Roman" w:hAnsi="Times New Roman" w:cs="Times New Roman"/>
          <w:sz w:val="30"/>
          <w:szCs w:val="30"/>
        </w:rPr>
        <w:t>а</w:t>
      </w:r>
      <w:r w:rsidRPr="002F3AA2">
        <w:rPr>
          <w:rFonts w:ascii="Times New Roman" w:hAnsi="Times New Roman" w:cs="Times New Roman"/>
          <w:sz w:val="30"/>
          <w:szCs w:val="30"/>
        </w:rPr>
        <w:t>вля</w:t>
      </w:r>
      <w:r w:rsidR="00572125" w:rsidRPr="002F3AA2">
        <w:rPr>
          <w:rFonts w:ascii="Times New Roman" w:hAnsi="Times New Roman" w:cs="Times New Roman"/>
          <w:sz w:val="30"/>
          <w:szCs w:val="30"/>
        </w:rPr>
        <w:t>е</w:t>
      </w:r>
      <w:r w:rsidRPr="002F3AA2">
        <w:rPr>
          <w:rFonts w:ascii="Times New Roman" w:hAnsi="Times New Roman" w:cs="Times New Roman"/>
          <w:sz w:val="30"/>
          <w:szCs w:val="30"/>
        </w:rPr>
        <w:t xml:space="preserve">т партию своего коллеги. Это значительно расширяет горизонт видения и понимания нотного текса </w:t>
      </w:r>
      <w:r w:rsidR="00572125" w:rsidRPr="002F3AA2">
        <w:rPr>
          <w:rFonts w:ascii="Times New Roman" w:hAnsi="Times New Roman" w:cs="Times New Roman"/>
          <w:sz w:val="30"/>
          <w:szCs w:val="30"/>
        </w:rPr>
        <w:t>о</w:t>
      </w:r>
      <w:r w:rsidRPr="002F3AA2">
        <w:rPr>
          <w:rFonts w:ascii="Times New Roman" w:hAnsi="Times New Roman" w:cs="Times New Roman"/>
          <w:sz w:val="30"/>
          <w:szCs w:val="30"/>
        </w:rPr>
        <w:t>бо</w:t>
      </w:r>
      <w:r w:rsidR="00572125" w:rsidRPr="002F3AA2">
        <w:rPr>
          <w:rFonts w:ascii="Times New Roman" w:hAnsi="Times New Roman" w:cs="Times New Roman"/>
          <w:sz w:val="30"/>
          <w:szCs w:val="30"/>
        </w:rPr>
        <w:t>и</w:t>
      </w:r>
      <w:r w:rsidRPr="002F3AA2">
        <w:rPr>
          <w:rFonts w:ascii="Times New Roman" w:hAnsi="Times New Roman" w:cs="Times New Roman"/>
          <w:sz w:val="30"/>
          <w:szCs w:val="30"/>
        </w:rPr>
        <w:t>ми предст</w:t>
      </w:r>
      <w:r w:rsidR="00572125" w:rsidRPr="002F3AA2">
        <w:rPr>
          <w:rFonts w:ascii="Times New Roman" w:hAnsi="Times New Roman" w:cs="Times New Roman"/>
          <w:sz w:val="30"/>
          <w:szCs w:val="30"/>
        </w:rPr>
        <w:t>а</w:t>
      </w:r>
      <w:r w:rsidRPr="002F3AA2">
        <w:rPr>
          <w:rFonts w:ascii="Times New Roman" w:hAnsi="Times New Roman" w:cs="Times New Roman"/>
          <w:sz w:val="30"/>
          <w:szCs w:val="30"/>
        </w:rPr>
        <w:t>в</w:t>
      </w:r>
      <w:r w:rsidR="00572125" w:rsidRPr="002F3AA2">
        <w:rPr>
          <w:rFonts w:ascii="Times New Roman" w:hAnsi="Times New Roman" w:cs="Times New Roman"/>
          <w:sz w:val="30"/>
          <w:szCs w:val="30"/>
        </w:rPr>
        <w:t>и</w:t>
      </w:r>
      <w:r w:rsidRPr="002F3AA2">
        <w:rPr>
          <w:rFonts w:ascii="Times New Roman" w:hAnsi="Times New Roman" w:cs="Times New Roman"/>
          <w:sz w:val="30"/>
          <w:szCs w:val="30"/>
        </w:rPr>
        <w:t xml:space="preserve">телями. </w:t>
      </w:r>
      <w:r w:rsidRPr="002F3AA2">
        <w:rPr>
          <w:rFonts w:ascii="Times New Roman" w:hAnsi="Times New Roman" w:cs="Times New Roman"/>
          <w:sz w:val="30"/>
          <w:szCs w:val="30"/>
        </w:rPr>
        <w:lastRenderedPageBreak/>
        <w:t>Необходимо предст</w:t>
      </w:r>
      <w:r w:rsidR="00572125" w:rsidRPr="002F3AA2">
        <w:rPr>
          <w:rFonts w:ascii="Times New Roman" w:hAnsi="Times New Roman" w:cs="Times New Roman"/>
          <w:sz w:val="30"/>
          <w:szCs w:val="30"/>
        </w:rPr>
        <w:t>а</w:t>
      </w:r>
      <w:r w:rsidRPr="002F3AA2">
        <w:rPr>
          <w:rFonts w:ascii="Times New Roman" w:hAnsi="Times New Roman" w:cs="Times New Roman"/>
          <w:sz w:val="30"/>
          <w:szCs w:val="30"/>
        </w:rPr>
        <w:t>вление настолько органичного един</w:t>
      </w:r>
      <w:r w:rsidR="00572125" w:rsidRPr="002F3AA2">
        <w:rPr>
          <w:rFonts w:ascii="Times New Roman" w:hAnsi="Times New Roman" w:cs="Times New Roman"/>
          <w:sz w:val="30"/>
          <w:szCs w:val="30"/>
        </w:rPr>
        <w:t>с</w:t>
      </w:r>
      <w:r w:rsidRPr="002F3AA2">
        <w:rPr>
          <w:rFonts w:ascii="Times New Roman" w:hAnsi="Times New Roman" w:cs="Times New Roman"/>
          <w:sz w:val="30"/>
          <w:szCs w:val="30"/>
        </w:rPr>
        <w:t xml:space="preserve">тва, когда ощущение «я» каждого ансамблиста сливается в </w:t>
      </w:r>
      <w:r w:rsidR="00572125" w:rsidRPr="002F3AA2">
        <w:rPr>
          <w:rFonts w:ascii="Times New Roman" w:hAnsi="Times New Roman" w:cs="Times New Roman"/>
          <w:sz w:val="30"/>
          <w:szCs w:val="30"/>
        </w:rPr>
        <w:t>м</w:t>
      </w:r>
      <w:r w:rsidRPr="002F3AA2">
        <w:rPr>
          <w:rFonts w:ascii="Times New Roman" w:hAnsi="Times New Roman" w:cs="Times New Roman"/>
          <w:sz w:val="30"/>
          <w:szCs w:val="30"/>
        </w:rPr>
        <w:t>онолитное ощущение «мы</w:t>
      </w:r>
      <w:r w:rsidR="00572125" w:rsidRPr="002F3AA2">
        <w:rPr>
          <w:rFonts w:ascii="Times New Roman" w:hAnsi="Times New Roman" w:cs="Times New Roman"/>
          <w:sz w:val="30"/>
          <w:szCs w:val="30"/>
        </w:rPr>
        <w:t xml:space="preserve">». Так создаётся истинное живое искусство. </w:t>
      </w:r>
    </w:p>
    <w:p w14:paraId="422C80DD" w14:textId="79B5917C" w:rsidR="00572125" w:rsidRPr="002F3AA2" w:rsidRDefault="00572125"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Важным моментом в работе класса ансамбля является выбор репертуара. Художественный репертуар подбирается таким образом, </w:t>
      </w:r>
      <w:proofErr w:type="gramStart"/>
      <w:r w:rsidRPr="002F3AA2">
        <w:rPr>
          <w:rFonts w:ascii="Times New Roman" w:hAnsi="Times New Roman" w:cs="Times New Roman"/>
          <w:sz w:val="30"/>
          <w:szCs w:val="30"/>
        </w:rPr>
        <w:t>чтобы с одной стороны</w:t>
      </w:r>
      <w:proofErr w:type="gramEnd"/>
      <w:r w:rsidRPr="002F3AA2">
        <w:rPr>
          <w:rFonts w:ascii="Times New Roman" w:hAnsi="Times New Roman" w:cs="Times New Roman"/>
          <w:sz w:val="30"/>
          <w:szCs w:val="30"/>
        </w:rPr>
        <w:t xml:space="preserve"> закрепить и развивать приобретённые учащимися ранее навыками. С другой – приобретать новые.</w:t>
      </w:r>
    </w:p>
    <w:p w14:paraId="459B49AB" w14:textId="75D67D98" w:rsidR="00572125" w:rsidRPr="002F3AA2" w:rsidRDefault="00572125"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Одним из важных условий правильного подбора репертуара заключается в том, чтобы он отвечал учебно-педагогическим задачам. Репертуар должен быть доступен учащимся по </w:t>
      </w:r>
      <w:proofErr w:type="spellStart"/>
      <w:r w:rsidRPr="002F3AA2">
        <w:rPr>
          <w:rFonts w:ascii="Times New Roman" w:hAnsi="Times New Roman" w:cs="Times New Roman"/>
          <w:sz w:val="30"/>
          <w:szCs w:val="30"/>
        </w:rPr>
        <w:t>обьёму</w:t>
      </w:r>
      <w:proofErr w:type="spellEnd"/>
      <w:r w:rsidRPr="002F3AA2">
        <w:rPr>
          <w:rFonts w:ascii="Times New Roman" w:hAnsi="Times New Roman" w:cs="Times New Roman"/>
          <w:sz w:val="30"/>
          <w:szCs w:val="30"/>
        </w:rPr>
        <w:t xml:space="preserve"> и форме соответствующих их исполнительским возможностям.</w:t>
      </w:r>
    </w:p>
    <w:p w14:paraId="409D15E6" w14:textId="491C7F44" w:rsidR="00572125" w:rsidRPr="002F3AA2" w:rsidRDefault="00572125" w:rsidP="005E51F0">
      <w:pPr>
        <w:jc w:val="both"/>
        <w:rPr>
          <w:rFonts w:ascii="Times New Roman" w:hAnsi="Times New Roman" w:cs="Times New Roman"/>
          <w:sz w:val="30"/>
          <w:szCs w:val="30"/>
        </w:rPr>
      </w:pPr>
      <w:r w:rsidRPr="002F3AA2">
        <w:rPr>
          <w:rFonts w:ascii="Times New Roman" w:hAnsi="Times New Roman" w:cs="Times New Roman"/>
          <w:sz w:val="30"/>
          <w:szCs w:val="30"/>
        </w:rPr>
        <w:t>Следует помнить, что приобретение исполнительских навыков возможно на неоднородном материале, поэтому необходимо сос</w:t>
      </w:r>
      <w:r w:rsidR="00A377FC" w:rsidRPr="002F3AA2">
        <w:rPr>
          <w:rFonts w:ascii="Times New Roman" w:hAnsi="Times New Roman" w:cs="Times New Roman"/>
          <w:sz w:val="30"/>
          <w:szCs w:val="30"/>
        </w:rPr>
        <w:t>т</w:t>
      </w:r>
      <w:r w:rsidRPr="002F3AA2">
        <w:rPr>
          <w:rFonts w:ascii="Times New Roman" w:hAnsi="Times New Roman" w:cs="Times New Roman"/>
          <w:sz w:val="30"/>
          <w:szCs w:val="30"/>
        </w:rPr>
        <w:t>авление репертуара, состоящего из музыкальны</w:t>
      </w:r>
      <w:r w:rsidR="00A377FC" w:rsidRPr="002F3AA2">
        <w:rPr>
          <w:rFonts w:ascii="Times New Roman" w:hAnsi="Times New Roman" w:cs="Times New Roman"/>
          <w:sz w:val="30"/>
          <w:szCs w:val="30"/>
        </w:rPr>
        <w:t>х</w:t>
      </w:r>
      <w:r w:rsidRPr="002F3AA2">
        <w:rPr>
          <w:rFonts w:ascii="Times New Roman" w:hAnsi="Times New Roman" w:cs="Times New Roman"/>
          <w:sz w:val="30"/>
          <w:szCs w:val="30"/>
        </w:rPr>
        <w:t xml:space="preserve"> произведений различных по стилю, характеру, техническим трудностям, то есть качествам, дающим возможность разн</w:t>
      </w:r>
      <w:r w:rsidR="00A377FC" w:rsidRPr="002F3AA2">
        <w:rPr>
          <w:rFonts w:ascii="Times New Roman" w:hAnsi="Times New Roman" w:cs="Times New Roman"/>
          <w:sz w:val="30"/>
          <w:szCs w:val="30"/>
        </w:rPr>
        <w:t>о</w:t>
      </w:r>
      <w:r w:rsidRPr="002F3AA2">
        <w:rPr>
          <w:rFonts w:ascii="Times New Roman" w:hAnsi="Times New Roman" w:cs="Times New Roman"/>
          <w:sz w:val="30"/>
          <w:szCs w:val="30"/>
        </w:rPr>
        <w:t>стороннего развития учащихся. Недопустимо включать в репертуар произведения, превышающие музыкально-исполнительские возможности учащихся и несоответствующие их возрастным особенностям. Необходимо помнить, что непосильная художественно-эмоциональная задача является зачастую более вредной, чем чисто техническая, так как приводит к чрезмерной эмоционально и умственной перегрузке учащихся.</w:t>
      </w:r>
    </w:p>
    <w:p w14:paraId="664EC6C6" w14:textId="654B3ACD" w:rsidR="00572125" w:rsidRPr="002F3AA2" w:rsidRDefault="00AC4CDE" w:rsidP="005E51F0">
      <w:pPr>
        <w:jc w:val="both"/>
        <w:rPr>
          <w:rFonts w:ascii="Times New Roman" w:hAnsi="Times New Roman" w:cs="Times New Roman"/>
          <w:sz w:val="30"/>
          <w:szCs w:val="30"/>
        </w:rPr>
      </w:pPr>
      <w:r w:rsidRPr="002F3AA2">
        <w:rPr>
          <w:rFonts w:ascii="Times New Roman" w:hAnsi="Times New Roman" w:cs="Times New Roman"/>
          <w:sz w:val="30"/>
          <w:szCs w:val="30"/>
        </w:rPr>
        <w:t>Подбор музыкального материала должен развивать и под</w:t>
      </w:r>
      <w:r w:rsidR="00A377FC" w:rsidRPr="002F3AA2">
        <w:rPr>
          <w:rFonts w:ascii="Times New Roman" w:hAnsi="Times New Roman" w:cs="Times New Roman"/>
          <w:sz w:val="30"/>
          <w:szCs w:val="30"/>
        </w:rPr>
        <w:t>д</w:t>
      </w:r>
      <w:r w:rsidRPr="002F3AA2">
        <w:rPr>
          <w:rFonts w:ascii="Times New Roman" w:hAnsi="Times New Roman" w:cs="Times New Roman"/>
          <w:sz w:val="30"/>
          <w:szCs w:val="30"/>
        </w:rPr>
        <w:t xml:space="preserve">ерживать у учащихся живой интерес к игре в ансамбле. </w:t>
      </w:r>
    </w:p>
    <w:p w14:paraId="0F2B53C9" w14:textId="27957521" w:rsidR="00AC4CDE" w:rsidRPr="002F3AA2" w:rsidRDefault="00AC4CDE" w:rsidP="005E51F0">
      <w:pPr>
        <w:jc w:val="both"/>
        <w:rPr>
          <w:rFonts w:ascii="Times New Roman" w:hAnsi="Times New Roman" w:cs="Times New Roman"/>
          <w:sz w:val="30"/>
          <w:szCs w:val="30"/>
        </w:rPr>
      </w:pPr>
      <w:r w:rsidRPr="002F3AA2">
        <w:rPr>
          <w:rFonts w:ascii="Times New Roman" w:hAnsi="Times New Roman" w:cs="Times New Roman"/>
          <w:sz w:val="30"/>
          <w:szCs w:val="30"/>
        </w:rPr>
        <w:t>Разучивание пьес состоит не только в том, что каждый из играющих тщательно прорабатывает дома и на уроке с</w:t>
      </w:r>
      <w:r w:rsidR="00A377FC" w:rsidRPr="002F3AA2">
        <w:rPr>
          <w:rFonts w:ascii="Times New Roman" w:hAnsi="Times New Roman" w:cs="Times New Roman"/>
          <w:sz w:val="30"/>
          <w:szCs w:val="30"/>
        </w:rPr>
        <w:t>во</w:t>
      </w:r>
      <w:r w:rsidRPr="002F3AA2">
        <w:rPr>
          <w:rFonts w:ascii="Times New Roman" w:hAnsi="Times New Roman" w:cs="Times New Roman"/>
          <w:sz w:val="30"/>
          <w:szCs w:val="30"/>
        </w:rPr>
        <w:t>ю партию. Это является предварительным условием для дальнейшей совместной игры.</w:t>
      </w:r>
    </w:p>
    <w:p w14:paraId="092E8A85" w14:textId="7EE8C03A" w:rsidR="00AC4CDE" w:rsidRPr="002F3AA2" w:rsidRDefault="00AC4CDE"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Чтобы избежать частых запинок и перебоев при совместной игре вначале нужно избрать медленный темп. Оба играющих разбирают каждое созвучие, каждую структурную частицу. Всё наиболее важное должно выделяться достаточно выпукло, второстепенное характеризуется более тихим звуковым уровнем. При разучивании произведений на первых репетициях следует охватывать произведение в целом или лишь затем кропотливо работать над деталями, их шлифовкой. </w:t>
      </w:r>
    </w:p>
    <w:p w14:paraId="422373F8" w14:textId="293D02A6" w:rsidR="00AC4CDE" w:rsidRPr="002F3AA2" w:rsidRDefault="00AC4CDE"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Ансамбль – это единый организм, он рождается только в согласованности между собой, прежде всего в смысловом отношении, а значит – в штриховом, динамическом, темповом, ритмическом. Ритм является тем фундаментом, тем </w:t>
      </w:r>
      <w:r w:rsidRPr="002F3AA2">
        <w:rPr>
          <w:rFonts w:ascii="Times New Roman" w:hAnsi="Times New Roman" w:cs="Times New Roman"/>
          <w:sz w:val="30"/>
          <w:szCs w:val="30"/>
        </w:rPr>
        <w:lastRenderedPageBreak/>
        <w:t xml:space="preserve">каркасом, на котором держится всё «здание» ансамбля. Ритмическая определённость делает игру более уверенной, надёжной в техническом отношении. </w:t>
      </w:r>
    </w:p>
    <w:p w14:paraId="249B5A38" w14:textId="7E566529" w:rsidR="00AC4CDE" w:rsidRPr="002F3AA2" w:rsidRDefault="00AC4CDE"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Различные элементы музыкальной фактуры должны звучать на разных динамических уровнях. Необходимо помнить, что динамика произведения </w:t>
      </w:r>
      <w:r w:rsidR="00344B51" w:rsidRPr="002F3AA2">
        <w:rPr>
          <w:rFonts w:ascii="Times New Roman" w:hAnsi="Times New Roman" w:cs="Times New Roman"/>
          <w:sz w:val="30"/>
          <w:szCs w:val="30"/>
        </w:rPr>
        <w:t xml:space="preserve">воспринимает не сама по себе, а в сопоставлении(контрасте) различных динамических уровней. </w:t>
      </w:r>
    </w:p>
    <w:p w14:paraId="5373DB3B" w14:textId="3BA227DA" w:rsidR="00344B51" w:rsidRPr="002F3AA2" w:rsidRDefault="00344B51"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Определение темпа произведения – важный момент в исполнительском искусстве. </w:t>
      </w:r>
      <w:proofErr w:type="gramStart"/>
      <w:r w:rsidRPr="002F3AA2">
        <w:rPr>
          <w:rFonts w:ascii="Times New Roman" w:hAnsi="Times New Roman" w:cs="Times New Roman"/>
          <w:sz w:val="30"/>
          <w:szCs w:val="30"/>
        </w:rPr>
        <w:t>Верно</w:t>
      </w:r>
      <w:proofErr w:type="gramEnd"/>
      <w:r w:rsidRPr="002F3AA2">
        <w:rPr>
          <w:rFonts w:ascii="Times New Roman" w:hAnsi="Times New Roman" w:cs="Times New Roman"/>
          <w:sz w:val="30"/>
          <w:szCs w:val="30"/>
        </w:rPr>
        <w:t xml:space="preserve"> избранный темп способствует правильной передаче характера музыки. Но темп может варьироваться, не изменяя смысла самой музыки. Выученное произведение нельзя всё время играть в быстром темпе, на репетициях необходимо в порядке профилактике периодически обращаться к более сдержанному темпу. «Почистив» текст, можно вновь вернуться к более быстрому темпу с новыми более высокими требованиями в смысле качества исполнения. </w:t>
      </w:r>
    </w:p>
    <w:p w14:paraId="56DF9908" w14:textId="5BB12AE7" w:rsidR="00344B51" w:rsidRPr="002F3AA2" w:rsidRDefault="00344B51" w:rsidP="005E51F0">
      <w:pPr>
        <w:jc w:val="both"/>
        <w:rPr>
          <w:rFonts w:ascii="Times New Roman" w:hAnsi="Times New Roman" w:cs="Times New Roman"/>
          <w:sz w:val="30"/>
          <w:szCs w:val="30"/>
        </w:rPr>
      </w:pPr>
      <w:r w:rsidRPr="002F3AA2">
        <w:rPr>
          <w:rFonts w:ascii="Times New Roman" w:hAnsi="Times New Roman" w:cs="Times New Roman"/>
          <w:sz w:val="30"/>
          <w:szCs w:val="30"/>
        </w:rPr>
        <w:t>Хочется добавить, что репетиция ансамбля должна проходить в просторном помещении. К её началу исполнителям желательно разыграться и приступить к совместной работе.</w:t>
      </w:r>
    </w:p>
    <w:p w14:paraId="36C7BA5B" w14:textId="7AFA73A5" w:rsidR="00344B51" w:rsidRPr="002F3AA2" w:rsidRDefault="00344B51" w:rsidP="005E51F0">
      <w:pPr>
        <w:jc w:val="both"/>
        <w:rPr>
          <w:rFonts w:ascii="Times New Roman" w:hAnsi="Times New Roman" w:cs="Times New Roman"/>
          <w:sz w:val="30"/>
          <w:szCs w:val="30"/>
        </w:rPr>
      </w:pPr>
      <w:r w:rsidRPr="002F3AA2">
        <w:rPr>
          <w:rFonts w:ascii="Times New Roman" w:hAnsi="Times New Roman" w:cs="Times New Roman"/>
          <w:sz w:val="30"/>
          <w:szCs w:val="30"/>
        </w:rPr>
        <w:t>Для приобретения опыта концертных выступлений лучше учебные анса</w:t>
      </w:r>
      <w:r w:rsidR="00B60FD7" w:rsidRPr="002F3AA2">
        <w:rPr>
          <w:rFonts w:ascii="Times New Roman" w:hAnsi="Times New Roman" w:cs="Times New Roman"/>
          <w:sz w:val="30"/>
          <w:szCs w:val="30"/>
        </w:rPr>
        <w:t>м</w:t>
      </w:r>
      <w:r w:rsidRPr="002F3AA2">
        <w:rPr>
          <w:rFonts w:ascii="Times New Roman" w:hAnsi="Times New Roman" w:cs="Times New Roman"/>
          <w:sz w:val="30"/>
          <w:szCs w:val="30"/>
        </w:rPr>
        <w:t xml:space="preserve">бли следует включать в программы различных концертов школы. Возможна организация концерта класса ансамбля (один – два раза в год). </w:t>
      </w:r>
    </w:p>
    <w:p w14:paraId="4EE2B994" w14:textId="61D32E12" w:rsidR="00344B51" w:rsidRPr="002F3AA2" w:rsidRDefault="00344B51" w:rsidP="005E51F0">
      <w:pPr>
        <w:jc w:val="both"/>
        <w:rPr>
          <w:rFonts w:ascii="Times New Roman" w:hAnsi="Times New Roman" w:cs="Times New Roman"/>
          <w:sz w:val="30"/>
          <w:szCs w:val="30"/>
        </w:rPr>
      </w:pPr>
      <w:r w:rsidRPr="002F3AA2">
        <w:rPr>
          <w:rFonts w:ascii="Times New Roman" w:hAnsi="Times New Roman" w:cs="Times New Roman"/>
          <w:sz w:val="30"/>
          <w:szCs w:val="30"/>
        </w:rPr>
        <w:t xml:space="preserve">Выступление ансамбля имеют большое воспитательное значение: они способствуют проявления творческой инициативой учащихся, пробуждают в них интерес, желание совершенствовать своё музыкально исполнительское мастерство, стремление к достижению более высоких результатов и </w:t>
      </w:r>
      <w:r w:rsidR="00B60FD7" w:rsidRPr="002F3AA2">
        <w:rPr>
          <w:rFonts w:ascii="Times New Roman" w:hAnsi="Times New Roman" w:cs="Times New Roman"/>
          <w:sz w:val="30"/>
          <w:szCs w:val="30"/>
        </w:rPr>
        <w:t>желание участвовать в разных концертах и конкурсах.</w:t>
      </w:r>
    </w:p>
    <w:p w14:paraId="7D9B4BAA" w14:textId="49B2C4E0" w:rsidR="00EE3ACB" w:rsidRDefault="00EE3ACB" w:rsidP="005E51F0">
      <w:pPr>
        <w:jc w:val="both"/>
        <w:rPr>
          <w:rFonts w:ascii="Times New Roman" w:hAnsi="Times New Roman" w:cs="Times New Roman"/>
          <w:sz w:val="24"/>
          <w:szCs w:val="24"/>
        </w:rPr>
      </w:pPr>
    </w:p>
    <w:p w14:paraId="6A3792A0" w14:textId="7100E860" w:rsidR="00EE3ACB" w:rsidRDefault="00EE3ACB" w:rsidP="005E51F0">
      <w:pPr>
        <w:jc w:val="both"/>
        <w:rPr>
          <w:rFonts w:ascii="Times New Roman" w:hAnsi="Times New Roman" w:cs="Times New Roman"/>
          <w:sz w:val="24"/>
          <w:szCs w:val="24"/>
        </w:rPr>
      </w:pPr>
    </w:p>
    <w:p w14:paraId="39E9B435" w14:textId="77777777" w:rsidR="00EE3ACB" w:rsidRDefault="00EE3ACB" w:rsidP="00EE3ACB">
      <w:pPr>
        <w:jc w:val="center"/>
        <w:rPr>
          <w:rFonts w:ascii="Times New Roman" w:hAnsi="Times New Roman" w:cs="Times New Roman"/>
          <w:sz w:val="24"/>
          <w:szCs w:val="24"/>
        </w:rPr>
      </w:pPr>
    </w:p>
    <w:p w14:paraId="55AF8290" w14:textId="77777777" w:rsidR="00EE3ACB" w:rsidRDefault="00EE3ACB" w:rsidP="00EE3ACB">
      <w:pPr>
        <w:jc w:val="center"/>
        <w:rPr>
          <w:rFonts w:ascii="Times New Roman" w:hAnsi="Times New Roman" w:cs="Times New Roman"/>
          <w:sz w:val="24"/>
          <w:szCs w:val="24"/>
        </w:rPr>
      </w:pPr>
    </w:p>
    <w:p w14:paraId="6C535EF5" w14:textId="77777777" w:rsidR="00EE3ACB" w:rsidRDefault="00EE3ACB" w:rsidP="00EE3ACB">
      <w:pPr>
        <w:jc w:val="center"/>
        <w:rPr>
          <w:rFonts w:ascii="Times New Roman" w:hAnsi="Times New Roman" w:cs="Times New Roman"/>
          <w:sz w:val="24"/>
          <w:szCs w:val="24"/>
        </w:rPr>
      </w:pPr>
    </w:p>
    <w:p w14:paraId="1529BA0B" w14:textId="77777777" w:rsidR="00EE3ACB" w:rsidRDefault="00EE3ACB" w:rsidP="00EE3ACB">
      <w:pPr>
        <w:jc w:val="center"/>
        <w:rPr>
          <w:rFonts w:ascii="Times New Roman" w:hAnsi="Times New Roman" w:cs="Times New Roman"/>
          <w:sz w:val="24"/>
          <w:szCs w:val="24"/>
        </w:rPr>
      </w:pPr>
    </w:p>
    <w:p w14:paraId="44FED757" w14:textId="77777777" w:rsidR="00EE3ACB" w:rsidRDefault="00EE3ACB" w:rsidP="00EE3ACB">
      <w:pPr>
        <w:jc w:val="center"/>
        <w:rPr>
          <w:rFonts w:ascii="Times New Roman" w:hAnsi="Times New Roman" w:cs="Times New Roman"/>
          <w:sz w:val="24"/>
          <w:szCs w:val="24"/>
        </w:rPr>
      </w:pPr>
    </w:p>
    <w:p w14:paraId="1E6F6DA5" w14:textId="2557F3ED" w:rsidR="00EE3ACB" w:rsidRPr="002F3AA2" w:rsidRDefault="00EE3ACB" w:rsidP="00DF319A">
      <w:pPr>
        <w:rPr>
          <w:rFonts w:ascii="Times New Roman" w:hAnsi="Times New Roman" w:cs="Times New Roman"/>
          <w:sz w:val="28"/>
          <w:szCs w:val="28"/>
        </w:rPr>
      </w:pPr>
    </w:p>
    <w:sectPr w:rsidR="00EE3ACB" w:rsidRPr="002F3AA2" w:rsidSect="005E51F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A76"/>
    <w:rsid w:val="000D52E1"/>
    <w:rsid w:val="00165CF4"/>
    <w:rsid w:val="001C56CC"/>
    <w:rsid w:val="002F3AA2"/>
    <w:rsid w:val="00344B51"/>
    <w:rsid w:val="00496A36"/>
    <w:rsid w:val="00526DCC"/>
    <w:rsid w:val="00572125"/>
    <w:rsid w:val="005E51F0"/>
    <w:rsid w:val="00834A76"/>
    <w:rsid w:val="008918EF"/>
    <w:rsid w:val="00A377FC"/>
    <w:rsid w:val="00AC4CDE"/>
    <w:rsid w:val="00B60FD7"/>
    <w:rsid w:val="00DF319A"/>
    <w:rsid w:val="00EE3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53482"/>
  <w15:chartTrackingRefBased/>
  <w15:docId w15:val="{DCA6070C-1658-4774-A624-44ABFB0E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31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31573-1056-458E-9E6B-1A7AB86B8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1311</Words>
  <Characters>7478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2022-03-28T16:26:00Z</cp:lastPrinted>
  <dcterms:created xsi:type="dcterms:W3CDTF">2022-03-20T15:58:00Z</dcterms:created>
  <dcterms:modified xsi:type="dcterms:W3CDTF">2022-04-12T18:50:00Z</dcterms:modified>
</cp:coreProperties>
</file>