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0F8" w:rsidRPr="00B903B2" w:rsidRDefault="000F7F58" w:rsidP="00FA42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3B2">
        <w:rPr>
          <w:rFonts w:ascii="Times New Roman" w:hAnsi="Times New Roman" w:cs="Times New Roman"/>
          <w:b/>
          <w:sz w:val="28"/>
          <w:szCs w:val="28"/>
        </w:rPr>
        <w:t>Шуттинг: попытки разобраться в корнях и исконное «Что делать?»</w:t>
      </w:r>
    </w:p>
    <w:p w:rsidR="000F7F58" w:rsidRPr="00B903B2" w:rsidRDefault="000F7F5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7F58" w:rsidRPr="00B903B2" w:rsidRDefault="000F7F5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b/>
          <w:i/>
          <w:sz w:val="28"/>
          <w:szCs w:val="28"/>
        </w:rPr>
        <w:t>Шуттинг</w:t>
      </w:r>
      <w:r w:rsidRPr="00B903B2">
        <w:rPr>
          <w:rFonts w:ascii="Times New Roman" w:hAnsi="Times New Roman" w:cs="Times New Roman"/>
          <w:sz w:val="28"/>
          <w:szCs w:val="28"/>
        </w:rPr>
        <w:t xml:space="preserve"> - </w:t>
      </w:r>
      <w:r w:rsidRPr="00B903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это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03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стрельба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03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в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03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общественных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903B2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местах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. Такие ужасные события происходят по всему миру: и в Америке, и в СНГ, и в странах Европы. С недавних пор, к сожалению, подобн</w:t>
      </w:r>
      <w:r w:rsidR="00017DE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ое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 </w:t>
      </w:r>
      <w:r w:rsidR="00017DE5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все чаще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наблюдаем в России. </w:t>
      </w:r>
    </w:p>
    <w:p w:rsidR="000F7F58" w:rsidRPr="00B903B2" w:rsidRDefault="000F7F5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 тема волнует меня не только как педагога дополнительного образования, но и как маму, которая каждое утро провожает сына в 1 класс. Хотелось бы оттолкнуться от всего этого, и сказать так, как про шуттинг говорят многие: «Это не про нас! У нас подобного быть не может! Это в ваших крупных городах такие безобразия творятся, а у нас здесь все спокойно!». Но, события в 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Стерлитамаке и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Перми показали, что один день может изменить всё!</w:t>
      </w:r>
    </w:p>
    <w:p w:rsidR="00E954BA" w:rsidRPr="00B903B2" w:rsidRDefault="00E954BA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Читая истории сломанных судеб и трагедий, которые унесли не только жизни, но и сделав несчастными столько людей, я обратила внимание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 ч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то общий портрет т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еррориста-шуттера выглядит так: </w:t>
      </w:r>
      <w:r w:rsidRPr="00E017E1">
        <w:rPr>
          <w:rFonts w:ascii="Times New Roman" w:hAnsi="Times New Roman" w:cs="Times New Roman"/>
          <w:sz w:val="28"/>
          <w:szCs w:val="28"/>
          <w:shd w:val="clear" w:color="auto" w:fill="FFFFFF"/>
        </w:rPr>
        <w:t>человек,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которого не принимало общество. Поэтому он отстраненный, внутри неуверенный в себе и одинокий. 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И уже на эту основу накладываются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радикальны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взгляд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 будь то религия или контр-культуры. Часто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довольно долго пишет в соцсетях о своих планах и обсуждает их. Выкладывает фото себя с оружием. Говорит о своем превосходстве.</w:t>
      </w:r>
    </w:p>
    <w:p w:rsidR="00E954BA" w:rsidRPr="00B903B2" w:rsidRDefault="00E954BA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Многие скажут, что описанный портрет очень похож на каждого второго подростка. Но я тут возражу, что при всей колючести и пр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отестности многих молодых людей, н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е все становятся убийцами. У многих этот период проходит, не принимая уродливых и аморальных норм. Давайте вместе попробуем разобраться.</w:t>
      </w:r>
    </w:p>
    <w:p w:rsidR="005B65B8" w:rsidRPr="00B903B2" w:rsidRDefault="005B65B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Здесь я думаю, стоит начать с самого начала.</w:t>
      </w:r>
    </w:p>
    <w:p w:rsidR="000F7F58" w:rsidRPr="00B903B2" w:rsidRDefault="000F7F5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Когда я только пришла работать педагогом дополнительного образования </w:t>
      </w:r>
      <w:r w:rsidR="00E954B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«Центр детского (юношеского) технического творчества»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по специализации «Детская киностудия», то первое на что я обратила внимание – это то, какие во многом сложные и социально неадаптированные современные дети! На первом занятии, мы играли в известную всем из детства игру «Ручеек», так вот, для многих была проблема просто подать соседу руку! Мне приходилось подходить, и просто вкладывать их руки друг в друга. Тогда это сильно поразило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меня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! </w:t>
      </w:r>
    </w:p>
    <w:p w:rsidR="005B65B8" w:rsidRPr="00B903B2" w:rsidRDefault="00720ECB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Открывая кружок, я думала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в него будут ходить 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подростки (12-16 лет)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яркими артистическими 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амбициями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на деле же около 80-90 процентов пришли 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те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 которые просто хотели общения. Когда я проводила опрос,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почему они пришли и каки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х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>зультатов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себя ждут,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то многие говорили, что </w:t>
      </w:r>
      <w:r w:rsidR="005B65B8" w:rsidRP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хотели бы чувствовать себя увереннее в обществе и 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общении с другими </w:t>
      </w:r>
      <w:r w:rsidR="00503530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людьми, особенно со своими сверстниками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Странно правда? Эти подростки, которые почти каждый день выступают у доски и находятся в довольно большом обществе людей, чувствовали себя неуверенно. </w:t>
      </w:r>
    </w:p>
    <w:p w:rsidR="005B65B8" w:rsidRPr="00B903B2" w:rsidRDefault="005403FB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Вот так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 шаг за шагом, мы нач</w:t>
      </w:r>
      <w:r w:rsidR="00E430E9">
        <w:rPr>
          <w:rFonts w:ascii="Times New Roman" w:hAnsi="Times New Roman" w:cs="Times New Roman"/>
          <w:sz w:val="28"/>
          <w:szCs w:val="28"/>
          <w:shd w:val="clear" w:color="auto" w:fill="FFFFFF"/>
        </w:rPr>
        <w:t>инали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свой медленный нелегкий путь к освобождению от внутренних страхов и зажимов. Я постоянно мониторила ситуацию, проверяла и анализировала, пробовала различные варианты, и снова проверяла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5B65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анализировала. На тот момент, меня больше волновала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ситуация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связанная со внутренним </w:t>
      </w:r>
      <w:r w:rsidR="00E430E9">
        <w:rPr>
          <w:rFonts w:ascii="Times New Roman" w:hAnsi="Times New Roman" w:cs="Times New Roman"/>
          <w:sz w:val="28"/>
          <w:szCs w:val="28"/>
          <w:shd w:val="clear" w:color="auto" w:fill="FFFFFF"/>
        </w:rPr>
        <w:t>душевным и пс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ихологическим комфортом каждого ребенка. И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теперь, я понимаю, что именно тот опыт и позволил мне более детально присмотреться к этой теме.</w:t>
      </w:r>
    </w:p>
    <w:p w:rsidR="008270FA" w:rsidRPr="00B903B2" w:rsidRDefault="005403FB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 много работала над тем, чтобы создать в нашем маленьком творческом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коллективе дружескую об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становку. Объясня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ла всем, что процесс обучения бывает непростым, и</w:t>
      </w:r>
      <w:r w:rsidR="00E017E1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если мы хотим научиться снимать настоящее кино, нам нужн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поддерж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ивать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друг друга. Когда мы приходим в кружок, мы словно становимся одной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командой, и учимся воспринимать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критик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конструктивно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потому что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помогает нам становиться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только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профессиональнее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но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толерантнее к чужому, пусть и не всегда лицеприятному мнению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нашей команде подростки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работают для достижения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общей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цели и от того как дружно, помогая друг другу мы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будем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работать, и будет зависеть наш успех.</w:t>
      </w:r>
    </w:p>
    <w:p w:rsidR="008270FA" w:rsidRPr="00B903B2" w:rsidRDefault="006467FC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Мне пришлось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 чита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смотре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вебинаров на тему работы с трудными подростками. 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 всего 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этого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часто пустого информационного шума по крупице извлека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 нужную информацию, которая помо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гала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найти ключ к каждому подростку. </w:t>
      </w:r>
    </w:p>
    <w:p w:rsidR="008270FA" w:rsidRPr="00B903B2" w:rsidRDefault="000E0B9F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Рассмотрим самый яркий пример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Одна девочка довольно способная,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пришла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записываться в кружок. Девочка была нервная, с подорванной самооценкой. На одном занятии мы изображали предметы и окружающие должны были догадаться что это такое.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Эта девочка 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что-то пыталась показать,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окружающие так и не понимали. В конце оказалось, что это была тряпка. Когда она произнесла это слово, </w:t>
      </w:r>
      <w:r w:rsidR="00E017E1">
        <w:rPr>
          <w:rFonts w:ascii="Times New Roman" w:hAnsi="Times New Roman" w:cs="Times New Roman"/>
          <w:sz w:val="28"/>
          <w:szCs w:val="28"/>
          <w:shd w:val="clear" w:color="auto" w:fill="FFFFFF"/>
        </w:rPr>
        <w:t>то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невольно повторила: «Это тряпка… Я тряпка…» И 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ее глаз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ах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выступили слезы. Признаюсь, меня это проняло до дрожи. Это как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им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разруш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енным должен быть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внутренний мир ребенка, что из всего многообразия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существующих предметов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она выбрала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тряпку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назвала себя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ею</w:t>
      </w:r>
      <w:r w:rsidR="008270F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8270FA" w:rsidRPr="00B903B2" w:rsidRDefault="008270FA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вот, мы начали с ней работать. </w:t>
      </w:r>
      <w:r w:rsidR="009379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не просто. Ввиду того, что характер очень нестабильный, обидчивый. Но мы медленно шли к тому, чтобы заставить 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ее </w:t>
      </w:r>
      <w:r w:rsidR="009379B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почувствовать себя личностью. Свободной и прекрасной. </w:t>
      </w:r>
    </w:p>
    <w:p w:rsidR="009379B8" w:rsidRPr="00B903B2" w:rsidRDefault="009379B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Здесь также следует отметить, что бывает весьма сложно соблюсти ту тонкую грань, чтобы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в процессе помощи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одному ребенку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показать другим, что я как-то выделяю кого-то.</w:t>
      </w:r>
    </w:p>
    <w:p w:rsidR="009379B8" w:rsidRPr="00B903B2" w:rsidRDefault="009379B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Я стала активно привлекать ее к участию в различных проектах и сценках. Особое внимание уделяла тому, чтобы особенн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о в первое время ставить ее в такие ситуации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 где она будет заведомо успешной. И так вот, мы начали свой путь вперед.</w:t>
      </w:r>
    </w:p>
    <w:p w:rsidR="009379B8" w:rsidRPr="00B903B2" w:rsidRDefault="009379B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Забегая вперед отмечу – у нее все получилось. Более того, хоть через пару лет она и покинула кружок, тем не менее, она ушла заниматься хореографией и активно участвует в различных молодежных движениях. Для меня это было отличной новостью, потому что я поняла, что помогла ей обрести свои крылья, и теперь как бы не сложилась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её судьба, я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буду за нее спокойна.</w:t>
      </w:r>
    </w:p>
    <w:p w:rsidR="009C42CF" w:rsidRDefault="009379B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Этот пример доказывает, что </w:t>
      </w:r>
      <w:r w:rsidR="00E954B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дружелюбный коллектив, правильный подход, который основан на уважении индивидуальности, и в тоже время применения </w:t>
      </w:r>
      <w:r w:rsidR="009C42CF">
        <w:rPr>
          <w:rFonts w:ascii="Times New Roman" w:hAnsi="Times New Roman" w:cs="Times New Roman"/>
          <w:sz w:val="28"/>
          <w:szCs w:val="28"/>
          <w:shd w:val="clear" w:color="auto" w:fill="FFFFFF"/>
        </w:rPr>
        <w:t>сильных сторон личности</w:t>
      </w:r>
      <w:r w:rsidR="00E954BA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командных действий, может приносить отличные результаты</w:t>
      </w:r>
      <w:r w:rsidR="000E0B9F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9C42CF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этом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9C42CF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дополнительное образование </w:t>
      </w:r>
      <w:r w:rsidR="009C42CF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отлично помогать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подросткам</w:t>
      </w:r>
      <w:r w:rsidR="009C42CF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F1CA0" w:rsidRDefault="000E0B9F" w:rsidP="004F1CA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школе у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много табу: не разговаривай громко, не бегай, не шуми, веди себя смирно</w:t>
      </w:r>
      <w:r w:rsidR="00B93243">
        <w:rPr>
          <w:rFonts w:ascii="Times New Roman" w:hAnsi="Times New Roman" w:cs="Times New Roman"/>
          <w:sz w:val="28"/>
          <w:szCs w:val="28"/>
          <w:shd w:val="clear" w:color="auto" w:fill="FFFFFF"/>
        </w:rPr>
        <w:t>, не болтай, смотри на меня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так далее. Поэтому, у многих даже на мышечном уровне закрепляются зажимы</w:t>
      </w:r>
      <w:r w:rsidR="00B932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(ч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аще всего это челюстные и шейные</w:t>
      </w:r>
      <w:r w:rsidR="00B93243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И к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огда ребенок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выбирает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кружок, то он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подсознательно ищет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место-отдушину. </w:t>
      </w:r>
    </w:p>
    <w:p w:rsidR="009379B8" w:rsidRPr="00B903B2" w:rsidRDefault="000E0B9F" w:rsidP="004F1CA0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Многие родители, в погоне за модой приводят своих чад явно не туда. И вот этот детский протест чувствуется сразу. В случае, если подросток под нажимом посещает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кружок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по своему выбору, у него растет внутренний конфликт. А это опасно, так как многие психические и психологические проблемы в будущем растут именно из такого «заботливого насилия».</w:t>
      </w:r>
    </w:p>
    <w:p w:rsidR="000E0B9F" w:rsidRPr="00B903B2" w:rsidRDefault="000E0B9F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 </w:t>
      </w:r>
      <w:r w:rsidR="00663272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решении проблем подростковой жестокости 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663272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значимо наличие разнообразных</w:t>
      </w:r>
      <w:r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заведений дополнительного образования</w:t>
      </w:r>
      <w:r w:rsidR="004F1CA0"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у ребенка был широкий выбор.</w:t>
      </w:r>
      <w:r w:rsidRPr="004F1C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0E0B9F" w:rsidRPr="00B903B2" w:rsidRDefault="000E0B9F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К сожалению, в последнее время, из-за оптимизации начали закрывать замечательные кружки, где было недостаточно детей. Ну казалось бы, что из того, что закроется «ненужный» кружок, куда ходит</w:t>
      </w:r>
      <w:r w:rsidR="00056C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пять-шесть человек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? На первый взгляд так и есть. Но давайте представим подобное положение вещей в масштабах нашей страны. Сколько таких «пустых» кружков закрылось? Возможно тысяча. А это получается, что несколько тысяч детей могли лишиться</w:t>
      </w:r>
      <w:r w:rsidR="003452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возможности раскрыть</w:t>
      </w:r>
      <w:r w:rsidR="00345277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свои способности</w:t>
      </w:r>
      <w:r w:rsidR="003452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обрести внутреннюю уверенность, которая так необходима детям, для выбора правильного жизненного пути.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7461C8" w:rsidRDefault="00345277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И д</w:t>
      </w:r>
      <w:r w:rsidR="00B43020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аже если один из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тех</w:t>
      </w:r>
      <w:r w:rsidR="00B43020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детей, которые занимаются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часто </w:t>
      </w:r>
      <w:r w:rsidR="00B43020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в полупустых деревенских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43020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даже сельских кружках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B43020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совершит акт шуттинга или терроризма, все</w:t>
      </w:r>
      <w:r w:rsidR="0066327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потраченные усилия этого стоят!</w:t>
      </w:r>
    </w:p>
    <w:p w:rsidR="006D3EF8" w:rsidRPr="00B903B2" w:rsidRDefault="006D3EF8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Многие скажут, что </w:t>
      </w:r>
      <w:r w:rsidR="007461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 статистике,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чаще всего стрелками являются молодые люди – мужчины в возрасте от 17 до 25 лет. И при чем тут дополнительное образование? </w:t>
      </w:r>
      <w:r w:rsidR="007461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Надо смотреть в корень. </w:t>
      </w:r>
      <w:r w:rsidR="00FC10D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Школа не может объять необъятное. Бывают очень замкнутые в своем одиночестве дети, которые, если не найдут зацепку - своё «место-отдушину», вне школьных уроков, в последствии теряют социализацию и выпадают из социальной жизни. </w:t>
      </w:r>
    </w:p>
    <w:p w:rsidR="009B4865" w:rsidRPr="00B903B2" w:rsidRDefault="00FC10D3" w:rsidP="00BB012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И когда в</w:t>
      </w:r>
      <w:r w:rsidR="006D3EF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школьном возрасте многие подростки еще не знают</w:t>
      </w:r>
      <w:r w:rsidR="0066327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чем себя увлечь, и </w:t>
      </w:r>
      <w:r w:rsidR="006D3EF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щут «свое», часто меняя кружки -</w:t>
      </w:r>
      <w:r w:rsidR="006D3EF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</w:t>
      </w:r>
      <w:r w:rsidR="006D3EF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правильно! У каждого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ребенка</w:t>
      </w:r>
      <w:r w:rsidR="006D3EF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должна быть возможность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только </w:t>
      </w:r>
      <w:r w:rsidR="006D3EF8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выбора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но и поиска!</w:t>
      </w:r>
      <w:r w:rsidR="009B4865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6327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Дети должны пробовать, менять и искать именно то, чему будет радоваться душа и просыпаться внутри самые лучшие побуждения.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способствует развитию устойчивости внутреннего мира ребенка и его психики.</w:t>
      </w:r>
    </w:p>
    <w:p w:rsidR="00B43020" w:rsidRPr="00B903B2" w:rsidRDefault="009B4865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Можно сколько угодно запрещать жестокие игры и «стрелялки», но просто запрещая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проблему не решишь, а усилишь. Нужно предлагать альтернативу, причем такую, которая была бы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увлекательнее и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интереснее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чем сидеть сутками в компьютере или смартфоне.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Причем, увлекательнее для каждого конкретного ребенка,</w:t>
      </w:r>
      <w:r w:rsidR="00BB012C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И вот именно поэтому, крайне важно наличие широкого спектра учреждений дополнительного образования!</w:t>
      </w:r>
    </w:p>
    <w:p w:rsidR="009B4865" w:rsidRPr="00B903B2" w:rsidRDefault="009B4865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Подытоживая, я бы хотела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предложить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пару советов родителям:</w:t>
      </w:r>
    </w:p>
    <w:p w:rsidR="009B4865" w:rsidRPr="00B903B2" w:rsidRDefault="009B4865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Обращайте внимание на соцсети детей</w:t>
      </w:r>
      <w:r w:rsidR="00DE08B4"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!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B012C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Особое внимание уделяйте тем группам, на которые подписан ребенок.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Например, у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моего кружка есть группа ВКонтакте и чат, где мы обсуждаем производственные и творческие моменты. Я подписана на всех своих учеников. Это позволяе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т мне лучше понять каждого. Видеть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чем «живет»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оперативно регулировать работу с каждым. 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Всячески боритесь с буллингом!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Этого просто быть не должно! И точка! Мне нравится такой простой пример, с помощью которого я объяснила сыну почему нельзя обижать людей. Я взяла простой чистый белый лист. И сказала: «Поругай его!». Сын начал обзывать. С каждым его словом я мяла лист все сильнее. И так было до тех пор, пока лист не сжался в тугой комок. Затем я расправила лист и спросила: 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-Этот лист такой же как был? 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Сын сказал: 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- Нет, конечно!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Я сказала: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-  Он будет когда-нибудь таким же как был?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Сын покачал головой.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Я произнесла:</w:t>
      </w:r>
    </w:p>
    <w:p w:rsidR="009B4865" w:rsidRPr="00B903B2" w:rsidRDefault="009B4865" w:rsidP="00FA424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- Твои слова погубили его</w:t>
      </w:r>
      <w:r w:rsidR="0066327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он уже никогда не будет прежним!</w:t>
      </w:r>
    </w:p>
    <w:p w:rsidR="009B4865" w:rsidRPr="00B903B2" w:rsidRDefault="009B4865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 этого сын заплакал. Он пытался распрямить лист, клал его в большие книги, но лист оставался мятым. </w:t>
      </w:r>
    </w:p>
    <w:p w:rsidR="009B4865" w:rsidRPr="00B903B2" w:rsidRDefault="009B4865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Возможно, это немного жестокий прием. Но он отлично действует как прививка против того, что можно </w:t>
      </w:r>
      <w:r w:rsidR="00DE08B4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обижать другого человека, или пытаться возвыситься за его счет.</w:t>
      </w:r>
    </w:p>
    <w:p w:rsidR="00DE08B4" w:rsidRPr="00B903B2" w:rsidRDefault="00DE08B4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- Создавайте добр</w:t>
      </w:r>
      <w:r w:rsidR="00BB012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ожелательную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атмосферу!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 касается и учебных заведений, и дома. Привлекайте к родительским собраниям социального педагога и психолога. Не бойтесь разговаривать и убеждать. Объясняйте про хрупкий мир подростка и про то, как им непросто. Как бы это странно не звучало, но учите родителей «заново любить своего ребенка». Когда подростки взрослеют, то у многих родителей уже меняется к ним отношение. Они становятся резкими и требовательными, пытаются «сломать», переделать на собственный лад. Терпеливо объясняйте, устраивайте совместные мероприятия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: конкурсы, выезды на природу и тд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DE08B4" w:rsidRPr="00B903B2" w:rsidRDefault="00DE08B4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Да, веселью!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ругайте </w:t>
      </w:r>
      <w:r w:rsidR="00BB0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сходу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чтобы они не сделали. Научитесь спокойно объяснять. Используйте для отдыха игры по тимбилдингу для сплочения коллектива. 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На этих играх они выплеснут энергию и отдохнут. Такое можно делать под музыку даже на переменах.</w:t>
      </w:r>
    </w:p>
    <w:p w:rsidR="003C2AC3" w:rsidRPr="00B903B2" w:rsidRDefault="003C2AC3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Нет оружию!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Поговорите с родителями, что у детей не должно быть доступа к оружию. Если у них есть огнестрельное оружие или тесаки, мачете, они должны хранить их в сейфе. Ребенок может просто захотеть поиграть или похвастаться перед сверстниками и в результате произойдет трагедия (для примера вспомним Волгоград – где в туалете при рассматривании ножа, случайно толкнули мальчика, и он погиб). Не берите грех на душу,  </w:t>
      </w:r>
    </w:p>
    <w:p w:rsidR="003C2AC3" w:rsidRPr="00B903B2" w:rsidRDefault="00DE08B4" w:rsidP="0083655D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Не зацикливайтесь на целях и успешности!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каждый ребенок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потянет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ту цель, которую вы ему предназначаете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. Я ставлю во все проекты даже тех</w:t>
      </w:r>
      <w:r w:rsidR="000433B0" w:rsidRP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33B0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детей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заведомо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справятся на отлично. Но все же, ставлю их,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даже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понимая, что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общий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результат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 этого,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может получиться хуже.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Потому что, о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тстраняя или давая понять подростку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его помощь здесь лишняя, мы не только отталкиваем его, но и показываем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коллективу, что считае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м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его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«слабак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ом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«неумехой» или «бестолочью». Показываем, что он здесь ненужный, лишний.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Этого делать нельзя! </w:t>
      </w:r>
      <w:r w:rsidR="003C2AC3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Пусть все получится не так как задумано, но тот ребенок, которому вы авансом дали приглашение присоединиться к общей работе, зачастую старается больше остальных. И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итоге, со временем, он может даже </w:t>
      </w:r>
      <w:r w:rsidR="003C2AC3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положительно удивить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</w:t>
      </w:r>
      <w:r w:rsidR="003C2AC3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C2AC3" w:rsidRPr="00B903B2" w:rsidRDefault="003C2AC3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- </w:t>
      </w: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Научите детей, что делать в случае террористической атаки или шуттинга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Проговорите это не раз и не два. В критическом случае, ребенок должен знать, что главная его задача – 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проявлять героизм и остаться живым. Главное это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спрятаться, вести себя тихо и по смскам предупредить родителей. Обязательно попросите родителей дома также поговорить с ребенком, обсудить его правильно поведение в непредвиденных обстоятельствах.</w:t>
      </w:r>
    </w:p>
    <w:p w:rsidR="003C2AC3" w:rsidRPr="00B903B2" w:rsidRDefault="003C2AC3" w:rsidP="00FA424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Что делать если вы почувствовали что-то не то, но не уверены для конца?</w:t>
      </w:r>
    </w:p>
    <w:p w:rsidR="0024567C" w:rsidRDefault="003C2AC3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Выходите на все уровни 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заинтересованных инстанций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Поставьте в известность родителей, поговорите с психологом, социальным педагогом. В сложном случае и с участковым. Уделяйте подростку повышенное внимание, 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  <w:r w:rsidR="0024567C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всегда «держа руку 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пульсе»,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>подставля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>йте</w:t>
      </w:r>
      <w:r w:rsidR="000433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его под огонь жесткого осуждения однокласс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>ников. Потому что он озлобится.</w:t>
      </w:r>
    </w:p>
    <w:p w:rsidR="0024567C" w:rsidRDefault="003C2AC3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30665" w:rsidRPr="0024567C" w:rsidRDefault="00EC3C66" w:rsidP="0024567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В заключении хочу отметить. Чт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 можно говорить сколько угодно, о том,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что и как делать. Но любые слова или дело</w:t>
      </w:r>
      <w:r w:rsidR="00B903B2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должно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начинается с 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уважения и </w:t>
      </w:r>
      <w:r w:rsidR="00F13586">
        <w:rPr>
          <w:rFonts w:ascii="Times New Roman" w:hAnsi="Times New Roman" w:cs="Times New Roman"/>
          <w:sz w:val="28"/>
          <w:szCs w:val="28"/>
          <w:shd w:val="clear" w:color="auto" w:fill="FFFFFF"/>
        </w:rPr>
        <w:t>любви. Дети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F135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ощущающие свою нужность,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знающие, что их </w:t>
      </w:r>
      <w:r w:rsidR="0024567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уважают и 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любят, </w:t>
      </w:r>
      <w:bookmarkStart w:id="0" w:name="_GoBack"/>
      <w:bookmarkEnd w:id="0"/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>никогда не возьмут</w:t>
      </w:r>
      <w:r w:rsidR="002D701B"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руки</w:t>
      </w:r>
      <w:r w:rsidRPr="00B903B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обрез и не пойдут наказывать обидчиков. </w:t>
      </w:r>
    </w:p>
    <w:p w:rsidR="00C30665" w:rsidRDefault="00C30665" w:rsidP="00FA424C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B43020" w:rsidRPr="006B4F1A" w:rsidRDefault="00B43020" w:rsidP="001C27B7">
      <w:pPr>
        <w:jc w:val="center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6B4F1A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Литература:</w:t>
      </w:r>
    </w:p>
    <w:p w:rsidR="00B903B2" w:rsidRPr="00B903B2" w:rsidRDefault="003C7253" w:rsidP="006B4F1A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 w:val="0"/>
          <w:sz w:val="28"/>
          <w:szCs w:val="28"/>
        </w:rPr>
      </w:pPr>
      <w:hyperlink r:id="rId5" w:history="1">
        <w:r w:rsidR="00B43020" w:rsidRPr="00B903B2">
          <w:rPr>
            <w:rStyle w:val="a3"/>
            <w:b w:val="0"/>
            <w:sz w:val="28"/>
            <w:szCs w:val="28"/>
            <w:shd w:val="clear" w:color="auto" w:fill="FFFFFF"/>
          </w:rPr>
          <w:t>https://lenta.ru/articles/2019/09/22/maniac/</w:t>
        </w:r>
      </w:hyperlink>
      <w:r w:rsidR="00B43020" w:rsidRPr="00B903B2">
        <w:rPr>
          <w:b w:val="0"/>
          <w:sz w:val="28"/>
          <w:szCs w:val="28"/>
          <w:shd w:val="clear" w:color="auto" w:fill="FFFFFF"/>
        </w:rPr>
        <w:t xml:space="preserve"> </w:t>
      </w:r>
      <w:r w:rsidR="00B903B2" w:rsidRPr="00B903B2">
        <w:rPr>
          <w:b w:val="0"/>
          <w:sz w:val="28"/>
          <w:szCs w:val="28"/>
          <w:shd w:val="clear" w:color="auto" w:fill="FFFFFF"/>
        </w:rPr>
        <w:t xml:space="preserve">Портал «Лента.ру». </w:t>
      </w:r>
      <w:r w:rsidR="00B903B2" w:rsidRPr="00B903B2">
        <w:rPr>
          <w:b w:val="0"/>
          <w:sz w:val="28"/>
          <w:szCs w:val="28"/>
        </w:rPr>
        <w:t xml:space="preserve">«Эти убийства не смыть, не забыть». </w:t>
      </w:r>
    </w:p>
    <w:p w:rsidR="000F2A08" w:rsidRDefault="00B903B2" w:rsidP="000F2A08">
      <w:pPr>
        <w:pStyle w:val="1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b w:val="0"/>
          <w:sz w:val="28"/>
          <w:szCs w:val="28"/>
        </w:rPr>
      </w:pPr>
      <w:r w:rsidRPr="00B903B2">
        <w:rPr>
          <w:b w:val="0"/>
          <w:sz w:val="28"/>
          <w:szCs w:val="28"/>
        </w:rPr>
        <w:t>Статья «Террористическая защищенность на территории образовательных учреждений. Порядок действий: службы охраны, персонала, педагогов, детей и родителей». Градский Р.Н. (И.о.начальника управления по делам ГО и ЧС)</w:t>
      </w:r>
    </w:p>
    <w:p w:rsidR="00B43020" w:rsidRPr="00B903B2" w:rsidRDefault="00B43020" w:rsidP="00FA424C">
      <w:pPr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B43020" w:rsidRPr="00B903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73FE7"/>
    <w:multiLevelType w:val="hybridMultilevel"/>
    <w:tmpl w:val="ACC6AB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9C7163"/>
    <w:multiLevelType w:val="hybridMultilevel"/>
    <w:tmpl w:val="C6207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F43"/>
    <w:rsid w:val="00017DE5"/>
    <w:rsid w:val="000433B0"/>
    <w:rsid w:val="00056C6B"/>
    <w:rsid w:val="000E0B9F"/>
    <w:rsid w:val="000F2A08"/>
    <w:rsid w:val="000F7F58"/>
    <w:rsid w:val="001C27B7"/>
    <w:rsid w:val="0024567C"/>
    <w:rsid w:val="002D701B"/>
    <w:rsid w:val="00345277"/>
    <w:rsid w:val="003C2AC3"/>
    <w:rsid w:val="003C7253"/>
    <w:rsid w:val="00431E23"/>
    <w:rsid w:val="004F1CA0"/>
    <w:rsid w:val="00503530"/>
    <w:rsid w:val="005403FB"/>
    <w:rsid w:val="005B65B8"/>
    <w:rsid w:val="006467FC"/>
    <w:rsid w:val="00663272"/>
    <w:rsid w:val="006B4F1A"/>
    <w:rsid w:val="006D3EF8"/>
    <w:rsid w:val="00720ECB"/>
    <w:rsid w:val="007461C8"/>
    <w:rsid w:val="008270FA"/>
    <w:rsid w:val="0083655D"/>
    <w:rsid w:val="009379B8"/>
    <w:rsid w:val="009B4865"/>
    <w:rsid w:val="009C42CF"/>
    <w:rsid w:val="00B43020"/>
    <w:rsid w:val="00B74F43"/>
    <w:rsid w:val="00B903B2"/>
    <w:rsid w:val="00B93243"/>
    <w:rsid w:val="00BB012C"/>
    <w:rsid w:val="00C30665"/>
    <w:rsid w:val="00CC5701"/>
    <w:rsid w:val="00DE08B4"/>
    <w:rsid w:val="00E017E1"/>
    <w:rsid w:val="00E430E9"/>
    <w:rsid w:val="00E954BA"/>
    <w:rsid w:val="00EC3C66"/>
    <w:rsid w:val="00EE30F8"/>
    <w:rsid w:val="00F13586"/>
    <w:rsid w:val="00FA424C"/>
    <w:rsid w:val="00FC1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E1F1"/>
  <w15:chartTrackingRefBased/>
  <w15:docId w15:val="{684779B3-2BD3-4496-ACAF-506FDF53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03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3020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B903B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903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-topictitle">
    <w:name w:val="b-topic__title"/>
    <w:basedOn w:val="a0"/>
    <w:rsid w:val="00B903B2"/>
  </w:style>
  <w:style w:type="character" w:customStyle="1" w:styleId="b-topicrightcol">
    <w:name w:val="b-topic__rightcol"/>
    <w:basedOn w:val="a0"/>
    <w:rsid w:val="00B9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06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lenta.ru/articles/2019/09/22/maniac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</TotalTime>
  <Pages>1</Pages>
  <Words>2015</Words>
  <Characters>11492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23</cp:revision>
  <dcterms:created xsi:type="dcterms:W3CDTF">2021-10-02T12:53:00Z</dcterms:created>
  <dcterms:modified xsi:type="dcterms:W3CDTF">2021-10-04T13:28:00Z</dcterms:modified>
</cp:coreProperties>
</file>