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C1A" w:rsidRDefault="00612C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2C1A">
        <w:rPr>
          <w:rFonts w:ascii="Times New Roman" w:hAnsi="Times New Roman" w:cs="Times New Roman"/>
          <w:b/>
          <w:sz w:val="28"/>
          <w:szCs w:val="28"/>
        </w:rPr>
        <w:t>Экологическое воспитание детей дошкольного возраста через игровую деятельность.</w:t>
      </w:r>
    </w:p>
    <w:p w:rsidR="00437C99" w:rsidRPr="00612C1A" w:rsidRDefault="00437C99">
      <w:pPr>
        <w:rPr>
          <w:rFonts w:ascii="Times New Roman" w:hAnsi="Times New Roman" w:cs="Times New Roman"/>
          <w:b/>
          <w:sz w:val="28"/>
          <w:szCs w:val="28"/>
        </w:rPr>
      </w:pPr>
    </w:p>
    <w:p w:rsidR="003F1C3B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2C1A">
        <w:rPr>
          <w:rFonts w:ascii="Times New Roman" w:hAnsi="Times New Roman" w:cs="Times New Roman"/>
          <w:sz w:val="28"/>
          <w:szCs w:val="28"/>
        </w:rPr>
        <w:t>Экологическое воспитание – это новое направление, которое отличается от традиционного – ознакомления детей с природой. В настоящее время одной из приоритетных педагогических проблем является формирование экологической культуры детей, а это возможно лишь при условии реализации идеи непрерывного экологического образования и воспитания, которая может быть обеспечена созданием определённой системы.</w:t>
      </w:r>
    </w:p>
    <w:p w:rsid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2C1A">
        <w:rPr>
          <w:rFonts w:ascii="Times New Roman" w:hAnsi="Times New Roman" w:cs="Times New Roman"/>
          <w:sz w:val="28"/>
          <w:szCs w:val="28"/>
        </w:rPr>
        <w:t xml:space="preserve">Экологическое образование имеет интеграционный характер, способствует развитию мышления, творчества, речи, эрудиции, эмоциональной сферы, нравственному воспитанию – становлению личности. А экологические знания становятся основой экологического воспитания, которое тесно связано и с развитием эмоций ребенка, умения сочувствовать, удивляться, сопереживать, заботиться о живых организмах, воспринимать их как собратьев по природе, уметь </w:t>
      </w:r>
      <w:r>
        <w:rPr>
          <w:rFonts w:ascii="Times New Roman" w:hAnsi="Times New Roman" w:cs="Times New Roman"/>
          <w:sz w:val="28"/>
          <w:szCs w:val="28"/>
        </w:rPr>
        <w:t>видеть красоту окружающего мира (</w:t>
      </w:r>
      <w:r w:rsidRPr="00612C1A">
        <w:rPr>
          <w:rFonts w:ascii="Times New Roman" w:hAnsi="Times New Roman" w:cs="Times New Roman"/>
          <w:sz w:val="28"/>
          <w:szCs w:val="28"/>
        </w:rPr>
        <w:t>и отдельного цветка, капли росы, маленького паучка), с умением понимать, что от состояния окружающей среды зависит здоровье человека.</w:t>
      </w:r>
    </w:p>
    <w:p w:rsid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2C1A">
        <w:rPr>
          <w:rFonts w:ascii="Times New Roman" w:hAnsi="Times New Roman" w:cs="Times New Roman"/>
          <w:sz w:val="28"/>
          <w:szCs w:val="28"/>
        </w:rPr>
        <w:t>Воспитание не станет экологическим, если уже в младшем возрасте дети не поймут: комнатным растениям нужна вода; птичке – семена, вода; животным – корм и вода; а воробьям и синицам зимой – крошки хлеба.</w:t>
      </w:r>
      <w:r w:rsidRPr="00612C1A">
        <w:t xml:space="preserve"> </w:t>
      </w:r>
      <w:r w:rsidRPr="00612C1A">
        <w:rPr>
          <w:rFonts w:ascii="Times New Roman" w:hAnsi="Times New Roman" w:cs="Times New Roman"/>
          <w:sz w:val="28"/>
          <w:szCs w:val="28"/>
        </w:rPr>
        <w:t>Правильное отношение к живым существам является конечным результатам и воспитывается оно в совместной со взрослым деятельности, игре. Если ребёнок не знает ничего о том, что происходит за пределами его квартиры и детского сада, никакого отношения к этому миру у него возникнуть не может.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2C1A">
        <w:rPr>
          <w:rFonts w:ascii="Times New Roman" w:hAnsi="Times New Roman" w:cs="Times New Roman"/>
          <w:sz w:val="28"/>
          <w:szCs w:val="28"/>
        </w:rPr>
        <w:t>Знания об экологии, полученные детьми при помощи игровой деятельности, влияют на приобретения, уточнения и закрепления знаний о природе и окружающей среде, а также способствуют формированию у них бережного и внимательного отношения к объектам «живой» и «неживой» природы. Именно в игре формируются у детей моральные навыки поведения в природе. В формировании экологической культуры детей используют экологические игры.</w:t>
      </w:r>
      <w:r w:rsidRPr="00612C1A">
        <w:t xml:space="preserve"> </w:t>
      </w:r>
      <w:r w:rsidRPr="00612C1A">
        <w:rPr>
          <w:rFonts w:ascii="Times New Roman" w:hAnsi="Times New Roman" w:cs="Times New Roman"/>
          <w:sz w:val="28"/>
          <w:szCs w:val="28"/>
        </w:rPr>
        <w:t xml:space="preserve">Экологические игры - это форма экологического образования и воспитания экологической культуры, основанная на развёртывании игровой деятельности детей, стимулирующая высокий уровень мотивации, интереса к природе.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612C1A">
        <w:rPr>
          <w:rFonts w:ascii="Times New Roman" w:hAnsi="Times New Roman" w:cs="Times New Roman"/>
          <w:sz w:val="28"/>
          <w:szCs w:val="28"/>
        </w:rPr>
        <w:t xml:space="preserve"> можно включать во все режимные моменты исходя из возрастной группы для развития личности ребенка и его экологического сознания, уточняющие и закрепляющие знания о живой и неживой природе.</w:t>
      </w:r>
    </w:p>
    <w:p w:rsidR="00437C99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37C99" w:rsidRDefault="00437C99" w:rsidP="00612C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2C1A" w:rsidRPr="00612C1A" w:rsidRDefault="00437C99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2C1A" w:rsidRPr="00612C1A">
        <w:rPr>
          <w:rFonts w:ascii="Times New Roman" w:hAnsi="Times New Roman" w:cs="Times New Roman"/>
          <w:sz w:val="28"/>
          <w:szCs w:val="28"/>
        </w:rPr>
        <w:t xml:space="preserve">При отборе экологических игр необходимо соблюдать </w:t>
      </w:r>
      <w:r w:rsidR="00612C1A">
        <w:rPr>
          <w:rFonts w:ascii="Times New Roman" w:hAnsi="Times New Roman" w:cs="Times New Roman"/>
          <w:sz w:val="28"/>
          <w:szCs w:val="28"/>
        </w:rPr>
        <w:t xml:space="preserve">следующие требования: 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а) </w:t>
      </w:r>
      <w:r w:rsidR="00437C99">
        <w:rPr>
          <w:rFonts w:ascii="Times New Roman" w:hAnsi="Times New Roman" w:cs="Times New Roman"/>
          <w:sz w:val="28"/>
          <w:szCs w:val="28"/>
        </w:rPr>
        <w:t>и</w:t>
      </w:r>
      <w:r w:rsidRPr="00612C1A">
        <w:rPr>
          <w:rFonts w:ascii="Times New Roman" w:hAnsi="Times New Roman" w:cs="Times New Roman"/>
          <w:sz w:val="28"/>
          <w:szCs w:val="28"/>
        </w:rPr>
        <w:t>гры необходимо подбирать с учетом закономерностей развития детей и тех задач экологического образования, которые решаю</w:t>
      </w:r>
      <w:r>
        <w:rPr>
          <w:rFonts w:ascii="Times New Roman" w:hAnsi="Times New Roman" w:cs="Times New Roman"/>
          <w:sz w:val="28"/>
          <w:szCs w:val="28"/>
        </w:rPr>
        <w:t>тся на данном возрастном этапе;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б) </w:t>
      </w:r>
      <w:r w:rsidR="00437C99">
        <w:rPr>
          <w:rFonts w:ascii="Times New Roman" w:hAnsi="Times New Roman" w:cs="Times New Roman"/>
          <w:sz w:val="28"/>
          <w:szCs w:val="28"/>
        </w:rPr>
        <w:t>и</w:t>
      </w:r>
      <w:r w:rsidRPr="00612C1A">
        <w:rPr>
          <w:rFonts w:ascii="Times New Roman" w:hAnsi="Times New Roman" w:cs="Times New Roman"/>
          <w:sz w:val="28"/>
          <w:szCs w:val="28"/>
        </w:rPr>
        <w:t xml:space="preserve">гра должна давать ребенку возможность применять на практике уже полученные экологические знания и </w:t>
      </w:r>
      <w:r>
        <w:rPr>
          <w:rFonts w:ascii="Times New Roman" w:hAnsi="Times New Roman" w:cs="Times New Roman"/>
          <w:sz w:val="28"/>
          <w:szCs w:val="28"/>
        </w:rPr>
        <w:t>стимулировать к усвоению новых;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в) </w:t>
      </w:r>
      <w:r w:rsidR="00437C99">
        <w:rPr>
          <w:rFonts w:ascii="Times New Roman" w:hAnsi="Times New Roman" w:cs="Times New Roman"/>
          <w:sz w:val="28"/>
          <w:szCs w:val="28"/>
        </w:rPr>
        <w:t>с</w:t>
      </w:r>
      <w:r w:rsidRPr="00612C1A">
        <w:rPr>
          <w:rFonts w:ascii="Times New Roman" w:hAnsi="Times New Roman" w:cs="Times New Roman"/>
          <w:sz w:val="28"/>
          <w:szCs w:val="28"/>
        </w:rPr>
        <w:t>одержание игры не должно противоречить экологическим знаниям, формируемых в проц</w:t>
      </w:r>
      <w:r>
        <w:rPr>
          <w:rFonts w:ascii="Times New Roman" w:hAnsi="Times New Roman" w:cs="Times New Roman"/>
          <w:sz w:val="28"/>
          <w:szCs w:val="28"/>
        </w:rPr>
        <w:t>ессе других видов деятельности;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г) </w:t>
      </w:r>
      <w:r w:rsidR="00437C99">
        <w:rPr>
          <w:rFonts w:ascii="Times New Roman" w:hAnsi="Times New Roman" w:cs="Times New Roman"/>
          <w:sz w:val="28"/>
          <w:szCs w:val="28"/>
        </w:rPr>
        <w:t>и</w:t>
      </w:r>
      <w:r w:rsidRPr="00612C1A">
        <w:rPr>
          <w:rFonts w:ascii="Times New Roman" w:hAnsi="Times New Roman" w:cs="Times New Roman"/>
          <w:sz w:val="28"/>
          <w:szCs w:val="28"/>
        </w:rPr>
        <w:t>гровые действия должны производиться в соответствии с правилами</w:t>
      </w:r>
      <w:r>
        <w:rPr>
          <w:rFonts w:ascii="Times New Roman" w:hAnsi="Times New Roman" w:cs="Times New Roman"/>
          <w:sz w:val="28"/>
          <w:szCs w:val="28"/>
        </w:rPr>
        <w:t xml:space="preserve"> и нормами поведения в природе;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д) </w:t>
      </w:r>
      <w:r w:rsidR="00437C99">
        <w:rPr>
          <w:rFonts w:ascii="Times New Roman" w:hAnsi="Times New Roman" w:cs="Times New Roman"/>
          <w:sz w:val="28"/>
          <w:szCs w:val="28"/>
        </w:rPr>
        <w:t xml:space="preserve">в </w:t>
      </w:r>
      <w:r w:rsidRPr="00612C1A">
        <w:rPr>
          <w:rFonts w:ascii="Times New Roman" w:hAnsi="Times New Roman" w:cs="Times New Roman"/>
          <w:sz w:val="28"/>
          <w:szCs w:val="28"/>
        </w:rPr>
        <w:t xml:space="preserve">играх необходимо решать не только задачи экологического образования, но и они должны обеспечивать решение общих задач воспитания </w:t>
      </w:r>
      <w:r>
        <w:rPr>
          <w:rFonts w:ascii="Times New Roman" w:hAnsi="Times New Roman" w:cs="Times New Roman"/>
          <w:sz w:val="28"/>
          <w:szCs w:val="28"/>
        </w:rPr>
        <w:t>и развития ребенка дошкольника;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е) </w:t>
      </w:r>
      <w:r w:rsidR="00437C99">
        <w:rPr>
          <w:rFonts w:ascii="Times New Roman" w:hAnsi="Times New Roman" w:cs="Times New Roman"/>
          <w:sz w:val="28"/>
          <w:szCs w:val="28"/>
        </w:rPr>
        <w:t>н</w:t>
      </w:r>
      <w:r w:rsidRPr="00612C1A">
        <w:rPr>
          <w:rFonts w:ascii="Times New Roman" w:hAnsi="Times New Roman" w:cs="Times New Roman"/>
          <w:sz w:val="28"/>
          <w:szCs w:val="28"/>
        </w:rPr>
        <w:t>еобходимо прослеживать внутреннюю связь каждой игры с предыдущими и последующими играми для прогнозирования нового шага вперед в развитии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 xml:space="preserve">              Игра, несомненно, является ведущим видом деятельности дошкольника. Именно через игру ребёнок познаёт мир, готовится к взрослой жизни. Игра основана на восприятии представленных правил, тем самым ориентирует ребёнка на соблюдение определённых правил взрослой жизни. Игра привлекает ребёнка больше, чем любая другая деятельность. В ней происходит развитие эмоциональной сферы, напрямую связанной с отношениями. Следовательно, пережитая в игре ситуация становится собственным эмоциональным опытом ребёнка. Игра оказывает на ребёнка развивающее воздействие. Кроме того, в игре дети учатся строить взаимоотношения со сверстниками, подчиняются установленным правилам, учатся необходимому поведению.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Экологические игры можно условно разделить на несколько видов: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1. Ролевые эколо</w:t>
      </w:r>
      <w:r>
        <w:rPr>
          <w:rFonts w:ascii="Times New Roman" w:hAnsi="Times New Roman" w:cs="Times New Roman"/>
          <w:sz w:val="28"/>
          <w:szCs w:val="28"/>
        </w:rPr>
        <w:t>гические игры (творческие игры)</w:t>
      </w:r>
      <w:r w:rsidRPr="00612C1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Они основаны на моделировании социального содержа</w:t>
      </w:r>
      <w:r w:rsidR="00597EF7">
        <w:rPr>
          <w:rFonts w:ascii="Times New Roman" w:hAnsi="Times New Roman" w:cs="Times New Roman"/>
          <w:sz w:val="28"/>
          <w:szCs w:val="28"/>
        </w:rPr>
        <w:t>ния экологической деятельности.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2. И</w:t>
      </w:r>
      <w:r w:rsidR="00597EF7">
        <w:rPr>
          <w:rFonts w:ascii="Times New Roman" w:hAnsi="Times New Roman" w:cs="Times New Roman"/>
          <w:sz w:val="28"/>
          <w:szCs w:val="28"/>
        </w:rPr>
        <w:t>митационные экологические игры.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Данные игры основаны на моделирова</w:t>
      </w:r>
      <w:r w:rsidR="00597EF7">
        <w:rPr>
          <w:rFonts w:ascii="Times New Roman" w:hAnsi="Times New Roman" w:cs="Times New Roman"/>
          <w:sz w:val="28"/>
          <w:szCs w:val="28"/>
        </w:rPr>
        <w:t>нии экологической деятельности.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lastRenderedPageBreak/>
        <w:t>Так, игра «Экосистема водоёма» позволяет проследить роль каждого компонента этой системы, смоделировать последствия антропогенного воздействия на биоценозы, а игра «Экологическая пирамида» помогает показать пищевые цепи (ребёнок наглядно видит, что нарушение одного звена в пищевой це</w:t>
      </w:r>
      <w:r w:rsidR="00597EF7">
        <w:rPr>
          <w:rFonts w:ascii="Times New Roman" w:hAnsi="Times New Roman" w:cs="Times New Roman"/>
          <w:sz w:val="28"/>
          <w:szCs w:val="28"/>
        </w:rPr>
        <w:t>почке ведёт к гибели остальных).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3. Сорев</w:t>
      </w:r>
      <w:r w:rsidR="00597EF7">
        <w:rPr>
          <w:rFonts w:ascii="Times New Roman" w:hAnsi="Times New Roman" w:cs="Times New Roman"/>
          <w:sz w:val="28"/>
          <w:szCs w:val="28"/>
        </w:rPr>
        <w:t>новательные экологические игры.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Такие игры стимулируют активность их участников в приобретении и демонстрации биологических знаний, навыков и умений. К ним относятся: конкурс – аукцион, конкурс – марафон, КВН, экологическая викто</w:t>
      </w:r>
      <w:r w:rsidR="00597EF7">
        <w:rPr>
          <w:rFonts w:ascii="Times New Roman" w:hAnsi="Times New Roman" w:cs="Times New Roman"/>
          <w:sz w:val="28"/>
          <w:szCs w:val="28"/>
        </w:rPr>
        <w:t>рина, «Поле чудес» и так далее.</w:t>
      </w:r>
    </w:p>
    <w:p w:rsidR="00612C1A" w:rsidRPr="00612C1A" w:rsidRDefault="00597EF7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Игры – путешествия.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Широко применяются в практике данные игры, в которых дети с помощью ТСО попадают на Северный полюс, на дно океана или моря, на солнечную планету. Данные игры также способствуют расширению знаний о мире, правильно относиться к предметам окружения и стремление больше узнать. Способствуют экологическому воспитанию: не загрязнять воздух, моря и океаны, беречь животных и создавать им приро</w:t>
      </w:r>
      <w:r w:rsidR="00597EF7">
        <w:rPr>
          <w:rFonts w:ascii="Times New Roman" w:hAnsi="Times New Roman" w:cs="Times New Roman"/>
          <w:sz w:val="28"/>
          <w:szCs w:val="28"/>
        </w:rPr>
        <w:t>дные условия места их обитания.</w:t>
      </w:r>
    </w:p>
    <w:p w:rsidR="00612C1A" w:rsidRPr="00612C1A" w:rsidRDefault="00597EF7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Дидактические игры.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Эти игры носят разнообразный характер: речевые игры, развивающие, математиче</w:t>
      </w:r>
      <w:r w:rsidR="00597EF7">
        <w:rPr>
          <w:rFonts w:ascii="Times New Roman" w:hAnsi="Times New Roman" w:cs="Times New Roman"/>
          <w:sz w:val="28"/>
          <w:szCs w:val="28"/>
        </w:rPr>
        <w:t>ские. Например, «Кто где живёт?</w:t>
      </w:r>
      <w:r w:rsidRPr="00612C1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12C1A" w:rsidRPr="00612C1A" w:rsidRDefault="00597EF7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Игры с природным материалом.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 w:rsidRPr="00612C1A">
        <w:rPr>
          <w:rFonts w:ascii="Times New Roman" w:hAnsi="Times New Roman" w:cs="Times New Roman"/>
          <w:sz w:val="28"/>
          <w:szCs w:val="28"/>
        </w:rPr>
        <w:t>Детям очень нравятся такие игры, в которых напрямую связаны с природой. Они сами заготавливают материал, не причиняя вреда природе, учатся применять его на практике. Также дети любят играть с песком, водой, они определяют свойства, каче</w:t>
      </w:r>
      <w:r w:rsidR="00597EF7">
        <w:rPr>
          <w:rFonts w:ascii="Times New Roman" w:hAnsi="Times New Roman" w:cs="Times New Roman"/>
          <w:sz w:val="28"/>
          <w:szCs w:val="28"/>
        </w:rPr>
        <w:t>ства материала, проводят опыты.</w:t>
      </w:r>
    </w:p>
    <w:p w:rsidR="00612C1A" w:rsidRPr="00612C1A" w:rsidRDefault="00612C1A" w:rsidP="00612C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612C1A" w:rsidRPr="0061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1A"/>
    <w:rsid w:val="003F1C3B"/>
    <w:rsid w:val="00437C99"/>
    <w:rsid w:val="00597EF7"/>
    <w:rsid w:val="00612C1A"/>
    <w:rsid w:val="00B6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00E3F-3939-45ED-A138-BC4B4E5B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4</cp:revision>
  <dcterms:created xsi:type="dcterms:W3CDTF">2022-01-02T16:53:00Z</dcterms:created>
  <dcterms:modified xsi:type="dcterms:W3CDTF">2022-01-05T16:51:00Z</dcterms:modified>
</cp:coreProperties>
</file>