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default" w:ascii="Times New Roman" w:hAnsi="Times New Roman" w:cs="Times New Roman"/>
          <w:b/>
          <w:bCs w:val="0"/>
          <w:sz w:val="28"/>
          <w:szCs w:val="28"/>
        </w:rPr>
      </w:pPr>
      <w:bookmarkStart w:id="0" w:name="_GoBack"/>
      <w:r>
        <w:rPr>
          <w:rFonts w:hint="default" w:ascii="Times New Roman" w:hAnsi="Times New Roman" w:cs="Times New Roman"/>
          <w:b/>
          <w:bCs w:val="0"/>
          <w:sz w:val="28"/>
          <w:szCs w:val="28"/>
        </w:rPr>
        <w:t>Управление развитие</w:t>
      </w:r>
      <w:r>
        <w:rPr>
          <w:rFonts w:hint="default" w:ascii="Times New Roman" w:hAnsi="Times New Roman" w:cs="Times New Roman"/>
          <w:b/>
          <w:bCs w:val="0"/>
          <w:sz w:val="28"/>
          <w:szCs w:val="28"/>
          <w:lang w:val="ru-RU"/>
        </w:rPr>
        <w:t>м</w:t>
      </w:r>
      <w:r>
        <w:rPr>
          <w:rFonts w:hint="default" w:ascii="Times New Roman" w:hAnsi="Times New Roman" w:cs="Times New Roman"/>
          <w:b/>
          <w:bCs w:val="0"/>
          <w:sz w:val="28"/>
          <w:szCs w:val="28"/>
        </w:rPr>
        <w:t xml:space="preserve"> учреждения дополнительного образования: </w:t>
      </w:r>
    </w:p>
    <w:p>
      <w:pPr>
        <w:spacing w:after="0"/>
        <w:jc w:val="center"/>
        <w:rPr>
          <w:rFonts w:hint="default" w:ascii="Times New Roman" w:hAnsi="Times New Roman" w:cs="Times New Roman"/>
          <w:b w:val="0"/>
          <w:bCs/>
          <w:sz w:val="28"/>
          <w:szCs w:val="28"/>
        </w:rPr>
      </w:pPr>
      <w:r>
        <w:rPr>
          <w:rFonts w:hint="default" w:ascii="Times New Roman" w:hAnsi="Times New Roman" w:cs="Times New Roman"/>
          <w:b/>
          <w:bCs w:val="0"/>
          <w:sz w:val="28"/>
          <w:szCs w:val="28"/>
        </w:rPr>
        <w:t>новые ориентиры</w:t>
      </w:r>
      <w:bookmarkEnd w:id="0"/>
    </w:p>
    <w:p>
      <w:pPr>
        <w:spacing w:after="0" w:line="240" w:lineRule="auto"/>
        <w:jc w:val="both"/>
        <w:rPr>
          <w:rFonts w:hint="default" w:ascii="Times New Roman" w:hAnsi="Times New Roman" w:cs="Times New Roman"/>
          <w:i/>
          <w:sz w:val="28"/>
          <w:szCs w:val="28"/>
        </w:rPr>
      </w:pPr>
    </w:p>
    <w:p>
      <w:pPr>
        <w:spacing w:after="0" w:line="240" w:lineRule="auto"/>
        <w:jc w:val="right"/>
        <w:rPr>
          <w:rFonts w:hint="default" w:ascii="Times New Roman" w:hAnsi="Times New Roman" w:cs="Times New Roman"/>
          <w:i/>
          <w:sz w:val="28"/>
          <w:szCs w:val="28"/>
        </w:rPr>
      </w:pPr>
      <w:r>
        <w:rPr>
          <w:rFonts w:hint="default" w:ascii="Times New Roman" w:hAnsi="Times New Roman" w:cs="Times New Roman"/>
          <w:i/>
          <w:sz w:val="28"/>
          <w:szCs w:val="28"/>
        </w:rPr>
        <w:t xml:space="preserve">Максименко Татьяна Львовна – </w:t>
      </w:r>
    </w:p>
    <w:p>
      <w:pPr>
        <w:spacing w:after="0" w:line="240" w:lineRule="auto"/>
        <w:jc w:val="right"/>
        <w:rPr>
          <w:rFonts w:hint="default" w:ascii="Times New Roman" w:hAnsi="Times New Roman" w:cs="Times New Roman"/>
          <w:i/>
          <w:sz w:val="28"/>
          <w:szCs w:val="28"/>
        </w:rPr>
      </w:pPr>
      <w:r>
        <w:rPr>
          <w:rFonts w:hint="default" w:ascii="Times New Roman" w:hAnsi="Times New Roman" w:cs="Times New Roman"/>
          <w:i/>
          <w:sz w:val="28"/>
          <w:szCs w:val="28"/>
        </w:rPr>
        <w:t>директор МАУ ДО</w:t>
      </w:r>
    </w:p>
    <w:p>
      <w:pPr>
        <w:spacing w:after="0" w:line="240" w:lineRule="auto"/>
        <w:jc w:val="right"/>
        <w:rPr>
          <w:rFonts w:hint="default" w:ascii="Times New Roman" w:hAnsi="Times New Roman" w:cs="Times New Roman"/>
          <w:i/>
          <w:sz w:val="28"/>
          <w:szCs w:val="28"/>
        </w:rPr>
      </w:pPr>
      <w:r>
        <w:rPr>
          <w:rFonts w:hint="default" w:ascii="Times New Roman" w:hAnsi="Times New Roman" w:cs="Times New Roman"/>
          <w:i/>
          <w:sz w:val="28"/>
          <w:szCs w:val="28"/>
        </w:rPr>
        <w:t xml:space="preserve"> «ДДТ городского округа Анадырь»</w:t>
      </w:r>
    </w:p>
    <w:p>
      <w:pPr>
        <w:spacing w:after="0"/>
        <w:jc w:val="right"/>
        <w:rPr>
          <w:rFonts w:hint="default" w:ascii="Times New Roman" w:hAnsi="Times New Roman" w:cs="Times New Roman"/>
          <w:b/>
          <w:sz w:val="28"/>
          <w:szCs w:val="28"/>
        </w:rPr>
      </w:pP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Сегодня, всех причастных к дополнительному образованию детей, не может не волновать вопрос: </w:t>
      </w:r>
      <w:r>
        <w:rPr>
          <w:rFonts w:hint="default" w:ascii="Times New Roman" w:hAnsi="Times New Roman" w:cs="Times New Roman"/>
          <w:b/>
          <w:sz w:val="28"/>
          <w:szCs w:val="28"/>
        </w:rPr>
        <w:t>"Как сохранить систему внеучебной деятельности детей и подростков?".</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Разумеется, возникает встречный вопрос: «</w:t>
      </w:r>
      <w:r>
        <w:rPr>
          <w:rFonts w:hint="default" w:ascii="Times New Roman" w:hAnsi="Times New Roman" w:cs="Times New Roman"/>
          <w:b/>
          <w:sz w:val="28"/>
          <w:szCs w:val="28"/>
        </w:rPr>
        <w:t>Какое дополнительное образование необходимо новому времени?».</w:t>
      </w:r>
      <w:r>
        <w:rPr>
          <w:rFonts w:hint="default" w:ascii="Times New Roman" w:hAnsi="Times New Roman" w:cs="Times New Roman"/>
          <w:sz w:val="28"/>
          <w:szCs w:val="28"/>
        </w:rPr>
        <w:t xml:space="preserve"> Для ответа на эти вопросы необходимо понимать, как развиваются тренды всей системы дополнительного образования.</w:t>
      </w:r>
    </w:p>
    <w:p>
      <w:pPr>
        <w:autoSpaceDE w:val="0"/>
        <w:autoSpaceDN w:val="0"/>
        <w:adjustRightInd w:val="0"/>
        <w:spacing w:after="0" w:line="240" w:lineRule="auto"/>
        <w:ind w:firstLine="708"/>
        <w:jc w:val="both"/>
        <w:rPr>
          <w:rFonts w:hint="default" w:ascii="Times New Roman" w:hAnsi="Times New Roman" w:cs="Times New Roman"/>
          <w:b/>
          <w:sz w:val="28"/>
          <w:szCs w:val="28"/>
        </w:rPr>
      </w:pPr>
      <w:r>
        <w:rPr>
          <w:rFonts w:hint="default" w:ascii="Times New Roman" w:hAnsi="Times New Roman" w:cs="Times New Roman"/>
          <w:sz w:val="28"/>
          <w:szCs w:val="28"/>
        </w:rPr>
        <w:t>Рассуждая о новых форматах дополнительного образования детей, мы изучили основные положения проекта государственной Программы развития дополнительного образования до 2020 года, проанализировали собственные возможности и собственный положительный опыт. Главным посылом нашего коллективного обсуждения стал вопрос: "</w:t>
      </w:r>
      <w:r>
        <w:rPr>
          <w:rFonts w:hint="default" w:ascii="Times New Roman" w:hAnsi="Times New Roman" w:cs="Times New Roman"/>
          <w:b/>
          <w:sz w:val="28"/>
          <w:szCs w:val="28"/>
        </w:rPr>
        <w:t>Как сделать дополнительное образование для детей захватывающе - интересным?"</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Активное обсуждение этого вопроса в профессиональном сообществе позволяет сформулировать </w:t>
      </w:r>
      <w:r>
        <w:rPr>
          <w:rFonts w:hint="default" w:ascii="Times New Roman" w:hAnsi="Times New Roman" w:cs="Times New Roman"/>
          <w:b/>
          <w:color w:val="000000"/>
          <w:sz w:val="28"/>
          <w:szCs w:val="28"/>
        </w:rPr>
        <w:t>риски и дефициты системы</w:t>
      </w:r>
      <w:r>
        <w:rPr>
          <w:rFonts w:hint="default" w:ascii="Times New Roman" w:hAnsi="Times New Roman" w:cs="Times New Roman"/>
          <w:color w:val="000000"/>
          <w:sz w:val="28"/>
          <w:szCs w:val="28"/>
        </w:rPr>
        <w:t>.</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Мы можем констатировать, что конкурентоспособность традиционных форм дополнительного образования детей неуклонно снижается в силу развития новых  привлекательных возможностей досуга. </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Детям предоставлены широкие возможности выбора развлечений и других форм интересного время препровождения, не требующих серьезных усилий. </w:t>
      </w:r>
    </w:p>
    <w:p>
      <w:pPr>
        <w:autoSpaceDE w:val="0"/>
        <w:autoSpaceDN w:val="0"/>
        <w:adjustRightInd w:val="0"/>
        <w:spacing w:after="0" w:line="240" w:lineRule="auto"/>
        <w:ind w:firstLine="708" w:firstLineChars="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 таких реалиях наша система рискует проиграть эту конкурентную борьбу. Мы должны признать тот факт, что современные дети немыслимы без виртуальной реальности. Интернет, способный дать ответ на любой вопрос, создает не только новые механизмы передачи культуры, но успешно конкурируют с педагогом, как носителем информации.</w:t>
      </w:r>
    </w:p>
    <w:p>
      <w:pPr>
        <w:autoSpaceDE w:val="0"/>
        <w:autoSpaceDN w:val="0"/>
        <w:adjustRightInd w:val="0"/>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Как показывают исследования, растущие люди доверяют информации, полученной из интернета, значительно больше, чем сведениям из других источников.</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Традиционный формат дополнительного образования, предполагающий, что ребенок добровольно и регулярно приходит на занятия, перестает срабатывать. Исследователи выдвигают предположение, что дело не только в качестве образовательных программ, но и в том, что современного ребенка перестаёт устраивать такая форма получения образования, как регулярные обязательные занятия. Становится актуальным вопрос о разработке и внедрении в практику новых форматов предоставления образовательных услуг. Поэтому, мы должны гибко реагировать на целевые запросы нового поколения, поскольку напрямую связаны с доб</w:t>
      </w:r>
      <w:r>
        <w:rPr>
          <w:rFonts w:hint="default" w:ascii="Times New Roman" w:hAnsi="Times New Roman" w:cs="Times New Roman"/>
          <w:sz w:val="28"/>
          <w:szCs w:val="28"/>
        </w:rPr>
        <w:t>ровольным выбором программ, видов</w:t>
      </w:r>
      <w:r>
        <w:rPr>
          <w:rFonts w:hint="default" w:ascii="Times New Roman" w:hAnsi="Times New Roman" w:cs="Times New Roman"/>
          <w:color w:val="000000"/>
          <w:sz w:val="28"/>
          <w:szCs w:val="28"/>
        </w:rPr>
        <w:t xml:space="preserve"> </w:t>
      </w:r>
      <w:r>
        <w:rPr>
          <w:rFonts w:hint="default" w:ascii="Times New Roman" w:hAnsi="Times New Roman" w:cs="Times New Roman"/>
          <w:sz w:val="28"/>
          <w:szCs w:val="28"/>
        </w:rPr>
        <w:t xml:space="preserve">и содержания деятельности в соответствии с интересами, образовательными потребностями и способностями детей. </w:t>
      </w:r>
    </w:p>
    <w:p>
      <w:pPr>
        <w:autoSpaceDE w:val="0"/>
        <w:autoSpaceDN w:val="0"/>
        <w:adjustRightInd w:val="0"/>
        <w:spacing w:after="0"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b/>
          <w:sz w:val="28"/>
          <w:szCs w:val="28"/>
        </w:rPr>
        <w:t>Важно</w:t>
      </w:r>
      <w:r>
        <w:rPr>
          <w:rFonts w:hint="default" w:ascii="Times New Roman" w:hAnsi="Times New Roman" w:cs="Times New Roman"/>
          <w:sz w:val="28"/>
          <w:szCs w:val="28"/>
        </w:rPr>
        <w:t xml:space="preserve"> разглядеть и учесть прогнозные перспективы. И как говорит известный всем персонаж – Алиса из сказки Л. Кэрролла: «Сегодня, чтобы стоять на месте, нужно очень быстро бежать». А чтобы еще и двигаться вперед?!</w:t>
      </w:r>
    </w:p>
    <w:p>
      <w:pPr>
        <w:autoSpaceDE w:val="0"/>
        <w:autoSpaceDN w:val="0"/>
        <w:adjustRightInd w:val="0"/>
        <w:spacing w:after="0"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Проекте государственной программы развития дополнительного образования показано, что будет востребована сфера </w:t>
      </w:r>
      <w:r>
        <w:rPr>
          <w:rFonts w:hint="default" w:ascii="Times New Roman" w:hAnsi="Times New Roman" w:cs="Times New Roman"/>
          <w:b/>
          <w:sz w:val="28"/>
          <w:szCs w:val="28"/>
        </w:rPr>
        <w:t xml:space="preserve">неформального </w:t>
      </w:r>
      <w:r>
        <w:rPr>
          <w:rFonts w:hint="default" w:ascii="Times New Roman" w:hAnsi="Times New Roman" w:cs="Times New Roman"/>
          <w:sz w:val="28"/>
          <w:szCs w:val="28"/>
        </w:rPr>
        <w:t xml:space="preserve">образования (это образование за рамками организаций дополнительного образования детей) и </w:t>
      </w:r>
      <w:r>
        <w:rPr>
          <w:rFonts w:hint="default" w:ascii="Times New Roman" w:hAnsi="Times New Roman" w:cs="Times New Roman"/>
          <w:b/>
          <w:sz w:val="28"/>
          <w:szCs w:val="28"/>
        </w:rPr>
        <w:t xml:space="preserve">информального </w:t>
      </w:r>
      <w:r>
        <w:rPr>
          <w:rFonts w:hint="default" w:ascii="Times New Roman" w:hAnsi="Times New Roman" w:cs="Times New Roman"/>
          <w:sz w:val="28"/>
          <w:szCs w:val="28"/>
        </w:rPr>
        <w:t xml:space="preserve">образования (самостоятельное, спонтанное, образование через медиасферу, сеть Интернет), обладающая значительным потенциалом.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 Мы не успеем заметить, как направление «потребитель и рынок» встретятся напрямую, без всякой системы образования, и решат самые разные образовательные потребности в новых культурных условиях. Поэтому система дополнительного образования должна быть на чеку, должна всегда держать руку на пульсе. Важно понимать, что у нас будет появляться всё больше конкурентов. Будут возникать реальные и виртуальные малые сообщества по интересам (тематические клубы, сообщества поклонников новых субкультур и т.д.) и исчезать по мере удовлетворения потребностей.</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Пока будут написаны нормативы, исчезнет и эта часть образовательной реальности и возникнет новая. Нужно об этом помнить.  Так же нужно помнить, что наступает время коротких дополнительных образовательных программ для детей и взрослых, в рамках которых каждый сможет научиться современным культурным практикам, компетенциям, которые позволят человеку быть уверенным, самодостаточным и полезным в рамках своей социальной ниши.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Такие программы за короткое время решают локальные проблемы в образовании ребенка: подготовка к поступлению в школу, вуз, обучение работе на компьютере, развитие коммуникативных навыков и пр. Эти программы дают ответ на проблемы, актуальные для родителей, – проблемы, которые необходимо решить за короткий срок.  И в некоторых случаях  родители согласны за это платить.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Основной тренд – создание современных центров технического и гуманитарного творчества и интеграция программ дополнительного образования в форматах открытого, неформального, информального образования – это и есть новые ориентиры дополнительного образования, в том числе нашего учреждения.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И нужны они для того</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чтобы сделать дополнительное образование захватывающе интересным.</w:t>
      </w:r>
    </w:p>
    <w:p>
      <w:pPr>
        <w:keepNext w:val="0"/>
        <w:keepLines w:val="0"/>
        <w:pageBreakBefore w:val="0"/>
        <w:widowControl/>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tab/>
      </w:r>
      <w:r>
        <w:rPr>
          <w:rFonts w:hint="default" w:ascii="Times New Roman" w:hAnsi="Times New Roman" w:cs="Times New Roman"/>
          <w:sz w:val="28"/>
          <w:szCs w:val="28"/>
        </w:rPr>
        <w:t xml:space="preserve">Сегодня мы начали работать над созданием развивающих интерактивных площадок. </w:t>
      </w:r>
    </w:p>
    <w:p>
      <w:pPr>
        <w:keepNext w:val="0"/>
        <w:keepLines w:val="0"/>
        <w:pageBreakBefore w:val="0"/>
        <w:widowControl/>
        <w:kinsoku/>
        <w:wordWrap/>
        <w:overflowPunct/>
        <w:topLinePunct w:val="0"/>
        <w:bidi w:val="0"/>
        <w:snapToGrid/>
        <w:spacing w:after="0" w:line="240" w:lineRule="auto"/>
        <w:ind w:firstLine="709"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Одна из  площадка, над которой идёт работа – информациона-технологическая, которая будет включать в себя кружок «робототехника» для обучающихся начальных классов, при поддержке  специалистов Якутского Университета имени Аммосова. </w:t>
      </w:r>
    </w:p>
    <w:p>
      <w:pPr>
        <w:keepNext w:val="0"/>
        <w:keepLines w:val="0"/>
        <w:pageBreakBefore w:val="0"/>
        <w:widowControl/>
        <w:kinsoku/>
        <w:wordWrap/>
        <w:overflowPunct/>
        <w:topLinePunct w:val="0"/>
        <w:bidi w:val="0"/>
        <w:snapToGrid/>
        <w:spacing w:after="0" w:line="240" w:lineRule="auto"/>
        <w:ind w:firstLine="709"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Вторая площадка представляет социально-педагогическое направление деятельности с акцентом на иностранные языки. Сейчас мы делаем упор на изучение английского языка. В перспективе планируется изучение немецкого языка.</w:t>
      </w:r>
    </w:p>
    <w:p>
      <w:pPr>
        <w:keepNext w:val="0"/>
        <w:keepLines w:val="0"/>
        <w:pageBreakBefore w:val="0"/>
        <w:widowControl/>
        <w:kinsoku/>
        <w:wordWrap/>
        <w:overflowPunct/>
        <w:topLinePunct w:val="0"/>
        <w:bidi w:val="0"/>
        <w:snapToGrid/>
        <w:spacing w:after="0" w:line="240" w:lineRule="auto"/>
        <w:ind w:firstLine="709"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Это наша первая попытка найти ростки новых перспективных технологий и рынков, которые в следующие, как минимум в ближайшие 10-15 лет, будут востребованы и будут расти.</w:t>
      </w:r>
    </w:p>
    <w:p>
      <w:pPr>
        <w:keepNext w:val="0"/>
        <w:keepLines w:val="0"/>
        <w:pageBreakBefore w:val="0"/>
        <w:widowControl/>
        <w:kinsoku/>
        <w:wordWrap/>
        <w:overflowPunct/>
        <w:topLinePunct w:val="0"/>
        <w:autoSpaceDE w:val="0"/>
        <w:autoSpaceDN w:val="0"/>
        <w:bidi w:val="0"/>
        <w:adjustRightInd w:val="0"/>
        <w:snapToGrid/>
        <w:spacing w:after="0" w:line="240" w:lineRule="auto"/>
        <w:ind w:firstLine="709"/>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Сейчас мы заняты моделированием проекта, решаем, что и как должно быть, а дальше – приходим к пониманию, какие нужны компетенции, чтобы стать успешным игроком на этом рынке, и развиваться. В основу этого развития заложен спроектированный нами </w:t>
      </w:r>
      <w:r>
        <w:rPr>
          <w:rFonts w:hint="default" w:ascii="Times New Roman" w:hAnsi="Times New Roman" w:cs="Times New Roman"/>
          <w:b/>
          <w:sz w:val="28"/>
          <w:szCs w:val="28"/>
        </w:rPr>
        <w:t>«цикл развития»:</w:t>
      </w:r>
      <w:r>
        <w:rPr>
          <w:rFonts w:hint="default" w:ascii="Times New Roman" w:hAnsi="Times New Roman" w:cs="Times New Roman"/>
          <w:sz w:val="28"/>
          <w:szCs w:val="28"/>
        </w:rPr>
        <w:t xml:space="preserve"> </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b/>
          <w:sz w:val="28"/>
          <w:szCs w:val="28"/>
          <w:u w:val="single"/>
        </w:rPr>
        <w:t>«демонстрация» – «выбор» –«образовательное погружение» –«образовательный квест» – «реализация».</w:t>
      </w:r>
      <w:r>
        <w:rPr>
          <w:rFonts w:hint="default" w:ascii="Times New Roman" w:hAnsi="Times New Roman" w:cs="Times New Roman"/>
          <w:sz w:val="28"/>
          <w:szCs w:val="28"/>
        </w:rPr>
        <w:t xml:space="preserve">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 этапе «демонстрация» участникам обучения предъявляется большой выбор возможностей данного направления, чтобы они могли ощутить себя в профессии, в среде  главная цель проекта – это образование нового поколения, нацеленное  на результат в виде бизнеса, проекта или конкретных компетенций. </w:t>
      </w:r>
    </w:p>
    <w:p>
      <w:pPr>
        <w:autoSpaceDE w:val="0"/>
        <w:autoSpaceDN w:val="0"/>
        <w:adjustRightInd w:val="0"/>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Какие эксклюзивные авторские методики лежат в основе образовательного процесса?:</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-проблемное самоопределение;</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-тематическое командо-образование;</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социально-экономическое прогнозирование;</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-региональная аналитика;</w:t>
      </w:r>
    </w:p>
    <w:p>
      <w:pPr>
        <w:autoSpaceDE w:val="0"/>
        <w:autoSpaceDN w:val="0"/>
        <w:adjustRightInd w:val="0"/>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-экономические симуляторы и ролевые игры.</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Данные площадку мы  позиционируем, как дополнительное образование в течение всей жизни. Для детей это, прежде всего, формат шоу и многосерийных игр. Задача – не только увлечь ребёнка, но и дать ему определённый багаж знаний, сориентировать на выбор будущей профессии. И если начинать сегодня с семилетних ребятишек, то через 15 лет им уже будет по 22 – и в них-то вполне можно будет вкладываться. При этом проектируя данные площадки, мы  придерживаемся известной идеи японской</w:t>
      </w:r>
    </w:p>
    <w:p>
      <w:pPr>
        <w:autoSpaceDE w:val="0"/>
        <w:autoSpaceDN w:val="0"/>
        <w:adjustRightInd w:val="0"/>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педагогики: «После трёх уже поздно». Другими словами возраст участников будет расширяться. Так же мы надеемся, что на этих площадках начнут рождаться готовые проекты и команды, и даже откроется возможность первым инвестировать в те стартапы, которые окажутся  наиболее интересными. </w:t>
      </w:r>
    </w:p>
    <w:p>
      <w:pPr>
        <w:autoSpaceDE w:val="0"/>
        <w:autoSpaceDN w:val="0"/>
        <w:adjustRightInd w:val="0"/>
        <w:spacing w:after="0" w:line="240" w:lineRule="auto"/>
        <w:ind w:firstLine="708"/>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Вот такую конкурентную среду предлагает жизнь современному дополнительному образованию, создавая высокотехнологичную среду для преподавания.</w:t>
      </w:r>
    </w:p>
    <w:p>
      <w:pPr>
        <w:autoSpaceDE w:val="0"/>
        <w:autoSpaceDN w:val="0"/>
        <w:adjustRightInd w:val="0"/>
        <w:spacing w:after="0" w:line="240" w:lineRule="auto"/>
        <w:jc w:val="both"/>
        <w:rPr>
          <w:rFonts w:hint="default" w:ascii="Times New Roman" w:hAnsi="Times New Roman" w:cs="Times New Roman"/>
          <w:color w:val="000000"/>
          <w:sz w:val="28"/>
          <w:szCs w:val="28"/>
        </w:rPr>
      </w:pPr>
    </w:p>
    <w:p>
      <w:pPr>
        <w:autoSpaceDE w:val="0"/>
        <w:autoSpaceDN w:val="0"/>
        <w:adjustRightInd w:val="0"/>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Если мы сегодня будем предлагать детям школу после школы –это попытка однозначно будет обречена на неуспех.</w:t>
      </w:r>
    </w:p>
    <w:p>
      <w:pPr>
        <w:autoSpaceDE w:val="0"/>
        <w:autoSpaceDN w:val="0"/>
        <w:adjustRightInd w:val="0"/>
        <w:spacing w:after="0" w:line="240" w:lineRule="auto"/>
        <w:ind w:firstLine="708" w:firstLineChars="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Поэтому, нацеленные на новые ориентиры, мы активно ищем новые сферы применения профессионализму наших педагогов и новые возможности для наших обучающихся. </w:t>
      </w:r>
    </w:p>
    <w:p>
      <w:pPr>
        <w:autoSpaceDE w:val="0"/>
        <w:autoSpaceDN w:val="0"/>
        <w:adjustRightInd w:val="0"/>
        <w:spacing w:after="0" w:line="240" w:lineRule="auto"/>
        <w:rPr>
          <w:rFonts w:ascii="Georgia" w:hAnsi="Georgia" w:cs="Georgia"/>
          <w:color w:val="000000"/>
          <w:sz w:val="32"/>
          <w:szCs w:val="32"/>
        </w:rPr>
      </w:pPr>
    </w:p>
    <w:p>
      <w:pPr>
        <w:autoSpaceDE w:val="0"/>
        <w:autoSpaceDN w:val="0"/>
        <w:adjustRightInd w:val="0"/>
        <w:spacing w:after="0" w:line="240" w:lineRule="auto"/>
        <w:rPr>
          <w:rFonts w:ascii="Georgia" w:hAnsi="Georgia" w:cs="Georgia"/>
          <w:color w:val="000000"/>
          <w:sz w:val="32"/>
          <w:szCs w:val="32"/>
        </w:rPr>
      </w:pPr>
    </w:p>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Georgia">
    <w:panose1 w:val="02040502050405020303"/>
    <w:charset w:val="CC"/>
    <w:family w:val="roman"/>
    <w:pitch w:val="default"/>
    <w:sig w:usb0="000002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3281714"/>
      <w:docPartObj>
        <w:docPartGallery w:val="autotext"/>
      </w:docPartObj>
    </w:sdtPr>
    <w:sdtContent>
      <w:p>
        <w:pPr>
          <w:pStyle w:val="4"/>
        </w:pPr>
        <w:r>
          <w:fldChar w:fldCharType="begin"/>
        </w:r>
        <w:r>
          <w:instrText xml:space="preserve">PAGE   \* MERGEFORMAT</w:instrText>
        </w:r>
        <w:r>
          <w:fldChar w:fldCharType="separate"/>
        </w:r>
        <w:r>
          <w:t>5</w:t>
        </w:r>
        <w:r>
          <w:fldChar w:fldCharType="end"/>
        </w: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14D"/>
    <w:rsid w:val="0000242C"/>
    <w:rsid w:val="00075FF6"/>
    <w:rsid w:val="001019F7"/>
    <w:rsid w:val="0019632B"/>
    <w:rsid w:val="001A0D9A"/>
    <w:rsid w:val="001A1936"/>
    <w:rsid w:val="001F656F"/>
    <w:rsid w:val="00204618"/>
    <w:rsid w:val="00291D5B"/>
    <w:rsid w:val="00313884"/>
    <w:rsid w:val="00511432"/>
    <w:rsid w:val="00575929"/>
    <w:rsid w:val="006567FC"/>
    <w:rsid w:val="006922BA"/>
    <w:rsid w:val="006D3609"/>
    <w:rsid w:val="0085414D"/>
    <w:rsid w:val="0086767D"/>
    <w:rsid w:val="00872B28"/>
    <w:rsid w:val="008F44BC"/>
    <w:rsid w:val="00A802B3"/>
    <w:rsid w:val="00AE486F"/>
    <w:rsid w:val="00B4203A"/>
    <w:rsid w:val="00B872F4"/>
    <w:rsid w:val="00BD6635"/>
    <w:rsid w:val="00C03737"/>
    <w:rsid w:val="00C679A1"/>
    <w:rsid w:val="00D52B20"/>
    <w:rsid w:val="00E14EC8"/>
    <w:rsid w:val="00E2470D"/>
    <w:rsid w:val="00E55C93"/>
    <w:rsid w:val="00EB4769"/>
    <w:rsid w:val="00F81D77"/>
    <w:rsid w:val="04995CA9"/>
    <w:rsid w:val="1EBB489D"/>
    <w:rsid w:val="32DC1F82"/>
    <w:rsid w:val="631177E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qFormat/>
    <w:uiPriority w:val="99"/>
    <w:pPr>
      <w:tabs>
        <w:tab w:val="center" w:pos="4677"/>
        <w:tab w:val="right" w:pos="9355"/>
      </w:tabs>
      <w:spacing w:after="0" w:line="240" w:lineRule="auto"/>
    </w:pPr>
  </w:style>
  <w:style w:type="paragraph" w:styleId="5">
    <w:name w:val="footer"/>
    <w:basedOn w:val="1"/>
    <w:link w:val="7"/>
    <w:unhideWhenUsed/>
    <w:qFormat/>
    <w:uiPriority w:val="99"/>
    <w:pPr>
      <w:tabs>
        <w:tab w:val="center" w:pos="4677"/>
        <w:tab w:val="right" w:pos="9355"/>
      </w:tabs>
      <w:spacing w:after="0" w:line="240" w:lineRule="auto"/>
    </w:pPr>
  </w:style>
  <w:style w:type="character" w:customStyle="1" w:styleId="6">
    <w:name w:val="Верхний колонтитул Знак"/>
    <w:basedOn w:val="2"/>
    <w:link w:val="4"/>
    <w:qFormat/>
    <w:uiPriority w:val="99"/>
    <w:rPr>
      <w:rFonts w:ascii="Calibri" w:hAnsi="Calibri" w:eastAsia="Calibri" w:cs="Times New Roman"/>
    </w:rPr>
  </w:style>
  <w:style w:type="character" w:customStyle="1" w:styleId="7">
    <w:name w:val="Нижний колонтитул Знак"/>
    <w:basedOn w:val="2"/>
    <w:link w:val="5"/>
    <w:uiPriority w:val="99"/>
    <w:rPr>
      <w:rFonts w:ascii="Calibri" w:hAnsi="Calibri" w:eastAsia="Calibri"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1145</Words>
  <Characters>6532</Characters>
  <Lines>54</Lines>
  <Paragraphs>15</Paragraphs>
  <TotalTime>6</TotalTime>
  <ScaleCrop>false</ScaleCrop>
  <LinksUpToDate>false</LinksUpToDate>
  <CharactersWithSpaces>7662</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2018-09-11T02:46:00Z</dcterms:created>
  <dc:creator>User</dc:creator>
  <cp:lastModifiedBy>ulyanova_sv</cp:lastModifiedBy>
  <cp:lastPrinted>2018-09-20T21:47:00Z</cp:lastPrinted>
  <dcterms:modified xsi:type="dcterms:W3CDTF">2021-12-08T21:37:32Z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011F1FBC7A544A3A8E0AFAC966FD8596</vt:lpwstr>
  </property>
</Properties>
</file>