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E38" w:rsidRPr="00F63E25" w:rsidRDefault="00EA0317" w:rsidP="008C6F5D">
      <w:pPr>
        <w:jc w:val="center"/>
        <w:rPr>
          <w:rFonts w:ascii="Arial" w:hAnsi="Arial" w:cs="Arial"/>
          <w:color w:val="6F3B55" w:themeColor="accent1" w:themeShade="80"/>
          <w:sz w:val="32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4"/>
          <w:u w:color="008080"/>
          <w:bdr w:val="nil"/>
          <w:lang w:eastAsia="ru-RU"/>
        </w:rPr>
        <w:drawing>
          <wp:anchor distT="0" distB="0" distL="114300" distR="114300" simplePos="0" relativeHeight="251663360" behindDoc="1" locked="0" layoutInCell="1" allowOverlap="1" wp14:anchorId="460523BD" wp14:editId="4E38F661">
            <wp:simplePos x="0" y="0"/>
            <wp:positionH relativeFrom="page">
              <wp:posOffset>39370</wp:posOffset>
            </wp:positionH>
            <wp:positionV relativeFrom="paragraph">
              <wp:posOffset>-705376</wp:posOffset>
            </wp:positionV>
            <wp:extent cx="817245" cy="10565130"/>
            <wp:effectExtent l="0" t="0" r="1905" b="762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1056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F5D" w:rsidRPr="00F63E25">
        <w:rPr>
          <w:rFonts w:ascii="Arial" w:hAnsi="Arial" w:cs="Arial"/>
          <w:color w:val="6F3B55" w:themeColor="accent1" w:themeShade="80"/>
          <w:sz w:val="32"/>
        </w:rPr>
        <w:t>Муниципальное бюджетное общеобразовательное учреждение «Средняя школа №19»</w:t>
      </w:r>
    </w:p>
    <w:p w:rsidR="008C6F5D" w:rsidRPr="000460E2" w:rsidRDefault="008C6F5D" w:rsidP="008C6F5D">
      <w:pPr>
        <w:jc w:val="center"/>
        <w:rPr>
          <w:rFonts w:ascii="Times New Roman" w:hAnsi="Times New Roman" w:cs="Times New Roman"/>
          <w:color w:val="6F3B55" w:themeColor="accent1" w:themeShade="80"/>
          <w:sz w:val="24"/>
        </w:rPr>
      </w:pPr>
    </w:p>
    <w:p w:rsidR="008C6F5D" w:rsidRDefault="008C6F5D" w:rsidP="008C6F5D">
      <w:pPr>
        <w:jc w:val="center"/>
        <w:rPr>
          <w:rFonts w:ascii="Times New Roman" w:hAnsi="Times New Roman" w:cs="Times New Roman"/>
          <w:sz w:val="24"/>
        </w:rPr>
      </w:pPr>
    </w:p>
    <w:p w:rsidR="008C6F5D" w:rsidRDefault="008C6F5D" w:rsidP="008C6F5D">
      <w:pPr>
        <w:jc w:val="center"/>
        <w:rPr>
          <w:rFonts w:ascii="Times New Roman" w:hAnsi="Times New Roman" w:cs="Times New Roman"/>
          <w:sz w:val="24"/>
        </w:rPr>
      </w:pPr>
    </w:p>
    <w:p w:rsidR="008C6F5D" w:rsidRDefault="008C6F5D" w:rsidP="008C6F5D">
      <w:pPr>
        <w:jc w:val="center"/>
        <w:rPr>
          <w:rFonts w:ascii="Times New Roman" w:hAnsi="Times New Roman" w:cs="Times New Roman"/>
          <w:sz w:val="24"/>
        </w:rPr>
      </w:pPr>
    </w:p>
    <w:p w:rsidR="008C6F5D" w:rsidRDefault="008C6F5D" w:rsidP="00F13664">
      <w:pPr>
        <w:rPr>
          <w:rFonts w:ascii="Times New Roman" w:hAnsi="Times New Roman" w:cs="Times New Roman"/>
          <w:b/>
          <w:sz w:val="56"/>
        </w:rPr>
      </w:pPr>
    </w:p>
    <w:p w:rsidR="008C6F5D" w:rsidRPr="000460E2" w:rsidRDefault="001B1EEE" w:rsidP="001B1EEE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96"/>
          <w:szCs w:val="96"/>
        </w:rPr>
      </w:pPr>
      <w:r w:rsidRPr="000460E2">
        <w:rPr>
          <w:rFonts w:ascii="Arial" w:hAnsi="Arial" w:cs="Arial"/>
          <w:b/>
          <w:color w:val="6F3B55" w:themeColor="accent1" w:themeShade="80"/>
          <w:sz w:val="56"/>
        </w:rPr>
        <w:t>Образовательный проект</w:t>
      </w:r>
      <w:r w:rsidR="008C6F5D" w:rsidRPr="000460E2">
        <w:rPr>
          <w:rFonts w:ascii="Arial" w:hAnsi="Arial" w:cs="Arial"/>
          <w:b/>
          <w:color w:val="6F3B55" w:themeColor="accent1" w:themeShade="80"/>
          <w:sz w:val="96"/>
          <w:szCs w:val="96"/>
        </w:rPr>
        <w:t xml:space="preserve"> </w:t>
      </w:r>
    </w:p>
    <w:p w:rsidR="008C6F5D" w:rsidRPr="006A17AF" w:rsidRDefault="008C6F5D" w:rsidP="001B1EEE">
      <w:pPr>
        <w:spacing w:after="0"/>
        <w:jc w:val="center"/>
        <w:rPr>
          <w:rFonts w:ascii="Script MT Bold" w:hAnsi="Script MT Bold" w:cs="Times New Roman"/>
          <w:b/>
          <w:color w:val="FF0000"/>
          <w:sz w:val="96"/>
          <w:szCs w:val="96"/>
        </w:rPr>
      </w:pPr>
      <w:r w:rsidRPr="006A17AF">
        <w:rPr>
          <w:rFonts w:ascii="Script MT Bold" w:hAnsi="Script MT Bold" w:cs="Times New Roman"/>
          <w:b/>
          <w:color w:val="FF0000"/>
          <w:sz w:val="96"/>
          <w:szCs w:val="96"/>
        </w:rPr>
        <w:t>«</w:t>
      </w:r>
      <w:r w:rsidRPr="006A17AF">
        <w:rPr>
          <w:rFonts w:ascii="Script MT Bold" w:hAnsi="Script MT Bold" w:cs="Times New Roman"/>
          <w:b/>
          <w:color w:val="FF0000"/>
          <w:sz w:val="96"/>
          <w:szCs w:val="96"/>
          <w:lang w:val="en-US"/>
        </w:rPr>
        <w:t>Speaking</w:t>
      </w:r>
      <w:r w:rsidRPr="006A17AF">
        <w:rPr>
          <w:rFonts w:ascii="Script MT Bold" w:hAnsi="Script MT Bold" w:cs="Times New Roman"/>
          <w:b/>
          <w:color w:val="FF0000"/>
          <w:sz w:val="96"/>
          <w:szCs w:val="96"/>
        </w:rPr>
        <w:t xml:space="preserve"> </w:t>
      </w:r>
      <w:r w:rsidRPr="006A17AF">
        <w:rPr>
          <w:rFonts w:ascii="Script MT Bold" w:hAnsi="Script MT Bold" w:cs="Times New Roman"/>
          <w:b/>
          <w:color w:val="FF0000"/>
          <w:sz w:val="96"/>
          <w:szCs w:val="96"/>
          <w:lang w:val="en-US"/>
        </w:rPr>
        <w:t>Club</w:t>
      </w:r>
      <w:r w:rsidRPr="006A17AF">
        <w:rPr>
          <w:rFonts w:ascii="Script MT Bold" w:hAnsi="Script MT Bold" w:cs="Times New Roman"/>
          <w:b/>
          <w:color w:val="FF0000"/>
          <w:sz w:val="96"/>
          <w:szCs w:val="96"/>
        </w:rPr>
        <w:t>»</w:t>
      </w:r>
    </w:p>
    <w:p w:rsidR="001B5620" w:rsidRPr="00443CB2" w:rsidRDefault="001B5620" w:rsidP="001B5620">
      <w:pPr>
        <w:jc w:val="center"/>
        <w:rPr>
          <w:rFonts w:ascii="Times New Roman" w:hAnsi="Times New Roman" w:cs="Times New Roman"/>
          <w:b/>
          <w:sz w:val="56"/>
        </w:rPr>
      </w:pPr>
      <w:r w:rsidRPr="001B5620">
        <w:rPr>
          <w:rFonts w:ascii="Times New Roman" w:hAnsi="Times New Roman" w:cs="Times New Roman"/>
          <w:b/>
          <w:noProof/>
          <w:sz w:val="56"/>
          <w:lang w:eastAsia="ru-RU"/>
        </w:rPr>
        <w:drawing>
          <wp:inline distT="0" distB="0" distL="0" distR="0" wp14:anchorId="3B41000D" wp14:editId="47ABB6D5">
            <wp:extent cx="2552700" cy="2552700"/>
            <wp:effectExtent l="0" t="0" r="0" b="0"/>
            <wp:docPr id="1" name="Рисунок 1" descr="C:\Users\leyla\Desktop\02091546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yla\Desktop\02091546.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620" w:rsidRDefault="001B5620" w:rsidP="00443CB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5404" w:rsidRPr="00F63E25" w:rsidRDefault="00443CB2" w:rsidP="00525404">
      <w:pPr>
        <w:spacing w:after="0" w:line="240" w:lineRule="auto"/>
        <w:jc w:val="right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F63E25">
        <w:rPr>
          <w:rFonts w:ascii="Arial" w:hAnsi="Arial" w:cs="Arial"/>
          <w:b/>
          <w:color w:val="6F3B55" w:themeColor="accent1" w:themeShade="80"/>
          <w:sz w:val="28"/>
          <w:szCs w:val="28"/>
        </w:rPr>
        <w:t>Автор проекта:</w:t>
      </w:r>
    </w:p>
    <w:p w:rsidR="00443CB2" w:rsidRPr="00F63E25" w:rsidRDefault="00443CB2" w:rsidP="00525404">
      <w:pPr>
        <w:spacing w:after="0" w:line="240" w:lineRule="auto"/>
        <w:jc w:val="right"/>
        <w:rPr>
          <w:rFonts w:ascii="Arial" w:hAnsi="Arial" w:cs="Arial"/>
          <w:color w:val="6F3B55" w:themeColor="accent1" w:themeShade="80"/>
          <w:sz w:val="28"/>
          <w:szCs w:val="28"/>
        </w:rPr>
      </w:pPr>
      <w:r w:rsidRPr="00F63E25">
        <w:rPr>
          <w:rFonts w:ascii="Arial" w:hAnsi="Arial" w:cs="Arial"/>
          <w:color w:val="6F3B55" w:themeColor="accent1" w:themeShade="80"/>
          <w:sz w:val="28"/>
          <w:szCs w:val="28"/>
        </w:rPr>
        <w:t xml:space="preserve"> Исрафилова Лейла Магомедовна, </w:t>
      </w:r>
    </w:p>
    <w:p w:rsidR="00525404" w:rsidRPr="00F63E25" w:rsidRDefault="00443CB2" w:rsidP="00525404">
      <w:pPr>
        <w:spacing w:after="0" w:line="240" w:lineRule="auto"/>
        <w:jc w:val="right"/>
        <w:rPr>
          <w:rFonts w:ascii="Arial" w:hAnsi="Arial" w:cs="Arial"/>
          <w:color w:val="6F3B55" w:themeColor="accent1" w:themeShade="80"/>
          <w:sz w:val="28"/>
          <w:szCs w:val="28"/>
        </w:rPr>
      </w:pPr>
      <w:r w:rsidRPr="00F63E25">
        <w:rPr>
          <w:rFonts w:ascii="Arial" w:hAnsi="Arial" w:cs="Arial"/>
          <w:color w:val="6F3B55" w:themeColor="accent1" w:themeShade="80"/>
          <w:sz w:val="28"/>
          <w:szCs w:val="28"/>
        </w:rPr>
        <w:t xml:space="preserve">Учитель английского языка </w:t>
      </w:r>
    </w:p>
    <w:p w:rsidR="00443CB2" w:rsidRPr="00F63E25" w:rsidRDefault="00443CB2" w:rsidP="00525404">
      <w:pPr>
        <w:spacing w:after="0" w:line="240" w:lineRule="auto"/>
        <w:jc w:val="right"/>
        <w:rPr>
          <w:rFonts w:ascii="Arial" w:hAnsi="Arial" w:cs="Arial"/>
          <w:color w:val="6F3B55" w:themeColor="accent1" w:themeShade="80"/>
          <w:sz w:val="28"/>
          <w:szCs w:val="28"/>
        </w:rPr>
      </w:pPr>
      <w:r w:rsidRPr="00F63E25">
        <w:rPr>
          <w:rFonts w:ascii="Arial" w:hAnsi="Arial" w:cs="Arial"/>
          <w:color w:val="6F3B55" w:themeColor="accent1" w:themeShade="80"/>
          <w:sz w:val="28"/>
          <w:szCs w:val="28"/>
        </w:rPr>
        <w:t>МБОУ «СШ №19»</w:t>
      </w:r>
    </w:p>
    <w:p w:rsidR="001B5620" w:rsidRPr="00F63E25" w:rsidRDefault="001B5620" w:rsidP="00443CB2">
      <w:pPr>
        <w:jc w:val="right"/>
        <w:rPr>
          <w:rFonts w:ascii="Arial" w:hAnsi="Arial" w:cs="Arial"/>
          <w:color w:val="6F3B55" w:themeColor="accent1" w:themeShade="80"/>
          <w:sz w:val="28"/>
          <w:szCs w:val="28"/>
        </w:rPr>
      </w:pPr>
    </w:p>
    <w:p w:rsidR="006A17AF" w:rsidRPr="00F63E25" w:rsidRDefault="006A17AF" w:rsidP="00443CB2">
      <w:pPr>
        <w:jc w:val="right"/>
        <w:rPr>
          <w:rFonts w:ascii="Arial" w:hAnsi="Arial" w:cs="Arial"/>
          <w:color w:val="6F3B55" w:themeColor="accent1" w:themeShade="80"/>
          <w:sz w:val="28"/>
          <w:szCs w:val="28"/>
        </w:rPr>
      </w:pPr>
    </w:p>
    <w:p w:rsidR="00443CB2" w:rsidRPr="00F63E25" w:rsidRDefault="00525404" w:rsidP="001B1EEE">
      <w:pPr>
        <w:spacing w:after="0"/>
        <w:jc w:val="center"/>
        <w:rPr>
          <w:rFonts w:ascii="Arial" w:hAnsi="Arial" w:cs="Arial"/>
          <w:color w:val="6F3B55" w:themeColor="accent1" w:themeShade="80"/>
          <w:sz w:val="28"/>
          <w:szCs w:val="28"/>
        </w:rPr>
      </w:pPr>
      <w:r w:rsidRPr="00F63E25">
        <w:rPr>
          <w:rFonts w:ascii="Arial" w:hAnsi="Arial" w:cs="Arial"/>
          <w:color w:val="6F3B55" w:themeColor="accent1" w:themeShade="80"/>
          <w:sz w:val="28"/>
          <w:szCs w:val="28"/>
        </w:rPr>
        <w:t>г</w:t>
      </w:r>
      <w:r w:rsidR="00443CB2" w:rsidRPr="00F63E25">
        <w:rPr>
          <w:rFonts w:ascii="Arial" w:hAnsi="Arial" w:cs="Arial"/>
          <w:color w:val="6F3B55" w:themeColor="accent1" w:themeShade="80"/>
          <w:sz w:val="28"/>
          <w:szCs w:val="28"/>
        </w:rPr>
        <w:t>. Нижневартовск</w:t>
      </w:r>
    </w:p>
    <w:p w:rsidR="00443CB2" w:rsidRPr="00F63E25" w:rsidRDefault="00443CB2" w:rsidP="001B1EEE">
      <w:pPr>
        <w:spacing w:after="0"/>
        <w:jc w:val="center"/>
        <w:rPr>
          <w:rFonts w:ascii="Arial" w:hAnsi="Arial" w:cs="Arial"/>
          <w:color w:val="6F3B55" w:themeColor="accent1" w:themeShade="80"/>
          <w:sz w:val="28"/>
          <w:szCs w:val="28"/>
        </w:rPr>
      </w:pPr>
      <w:r w:rsidRPr="00F63E25">
        <w:rPr>
          <w:rFonts w:ascii="Arial" w:hAnsi="Arial" w:cs="Arial"/>
          <w:color w:val="6F3B55" w:themeColor="accent1" w:themeShade="80"/>
          <w:sz w:val="28"/>
          <w:szCs w:val="28"/>
        </w:rPr>
        <w:t>2021</w:t>
      </w:r>
    </w:p>
    <w:p w:rsidR="006A17AF" w:rsidRDefault="006A17AF" w:rsidP="00443CB2">
      <w:pPr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</w:p>
    <w:p w:rsidR="00443CB2" w:rsidRPr="000460E2" w:rsidRDefault="00CB082B" w:rsidP="00443CB2">
      <w:pPr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  <w:lastRenderedPageBreak/>
        <w:t xml:space="preserve">Содержание </w:t>
      </w:r>
    </w:p>
    <w:p w:rsidR="00CB44B7" w:rsidRPr="00F245E6" w:rsidRDefault="00CB44B7" w:rsidP="00CB44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5E6">
        <w:rPr>
          <w:rFonts w:ascii="Times New Roman" w:hAnsi="Times New Roman" w:cs="Times New Roman"/>
          <w:sz w:val="28"/>
          <w:szCs w:val="28"/>
        </w:rPr>
        <w:t xml:space="preserve">Паспорт проекта </w:t>
      </w:r>
      <w:r w:rsidR="0036065C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proofErr w:type="gramStart"/>
      <w:r w:rsidR="0036065C">
        <w:rPr>
          <w:rFonts w:ascii="Times New Roman" w:hAnsi="Times New Roman" w:cs="Times New Roman"/>
          <w:sz w:val="28"/>
          <w:szCs w:val="28"/>
        </w:rPr>
        <w:t>……</w:t>
      </w:r>
      <w:r w:rsidR="00D855E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855ED">
        <w:rPr>
          <w:rFonts w:ascii="Times New Roman" w:hAnsi="Times New Roman" w:cs="Times New Roman"/>
          <w:sz w:val="28"/>
          <w:szCs w:val="28"/>
        </w:rPr>
        <w:t>.</w:t>
      </w:r>
      <w:r w:rsidR="0036065C">
        <w:rPr>
          <w:rFonts w:ascii="Times New Roman" w:hAnsi="Times New Roman" w:cs="Times New Roman"/>
          <w:sz w:val="28"/>
          <w:szCs w:val="28"/>
        </w:rPr>
        <w:t>…</w:t>
      </w:r>
      <w:r w:rsidR="00D855ED">
        <w:rPr>
          <w:rFonts w:ascii="Times New Roman" w:hAnsi="Times New Roman" w:cs="Times New Roman"/>
          <w:sz w:val="28"/>
          <w:szCs w:val="28"/>
        </w:rPr>
        <w:t>.</w:t>
      </w:r>
      <w:r w:rsidR="0036065C">
        <w:rPr>
          <w:rFonts w:ascii="Times New Roman" w:hAnsi="Times New Roman" w:cs="Times New Roman"/>
          <w:sz w:val="28"/>
          <w:szCs w:val="28"/>
        </w:rPr>
        <w:t>..3</w:t>
      </w:r>
    </w:p>
    <w:tbl>
      <w:tblPr>
        <w:tblStyle w:val="af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F245E6" w:rsidRPr="00F245E6" w:rsidTr="002F15E6">
        <w:tc>
          <w:tcPr>
            <w:tcW w:w="9606" w:type="dxa"/>
          </w:tcPr>
          <w:p w:rsidR="00EA2063" w:rsidRPr="00F245E6" w:rsidRDefault="00EA2063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u w:color="008080"/>
                <w:bdr w:val="nil"/>
              </w:rPr>
            </w:pP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1.</w:t>
            </w: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ab/>
              <w:t>Актуальность и практическая направленность проекта</w:t>
            </w:r>
            <w:r w:rsidR="001B1EE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….</w:t>
            </w:r>
            <w:r w:rsidR="001B1EE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</w:t>
            </w:r>
            <w:r w:rsidR="00D05377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5</w:t>
            </w:r>
          </w:p>
        </w:tc>
      </w:tr>
      <w:tr w:rsidR="00F245E6" w:rsidRPr="00F245E6" w:rsidTr="002F15E6">
        <w:tc>
          <w:tcPr>
            <w:tcW w:w="9606" w:type="dxa"/>
          </w:tcPr>
          <w:p w:rsidR="00EA2063" w:rsidRPr="00F245E6" w:rsidRDefault="00EA2063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u w:color="008080"/>
                <w:bdr w:val="nil"/>
              </w:rPr>
            </w:pP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2.</w:t>
            </w: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ab/>
              <w:t>Цели и задачи проекта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……………………………………………………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D05377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6</w:t>
            </w:r>
          </w:p>
        </w:tc>
      </w:tr>
      <w:tr w:rsidR="00F245E6" w:rsidRPr="00F245E6" w:rsidTr="002F15E6">
        <w:tc>
          <w:tcPr>
            <w:tcW w:w="9606" w:type="dxa"/>
          </w:tcPr>
          <w:p w:rsidR="00106D56" w:rsidRPr="00F245E6" w:rsidRDefault="00FD0BCE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3</w:t>
            </w:r>
            <w:r w:rsidR="00106D56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.Формирование коммуникативной компетентности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D05377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7</w:t>
            </w:r>
          </w:p>
        </w:tc>
      </w:tr>
      <w:tr w:rsidR="00F245E6" w:rsidRPr="00F245E6" w:rsidTr="002F15E6">
        <w:tc>
          <w:tcPr>
            <w:tcW w:w="9606" w:type="dxa"/>
          </w:tcPr>
          <w:p w:rsidR="0046751B" w:rsidRPr="00F245E6" w:rsidRDefault="0046751B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4.</w:t>
            </w:r>
            <w:r w:rsidRPr="00F245E6">
              <w:t xml:space="preserve"> </w:t>
            </w: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Активные методы обучения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………………………………………………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....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..</w:t>
            </w:r>
            <w:r w:rsidR="00D05377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9</w:t>
            </w:r>
          </w:p>
        </w:tc>
      </w:tr>
      <w:tr w:rsidR="00EA2063" w:rsidRPr="00115AA4" w:rsidTr="002F15E6">
        <w:tc>
          <w:tcPr>
            <w:tcW w:w="9606" w:type="dxa"/>
          </w:tcPr>
          <w:p w:rsidR="00EA2063" w:rsidRPr="00115AA4" w:rsidRDefault="00D05377" w:rsidP="00D855ED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4"/>
                <w:u w:color="008080"/>
                <w:bdr w:val="ni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5</w:t>
            </w:r>
            <w:r w:rsidR="0089361A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89361A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ab/>
              <w:t>Обоснование социальной значимости проекта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10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F245E6" w:rsidRDefault="00D855ED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6</w:t>
            </w:r>
            <w:r w:rsidR="0089361A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89361A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ab/>
              <w:t>Ожидаемые результаты проекта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…………………………………………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17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F245E6" w:rsidRDefault="00D855ED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7</w:t>
            </w:r>
            <w:r w:rsidR="0089361A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89361A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ab/>
              <w:t>Этапы реализации проекта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…………………………………………………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17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F245E6" w:rsidRDefault="00D855ED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 w:rsidRP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8.Запланированные мероприятия по реализации проекта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</w:t>
            </w:r>
            <w:r w:rsidR="001C7F14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18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F245E6" w:rsidRDefault="00D855ED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9</w:t>
            </w:r>
            <w:r w:rsidR="0089361A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.Финансово-экономическое  и кадровое обеспечение проекта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.19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F245E6" w:rsidRDefault="00D855ED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10</w:t>
            </w:r>
            <w:r w:rsidR="0089361A"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 Инновационный потенциал проекта. Обоснование перспектив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….…..….20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F245E6" w:rsidRDefault="0089361A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Заключение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……………………………………………………………………....21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F245E6" w:rsidRDefault="0089361A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 w:rsidRPr="00F245E6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Список литературы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………………………………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……………………………..</w:t>
            </w:r>
            <w:r w:rsidR="00E73BBE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.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22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A36A9F" w:rsidRDefault="0089361A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 w:rsidRPr="00A36A9F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Приложение 1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……………………………………………………………………23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A36A9F" w:rsidRDefault="0089361A" w:rsidP="0036065C">
            <w:pPr>
              <w:keepNext/>
              <w:keepLines/>
              <w:tabs>
                <w:tab w:val="left" w:pos="222"/>
                <w:tab w:val="center" w:pos="4748"/>
              </w:tabs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  <w:r w:rsidRPr="00A36A9F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Приложение 2</w:t>
            </w:r>
            <w:r w:rsidR="00D855ED"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  <w:t>…………………………………………………………………....25</w:t>
            </w:r>
          </w:p>
        </w:tc>
      </w:tr>
      <w:tr w:rsidR="0089361A" w:rsidRPr="00115AA4" w:rsidTr="002F15E6">
        <w:tc>
          <w:tcPr>
            <w:tcW w:w="9606" w:type="dxa"/>
          </w:tcPr>
          <w:p w:rsidR="0089361A" w:rsidRPr="00A36A9F" w:rsidRDefault="0089361A" w:rsidP="0089361A">
            <w:pPr>
              <w:keepNext/>
              <w:keepLines/>
              <w:tabs>
                <w:tab w:val="left" w:pos="222"/>
                <w:tab w:val="center" w:pos="4748"/>
              </w:tabs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</w:p>
        </w:tc>
      </w:tr>
      <w:tr w:rsidR="0089361A" w:rsidRPr="00115AA4" w:rsidTr="002F15E6">
        <w:tc>
          <w:tcPr>
            <w:tcW w:w="9606" w:type="dxa"/>
          </w:tcPr>
          <w:p w:rsidR="0089361A" w:rsidRPr="00A36A9F" w:rsidRDefault="0089361A" w:rsidP="0089361A">
            <w:pPr>
              <w:keepNext/>
              <w:keepLines/>
              <w:tabs>
                <w:tab w:val="left" w:pos="222"/>
                <w:tab w:val="center" w:pos="4748"/>
              </w:tabs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4"/>
                <w:u w:color="008080"/>
                <w:bdr w:val="nil"/>
              </w:rPr>
            </w:pPr>
          </w:p>
        </w:tc>
      </w:tr>
    </w:tbl>
    <w:p w:rsidR="00EA2063" w:rsidRDefault="00EA2063" w:rsidP="00C1198C">
      <w:pPr>
        <w:spacing w:after="0"/>
        <w:jc w:val="both"/>
        <w:rPr>
          <w:rFonts w:ascii="Times New Roman" w:hAnsi="Times New Roman" w:cs="Times New Roman"/>
          <w:b/>
          <w:color w:val="836172" w:themeColor="accent2"/>
          <w:sz w:val="28"/>
          <w:szCs w:val="28"/>
        </w:rPr>
      </w:pPr>
    </w:p>
    <w:p w:rsidR="00EA2063" w:rsidRDefault="00EA2063" w:rsidP="00C1198C">
      <w:pPr>
        <w:spacing w:after="0"/>
        <w:jc w:val="both"/>
        <w:rPr>
          <w:rFonts w:ascii="Times New Roman" w:hAnsi="Times New Roman" w:cs="Times New Roman"/>
          <w:b/>
          <w:color w:val="836172" w:themeColor="accent2"/>
          <w:sz w:val="28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F94FCF" w:rsidRDefault="00F94FCF" w:rsidP="00BC63C5">
      <w:pPr>
        <w:jc w:val="center"/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6C61D5" w:rsidRDefault="006C61D5" w:rsidP="006C61D5">
      <w:pPr>
        <w:rPr>
          <w:rFonts w:ascii="Times New Roman" w:hAnsi="Times New Roman" w:cs="Times New Roman"/>
          <w:b/>
          <w:color w:val="954F72" w:themeColor="text2"/>
          <w:sz w:val="36"/>
          <w:szCs w:val="28"/>
        </w:rPr>
      </w:pPr>
    </w:p>
    <w:p w:rsidR="00BC63C5" w:rsidRPr="000460E2" w:rsidRDefault="00BC63C5" w:rsidP="00BC63C5">
      <w:pPr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lastRenderedPageBreak/>
        <w:t>Паспорт проекта</w:t>
      </w:r>
    </w:p>
    <w:tbl>
      <w:tblPr>
        <w:tblStyle w:val="-2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6526"/>
      </w:tblGrid>
      <w:tr w:rsidR="00A9767E" w:rsidRPr="00A9767E" w:rsidTr="00F22F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A26C29" w:rsidP="00BC63C5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>Название организации</w:t>
            </w:r>
          </w:p>
        </w:tc>
        <w:tc>
          <w:tcPr>
            <w:tcW w:w="6526" w:type="dxa"/>
          </w:tcPr>
          <w:p w:rsidR="00BE2EC8" w:rsidRPr="00BE2EC8" w:rsidRDefault="00A26C29" w:rsidP="00BE2EC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>Муниципальное бюджетное общеобразовательное учреждение</w:t>
            </w:r>
          </w:p>
          <w:p w:rsidR="00A26C29" w:rsidRPr="00B96C2A" w:rsidRDefault="00A26C29" w:rsidP="00BE2EC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 xml:space="preserve"> «Средняя школа №19»</w:t>
            </w:r>
          </w:p>
        </w:tc>
      </w:tr>
      <w:tr w:rsidR="00A9767E" w:rsidRPr="00A9767E" w:rsidTr="00F22F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A26C29" w:rsidP="00BC63C5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>Город реализации проекта</w:t>
            </w:r>
          </w:p>
        </w:tc>
        <w:tc>
          <w:tcPr>
            <w:tcW w:w="6526" w:type="dxa"/>
          </w:tcPr>
          <w:p w:rsidR="00A26C29" w:rsidRPr="00B96C2A" w:rsidRDefault="00A26C29" w:rsidP="00BC63C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Нижневартовск</w:t>
            </w:r>
          </w:p>
        </w:tc>
      </w:tr>
      <w:tr w:rsidR="00A9767E" w:rsidRPr="00A9767E" w:rsidTr="00F22F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BC63C5" w:rsidRPr="00BE2EC8" w:rsidRDefault="00872220" w:rsidP="00BC63C5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>Название проекта</w:t>
            </w:r>
          </w:p>
        </w:tc>
        <w:tc>
          <w:tcPr>
            <w:tcW w:w="6526" w:type="dxa"/>
          </w:tcPr>
          <w:p w:rsidR="00BC63C5" w:rsidRPr="00B96C2A" w:rsidRDefault="00511A5D" w:rsidP="006320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Speaking Club (</w:t>
            </w:r>
            <w:r w:rsidR="00872220" w:rsidRPr="00B96C2A">
              <w:rPr>
                <w:rFonts w:ascii="Times New Roman" w:hAnsi="Times New Roman" w:cs="Times New Roman"/>
                <w:sz w:val="28"/>
                <w:szCs w:val="28"/>
              </w:rPr>
              <w:t>Разг</w:t>
            </w:r>
            <w:r w:rsidR="00632026">
              <w:rPr>
                <w:rFonts w:ascii="Times New Roman" w:hAnsi="Times New Roman" w:cs="Times New Roman"/>
                <w:sz w:val="28"/>
                <w:szCs w:val="28"/>
              </w:rPr>
              <w:t>оворный клуб английского языка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bookmarkStart w:id="0" w:name="_GoBack"/>
            <w:bookmarkEnd w:id="0"/>
            <w:r w:rsidR="006320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9767E" w:rsidRPr="00A9767E" w:rsidTr="00F22F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BC63C5" w:rsidRPr="00BE2EC8" w:rsidRDefault="00A26C29" w:rsidP="00BC63C5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 xml:space="preserve">Автор проекта </w:t>
            </w:r>
          </w:p>
        </w:tc>
        <w:tc>
          <w:tcPr>
            <w:tcW w:w="6526" w:type="dxa"/>
          </w:tcPr>
          <w:p w:rsidR="00BC63C5" w:rsidRPr="00B96C2A" w:rsidRDefault="00A26C29" w:rsidP="00BC63C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Учитель английского языка МБОУ «СШ №19» Исрафилова Лейла Магомедовна </w:t>
            </w:r>
          </w:p>
        </w:tc>
      </w:tr>
      <w:tr w:rsidR="00A9767E" w:rsidRPr="00A9767E" w:rsidTr="00F22F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A26C29" w:rsidP="00A26C29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 xml:space="preserve">Год реализации </w:t>
            </w:r>
          </w:p>
        </w:tc>
        <w:tc>
          <w:tcPr>
            <w:tcW w:w="6526" w:type="dxa"/>
          </w:tcPr>
          <w:p w:rsidR="00A26C29" w:rsidRPr="00B96C2A" w:rsidRDefault="00A26C29" w:rsidP="00A26C2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2021-2022 учебный год </w:t>
            </w:r>
          </w:p>
        </w:tc>
      </w:tr>
      <w:tr w:rsidR="00A9767E" w:rsidRPr="00A9767E" w:rsidTr="00F22F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A26C29" w:rsidP="00A26C29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 xml:space="preserve">Тип проекта </w:t>
            </w:r>
          </w:p>
        </w:tc>
        <w:tc>
          <w:tcPr>
            <w:tcW w:w="6526" w:type="dxa"/>
          </w:tcPr>
          <w:p w:rsidR="00A26C29" w:rsidRPr="00B96C2A" w:rsidRDefault="00A26C29" w:rsidP="00A26C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Разговорно-творческий</w:t>
            </w:r>
          </w:p>
        </w:tc>
      </w:tr>
      <w:tr w:rsidR="00A9767E" w:rsidRPr="00A9767E" w:rsidTr="00F22F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A26C29" w:rsidP="00A26C29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>Информационная поддержка проекта</w:t>
            </w:r>
          </w:p>
        </w:tc>
        <w:tc>
          <w:tcPr>
            <w:tcW w:w="6526" w:type="dxa"/>
          </w:tcPr>
          <w:p w:rsidR="00A26C29" w:rsidRPr="00B96C2A" w:rsidRDefault="00A26C29" w:rsidP="00A26C2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школы </w:t>
            </w:r>
          </w:p>
          <w:p w:rsidR="00A26C29" w:rsidRPr="00B96C2A" w:rsidRDefault="00A26C29" w:rsidP="00A26C2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Паблик школы в </w:t>
            </w:r>
            <w:proofErr w:type="spellStart"/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Инстаграм</w:t>
            </w:r>
            <w:proofErr w:type="spellEnd"/>
          </w:p>
        </w:tc>
      </w:tr>
      <w:tr w:rsidR="00A9767E" w:rsidRPr="00A9767E" w:rsidTr="00F22F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0B73A9" w:rsidP="00A26C29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>Целесообразность и актуальность проекта</w:t>
            </w:r>
          </w:p>
        </w:tc>
        <w:tc>
          <w:tcPr>
            <w:tcW w:w="6526" w:type="dxa"/>
          </w:tcPr>
          <w:p w:rsidR="004A481E" w:rsidRPr="00B96C2A" w:rsidRDefault="004A481E" w:rsidP="004A48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Актуальность </w:t>
            </w: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программы заключается в применении технологий развивающего обучения, что позволяет добиться быстроты самостоятельно</w:t>
            </w:r>
          </w:p>
          <w:p w:rsidR="00A26C29" w:rsidRPr="00B96C2A" w:rsidRDefault="004A481E" w:rsidP="004A48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принятых решений, развитие различных видов мыслительной деятельности (с наглядно-действенного, практического, наглядно-образного, отвлеченного, абстрактно-теоретического).</w:t>
            </w:r>
          </w:p>
          <w:p w:rsidR="004A481E" w:rsidRPr="00B96C2A" w:rsidRDefault="004A481E" w:rsidP="004A48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b/>
                <w:sz w:val="28"/>
                <w:szCs w:val="28"/>
              </w:rPr>
              <w:t>Новизна программы.</w:t>
            </w: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 В основе процесса обучения по данной программе лежит коммуникативный метод преподавания, позволяющий овладеть иностранным языком, прежде всего, как средством межкультурной</w:t>
            </w:r>
          </w:p>
          <w:p w:rsidR="004A481E" w:rsidRPr="00B96C2A" w:rsidRDefault="004A481E" w:rsidP="004A481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коммуникации.</w:t>
            </w:r>
          </w:p>
        </w:tc>
      </w:tr>
      <w:tr w:rsidR="00A9767E" w:rsidRPr="00A9767E" w:rsidTr="00F22F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0B73A9" w:rsidP="000B73A9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>Цель проекта</w:t>
            </w:r>
          </w:p>
        </w:tc>
        <w:tc>
          <w:tcPr>
            <w:tcW w:w="6526" w:type="dxa"/>
          </w:tcPr>
          <w:p w:rsidR="000B73A9" w:rsidRPr="00B96C2A" w:rsidRDefault="000B73A9" w:rsidP="000B73A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формирования и совершенствования у обучающихся иноязычной коммуникативной компетенции</w:t>
            </w:r>
          </w:p>
        </w:tc>
      </w:tr>
      <w:tr w:rsidR="00A9767E" w:rsidRPr="00A9767E" w:rsidTr="00F22F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0B73A9" w:rsidP="00A26C29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 xml:space="preserve">Задачи проекта </w:t>
            </w:r>
          </w:p>
        </w:tc>
        <w:tc>
          <w:tcPr>
            <w:tcW w:w="6526" w:type="dxa"/>
          </w:tcPr>
          <w:p w:rsidR="00A26C29" w:rsidRPr="00B96C2A" w:rsidRDefault="0087523B" w:rsidP="0087523B">
            <w:pPr>
              <w:pStyle w:val="af3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к изучению английского языка через внеурочную деятельность; </w:t>
            </w:r>
          </w:p>
          <w:p w:rsidR="0087523B" w:rsidRPr="00B96C2A" w:rsidRDefault="0087523B" w:rsidP="0087523B">
            <w:pPr>
              <w:pStyle w:val="af3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Формирование дружелюбного и толерантного отношения к ценностям иных культур;</w:t>
            </w:r>
          </w:p>
          <w:p w:rsidR="0087523B" w:rsidRPr="00B96C2A" w:rsidRDefault="0087523B" w:rsidP="0087523B">
            <w:pPr>
              <w:pStyle w:val="af3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Создание языковой среды в рамках английского клуба;</w:t>
            </w:r>
          </w:p>
          <w:p w:rsidR="0087523B" w:rsidRPr="00B96C2A" w:rsidRDefault="0087523B" w:rsidP="0087523B">
            <w:pPr>
              <w:pStyle w:val="af3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способности школьников использовать английский язык в межличностном и межкультурном общении; </w:t>
            </w:r>
          </w:p>
          <w:p w:rsidR="0087523B" w:rsidRPr="00B96C2A" w:rsidRDefault="0087523B" w:rsidP="0087523B">
            <w:pPr>
              <w:pStyle w:val="af3"/>
              <w:numPr>
                <w:ilvl w:val="0"/>
                <w:numId w:val="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знаний о традициях англоговорящих стран. </w:t>
            </w:r>
          </w:p>
        </w:tc>
      </w:tr>
      <w:tr w:rsidR="00A9767E" w:rsidRPr="00A9767E" w:rsidTr="00F22F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0B73A9" w:rsidRPr="00BE2EC8" w:rsidRDefault="000B73A9" w:rsidP="00A26C29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lastRenderedPageBreak/>
              <w:t>Целевая аудитория проекта</w:t>
            </w:r>
          </w:p>
        </w:tc>
        <w:tc>
          <w:tcPr>
            <w:tcW w:w="6526" w:type="dxa"/>
          </w:tcPr>
          <w:p w:rsidR="000B73A9" w:rsidRPr="00B96C2A" w:rsidRDefault="00D10F59" w:rsidP="00A26C2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6-11 классов. </w:t>
            </w:r>
          </w:p>
        </w:tc>
      </w:tr>
      <w:tr w:rsidR="00A9767E" w:rsidRPr="00A9767E" w:rsidTr="00F22F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:rsidR="00A26C29" w:rsidRPr="00BE2EC8" w:rsidRDefault="000B73A9" w:rsidP="00A26C29">
            <w:pPr>
              <w:jc w:val="both"/>
              <w:rPr>
                <w:rFonts w:ascii="Times New Roman" w:hAnsi="Times New Roman" w:cs="Times New Roman"/>
                <w:b w:val="0"/>
                <w:color w:val="1B3057" w:themeColor="accent5" w:themeShade="40"/>
                <w:sz w:val="28"/>
                <w:szCs w:val="28"/>
              </w:rPr>
            </w:pPr>
            <w:r w:rsidRPr="00BE2EC8">
              <w:rPr>
                <w:rFonts w:ascii="Times New Roman" w:hAnsi="Times New Roman" w:cs="Times New Roman"/>
                <w:color w:val="1B3057" w:themeColor="accent5" w:themeShade="40"/>
                <w:sz w:val="28"/>
                <w:szCs w:val="28"/>
              </w:rPr>
              <w:t>Ожидаемый результат</w:t>
            </w:r>
          </w:p>
        </w:tc>
        <w:tc>
          <w:tcPr>
            <w:tcW w:w="6526" w:type="dxa"/>
          </w:tcPr>
          <w:p w:rsidR="00CC19A3" w:rsidRPr="00B96C2A" w:rsidRDefault="00CC19A3" w:rsidP="00CC19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1. Активизация интереса к знаниям;</w:t>
            </w:r>
          </w:p>
          <w:p w:rsidR="00CC19A3" w:rsidRPr="00B96C2A" w:rsidRDefault="00CC19A3" w:rsidP="00CC19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2. Развитие представлений о </w:t>
            </w:r>
            <w:proofErr w:type="spellStart"/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межпредметных</w:t>
            </w:r>
            <w:proofErr w:type="spellEnd"/>
            <w:r w:rsidRPr="00B96C2A">
              <w:rPr>
                <w:rFonts w:ascii="Times New Roman" w:hAnsi="Times New Roman" w:cs="Times New Roman"/>
                <w:sz w:val="28"/>
                <w:szCs w:val="28"/>
              </w:rPr>
              <w:t xml:space="preserve"> связях;</w:t>
            </w:r>
          </w:p>
          <w:p w:rsidR="00CC19A3" w:rsidRPr="00B96C2A" w:rsidRDefault="00CC19A3" w:rsidP="00CC19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3. Установка на престижность знаний;</w:t>
            </w:r>
          </w:p>
          <w:p w:rsidR="00CC19A3" w:rsidRPr="00B96C2A" w:rsidRDefault="00CC19A3" w:rsidP="00CC19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4. Развитие коммуникативной направленности;</w:t>
            </w:r>
          </w:p>
          <w:p w:rsidR="00CC19A3" w:rsidRPr="00B96C2A" w:rsidRDefault="00CC19A3" w:rsidP="00CC19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5. Развитие научного мышления;</w:t>
            </w:r>
          </w:p>
          <w:p w:rsidR="00CC19A3" w:rsidRPr="00B96C2A" w:rsidRDefault="00CC19A3" w:rsidP="00CC19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6. Развитие творческого подхода к собственной деятельности;</w:t>
            </w:r>
          </w:p>
          <w:p w:rsidR="00CC19A3" w:rsidRPr="00B96C2A" w:rsidRDefault="00CC19A3" w:rsidP="00CC19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7. Развитие речевых видов деятельности:</w:t>
            </w:r>
          </w:p>
          <w:p w:rsidR="00A26C29" w:rsidRPr="00B96C2A" w:rsidRDefault="00CC19A3" w:rsidP="00CC19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C2A">
              <w:rPr>
                <w:rFonts w:ascii="Times New Roman" w:hAnsi="Times New Roman" w:cs="Times New Roman"/>
                <w:sz w:val="28"/>
                <w:szCs w:val="28"/>
              </w:rPr>
              <w:t>Фонетика: Развитие правильного произношения.</w:t>
            </w:r>
          </w:p>
        </w:tc>
      </w:tr>
    </w:tbl>
    <w:p w:rsidR="0026200F" w:rsidRDefault="0026200F" w:rsidP="00BC63C5">
      <w:pPr>
        <w:jc w:val="both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BE2EC8" w:rsidRDefault="00BE2EC8">
      <w:pPr>
        <w:rPr>
          <w:rFonts w:ascii="Arial Black" w:hAnsi="Arial Black" w:cs="Times New Roman"/>
          <w:b/>
          <w:color w:val="0000FF"/>
          <w:sz w:val="28"/>
          <w:szCs w:val="28"/>
        </w:rPr>
      </w:pPr>
    </w:p>
    <w:p w:rsidR="00F86A9C" w:rsidRPr="000460E2" w:rsidRDefault="000D7D8A" w:rsidP="00525404">
      <w:pPr>
        <w:pStyle w:val="af3"/>
        <w:numPr>
          <w:ilvl w:val="0"/>
          <w:numId w:val="10"/>
        </w:numPr>
        <w:ind w:left="0" w:firstLine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Актуальность и практическая направленность проекта</w:t>
      </w:r>
    </w:p>
    <w:p w:rsidR="00321BDA" w:rsidRPr="00B96C2A" w:rsidRDefault="00BE2EC8" w:rsidP="003606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01A176E" wp14:editId="7401948D">
            <wp:simplePos x="0" y="0"/>
            <wp:positionH relativeFrom="margin">
              <wp:align>left</wp:align>
            </wp:positionH>
            <wp:positionV relativeFrom="paragraph">
              <wp:posOffset>34925</wp:posOffset>
            </wp:positionV>
            <wp:extent cx="2895600" cy="1972945"/>
            <wp:effectExtent l="0" t="0" r="0" b="8255"/>
            <wp:wrapTight wrapText="bothSides">
              <wp:wrapPolygon edited="0">
                <wp:start x="5968" y="0"/>
                <wp:lineTo x="2984" y="1251"/>
                <wp:lineTo x="2700" y="1668"/>
                <wp:lineTo x="2274" y="6674"/>
                <wp:lineTo x="1705" y="7508"/>
                <wp:lineTo x="995" y="20022"/>
                <wp:lineTo x="142" y="20856"/>
                <wp:lineTo x="0" y="21065"/>
                <wp:lineTo x="0" y="21482"/>
                <wp:lineTo x="21458" y="21482"/>
                <wp:lineTo x="21458" y="0"/>
                <wp:lineTo x="5968" y="0"/>
              </wp:wrapPolygon>
            </wp:wrapTight>
            <wp:docPr id="4" name="Рисунок 4" descr="https://www.talentuae.com/wp-content/uploads/2015/07/talentuae-slid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talentuae.com/wp-content/uploads/2015/07/talentuae-slider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1F6FC"/>
                        </a:clrFrom>
                        <a:clrTo>
                          <a:srgbClr val="F1F6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727"/>
                    <a:stretch/>
                  </pic:blipFill>
                  <pic:spPr bwMode="auto">
                    <a:xfrm>
                      <a:off x="0" y="0"/>
                      <a:ext cx="2895600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A9C" w:rsidRPr="00B96C2A">
        <w:rPr>
          <w:rFonts w:ascii="Times New Roman" w:hAnsi="Times New Roman" w:cs="Times New Roman"/>
          <w:sz w:val="28"/>
          <w:szCs w:val="28"/>
        </w:rPr>
        <w:t xml:space="preserve">  </w:t>
      </w:r>
      <w:r w:rsidR="0026200F" w:rsidRPr="00B96C2A">
        <w:rPr>
          <w:rFonts w:ascii="Times New Roman" w:hAnsi="Times New Roman" w:cs="Times New Roman"/>
          <w:sz w:val="28"/>
          <w:szCs w:val="28"/>
        </w:rPr>
        <w:t xml:space="preserve">   На современном этапе развития общества растет потребность владения иностранным языком, именно поэтому необходимо еще со школы задуматься и заняться его изучением.</w:t>
      </w:r>
      <w:r w:rsidR="0026200F" w:rsidRPr="00B96C2A">
        <w:t xml:space="preserve"> </w:t>
      </w:r>
      <w:r w:rsidR="00321BDA" w:rsidRPr="00B96C2A">
        <w:rPr>
          <w:rFonts w:ascii="Times New Roman" w:hAnsi="Times New Roman" w:cs="Times New Roman"/>
          <w:sz w:val="28"/>
          <w:szCs w:val="28"/>
        </w:rPr>
        <w:t>Невозможно представить образованного человека, не знающего иностранного языка. Иностранный язык сегодня становится в большей мере средством жизнеобеспечения общества.  Он стал в полной мере осознаваться как средство общения, средство взаимопонимания и взаимодействия людей, средство приобщения к иной национальной культуре и как важное средство для развития интеллектуальных способностей школьников, их общеобразовательного потенциала.</w:t>
      </w:r>
    </w:p>
    <w:p w:rsidR="00321BDA" w:rsidRPr="00B96C2A" w:rsidRDefault="00321BDA" w:rsidP="0036065C">
      <w:pPr>
        <w:pStyle w:val="af9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96C2A">
        <w:rPr>
          <w:sz w:val="28"/>
          <w:szCs w:val="28"/>
        </w:rPr>
        <w:t xml:space="preserve">Поэтому современное российское образование уделяет большое внимание и преподаванию иностранного языка в школе. Школьники начинают изучать иностранный язык со 2 класса. </w:t>
      </w:r>
    </w:p>
    <w:p w:rsidR="00321BDA" w:rsidRPr="00B96C2A" w:rsidRDefault="00321BDA" w:rsidP="0036065C">
      <w:pPr>
        <w:pStyle w:val="af9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96C2A">
        <w:rPr>
          <w:sz w:val="28"/>
          <w:szCs w:val="28"/>
        </w:rPr>
        <w:t xml:space="preserve">Язык является важнейшим средством общения, без которого невозможно существование и развитие человеческого общества. Происходящие сегодня изменения в общественных отношениях, средствах коммуникации требуют повышения коммуникативной компетенции школьников, совершенствования их филологической подготовки. Все это повышает статус предмета "Иностранный язык" как общеобразовательной учебной дисциплины. </w:t>
      </w:r>
    </w:p>
    <w:p w:rsidR="00321BDA" w:rsidRPr="00B96C2A" w:rsidRDefault="00321BDA" w:rsidP="003606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Зачастую у школьников теряется интерес к изучению иностранного языка. Одной из таких причин является отсутствие практики в реальной жизни. Обучающиеся за рамками школы практически не могут применять полученные знания.  Создание разговорного клуба позволит обучающимся развить коммуникативные навыки и умения, познакомиться с новыми людьми и погрузиться в англоговорящую атмосферу. </w:t>
      </w:r>
    </w:p>
    <w:p w:rsidR="00321BDA" w:rsidRPr="00B96C2A" w:rsidRDefault="00321BDA" w:rsidP="003606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Клуб английского языка направлен на развитие всех языковых навыков – чтения, говорения, грамматики и аудирования. Лексические темы курса позволят расширить общий кругозор учащихся в различных сферах жизни: бытовой, политической, экономической, художественной культуре. Немалую роль на занятиях отводится постановке правильного произношения.</w:t>
      </w:r>
    </w:p>
    <w:p w:rsidR="00115AA4" w:rsidRDefault="00115AA4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0460E2" w:rsidRDefault="000460E2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0460E2" w:rsidRDefault="000460E2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115AA4" w:rsidRDefault="00115AA4" w:rsidP="00525404">
      <w:pPr>
        <w:pStyle w:val="af3"/>
        <w:numPr>
          <w:ilvl w:val="0"/>
          <w:numId w:val="10"/>
        </w:numPr>
        <w:spacing w:after="0"/>
        <w:ind w:left="0" w:firstLine="284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Цели и задачи проекта</w:t>
      </w:r>
    </w:p>
    <w:p w:rsidR="00E73BBE" w:rsidRPr="000460E2" w:rsidRDefault="00E73BBE" w:rsidP="00E73BBE">
      <w:pPr>
        <w:pStyle w:val="af3"/>
        <w:spacing w:after="0"/>
        <w:ind w:left="284"/>
        <w:jc w:val="both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69F8B37F" wp14:editId="050AF711">
            <wp:simplePos x="0" y="0"/>
            <wp:positionH relativeFrom="margin">
              <wp:align>left</wp:align>
            </wp:positionH>
            <wp:positionV relativeFrom="paragraph">
              <wp:posOffset>59690</wp:posOffset>
            </wp:positionV>
            <wp:extent cx="2944495" cy="2341245"/>
            <wp:effectExtent l="0" t="0" r="8255" b="1905"/>
            <wp:wrapTight wrapText="bothSides">
              <wp:wrapPolygon edited="0">
                <wp:start x="0" y="0"/>
                <wp:lineTo x="0" y="21442"/>
                <wp:lineTo x="21521" y="21442"/>
                <wp:lineTo x="21521" y="0"/>
                <wp:lineTo x="0" y="0"/>
              </wp:wrapPolygon>
            </wp:wrapTight>
            <wp:docPr id="96" name="Рисунок 96" descr="https://uchebnik.mos.ru/system_2/atomic_objects/files/007/019/336/original/3pzN4sid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chebnik.mos.ru/system_2/atomic_objects/files/007/019/336/original/3pzN4sid1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1" r="10086"/>
                    <a:stretch/>
                  </pic:blipFill>
                  <pic:spPr bwMode="auto">
                    <a:xfrm>
                      <a:off x="0" y="0"/>
                      <a:ext cx="2944495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BBE" w:rsidRPr="00E73BBE" w:rsidRDefault="001B5620" w:rsidP="00E73BBE">
      <w:pPr>
        <w:spacing w:after="0"/>
        <w:ind w:firstLine="567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Целью</w:t>
      </w:r>
      <w:r w:rsidRPr="000460E2">
        <w:rPr>
          <w:rFonts w:ascii="Arial" w:hAnsi="Arial" w:cs="Arial"/>
          <w:color w:val="005878" w:themeColor="accent6" w:themeShade="80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>проекта является создание условий для формирования и совершенств</w:t>
      </w:r>
      <w:r w:rsidR="00E73BBE">
        <w:rPr>
          <w:rFonts w:ascii="Times New Roman" w:hAnsi="Times New Roman" w:cs="Times New Roman"/>
          <w:sz w:val="28"/>
          <w:szCs w:val="28"/>
        </w:rPr>
        <w:t xml:space="preserve">ования у обучающихся иноязычной </w:t>
      </w:r>
      <w:r w:rsidRPr="00B96C2A">
        <w:rPr>
          <w:rFonts w:ascii="Times New Roman" w:hAnsi="Times New Roman" w:cs="Times New Roman"/>
          <w:sz w:val="28"/>
          <w:szCs w:val="28"/>
        </w:rPr>
        <w:t>коммуникативной компетенции.</w:t>
      </w:r>
      <w:r w:rsidR="00321BDA" w:rsidRPr="00B96C2A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</w:p>
    <w:p w:rsidR="00EF05E0" w:rsidRDefault="00EF05E0" w:rsidP="00645739">
      <w:pPr>
        <w:spacing w:after="0"/>
        <w:ind w:firstLine="567"/>
        <w:jc w:val="both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Задачи проекта:</w:t>
      </w:r>
    </w:p>
    <w:p w:rsidR="00E73BBE" w:rsidRPr="000460E2" w:rsidRDefault="00E73BBE" w:rsidP="00645739">
      <w:pPr>
        <w:spacing w:after="0"/>
        <w:ind w:firstLine="567"/>
        <w:jc w:val="both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EF05E0" w:rsidRPr="000460E2" w:rsidRDefault="00EF05E0" w:rsidP="00645739">
      <w:pPr>
        <w:spacing w:after="0"/>
        <w:ind w:firstLine="567"/>
        <w:jc w:val="both"/>
        <w:rPr>
          <w:rFonts w:ascii="Arial" w:hAnsi="Arial" w:cs="Arial"/>
          <w:b/>
          <w:i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i/>
          <w:color w:val="6F3B55" w:themeColor="accent1" w:themeShade="80"/>
          <w:sz w:val="28"/>
          <w:szCs w:val="28"/>
        </w:rPr>
        <w:t>I. Познавательный аспект.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познакомить детей c культурой стран изучаемого языка (музыка, история, театр, литература, традиции, праздники и т.д.);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способствовать более раннему приобщению младших школьников к новому для них языковому миру и осознанию ими иностранного языка как инструмента познания мира и средства общения;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познакомить с менталитетом других народов в сравнении с родной культурой;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формировать некоторые универсальные лингвистические понятия, наблюдаемые в родном и иностранном языках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способствовать удовлетворению личных познавательных интересов.</w:t>
      </w:r>
    </w:p>
    <w:p w:rsidR="00EF05E0" w:rsidRPr="000460E2" w:rsidRDefault="00EF05E0" w:rsidP="00645739">
      <w:pPr>
        <w:spacing w:after="0"/>
        <w:ind w:firstLine="567"/>
        <w:jc w:val="both"/>
        <w:rPr>
          <w:rFonts w:ascii="Arial" w:hAnsi="Arial" w:cs="Arial"/>
          <w:b/>
          <w:i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i/>
          <w:color w:val="6F3B55" w:themeColor="accent1" w:themeShade="80"/>
          <w:sz w:val="28"/>
          <w:szCs w:val="28"/>
        </w:rPr>
        <w:t>II. Развивающий аспект.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развивать мотивацию к дальнейшему овладению английским языком и культурой;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развивать учебные умения и формировать у учащихся рациональные приемы овладения иностранным языком;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приобщить детей к новому социальному опыту за счет расширения спектра проигрываемых социальных ролей в игровых ситуациях;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формировать у детей готовность к общению на иностранном языке;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развивать технику речи, артикуляцию, интонации.</w:t>
      </w:r>
    </w:p>
    <w:p w:rsidR="00EF05E0" w:rsidRPr="000460E2" w:rsidRDefault="00EF05E0" w:rsidP="00645739">
      <w:pPr>
        <w:spacing w:after="0"/>
        <w:ind w:firstLine="567"/>
        <w:jc w:val="both"/>
        <w:rPr>
          <w:rFonts w:ascii="Arial" w:hAnsi="Arial" w:cs="Arial"/>
          <w:b/>
          <w:i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i/>
          <w:color w:val="6F3B55" w:themeColor="accent1" w:themeShade="80"/>
          <w:sz w:val="28"/>
          <w:szCs w:val="28"/>
        </w:rPr>
        <w:t>III. Воспитательный аспект.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способствовать воспитанию толерантности и уважения к другой культуре;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приобщать к общечеловеческим ценностям;</w:t>
      </w:r>
    </w:p>
    <w:p w:rsidR="00EF05E0" w:rsidRPr="00B96C2A" w:rsidRDefault="00EF05E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способствовать воспитанию личностных качеств (умение работать в сотрудничестве с другими; коммуникабельность, уважение к себе и другим, личная и взаимная ответственность);</w:t>
      </w:r>
    </w:p>
    <w:p w:rsidR="00115AA4" w:rsidRPr="00B96C2A" w:rsidRDefault="00EF05E0" w:rsidP="00AA0E2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lastRenderedPageBreak/>
        <w:t>- прививать навыки самостоятельной работы по дальнейшему овладению иностранным языком и культурой</w:t>
      </w:r>
    </w:p>
    <w:p w:rsidR="00C1198C" w:rsidRPr="000460E2" w:rsidRDefault="001A4418" w:rsidP="00525404">
      <w:pPr>
        <w:pStyle w:val="af3"/>
        <w:numPr>
          <w:ilvl w:val="0"/>
          <w:numId w:val="10"/>
        </w:numPr>
        <w:ind w:left="0" w:firstLine="0"/>
        <w:jc w:val="center"/>
        <w:rPr>
          <w:rFonts w:cstheme="minorHAnsi"/>
          <w:b/>
          <w:color w:val="6F3B55" w:themeColor="accent1" w:themeShade="80"/>
          <w:sz w:val="28"/>
          <w:szCs w:val="28"/>
        </w:rPr>
      </w:pPr>
      <w:r w:rsidRPr="000460E2">
        <w:rPr>
          <w:rFonts w:cstheme="minorHAnsi"/>
          <w:b/>
          <w:color w:val="6F3B55" w:themeColor="accent1" w:themeShade="80"/>
          <w:sz w:val="28"/>
          <w:szCs w:val="28"/>
        </w:rPr>
        <w:t>Формирование коммуникативной компетенции</w:t>
      </w:r>
    </w:p>
    <w:p w:rsidR="001A4418" w:rsidRDefault="007256EF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715C825C" wp14:editId="0501E49C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3081655" cy="1734185"/>
            <wp:effectExtent l="0" t="0" r="4445" b="0"/>
            <wp:wrapTight wrapText="bothSides">
              <wp:wrapPolygon edited="0">
                <wp:start x="534" y="0"/>
                <wp:lineTo x="0" y="475"/>
                <wp:lineTo x="0" y="21118"/>
                <wp:lineTo x="534" y="21355"/>
                <wp:lineTo x="20964" y="21355"/>
                <wp:lineTo x="21498" y="21118"/>
                <wp:lineTo x="21498" y="475"/>
                <wp:lineTo x="20964" y="0"/>
                <wp:lineTo x="534" y="0"/>
              </wp:wrapPolygon>
            </wp:wrapTight>
            <wp:docPr id="60" name="Рисунок 60" descr="https://annasavchenkova.ru/blog/wp-content/uploads/2011/09/trudnosti-obshe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nnasavchenkova.ru/blog/wp-content/uploads/2011/09/trudnosti-obsheniy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55" cy="1734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4418" w:rsidRPr="001A4418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>Говорение представляет собой форму устного общения, с помощью которой происходит обмен информацией, осуществляемой средствами языка, устанавливаются контакт и взаимопонимание, оказывается воздействие на собеседника в соответствии с коммуникативным намерением говорящего.</w:t>
      </w:r>
    </w:p>
    <w:p w:rsidR="00463220" w:rsidRDefault="001A4418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  <w:r w:rsidRPr="001A4418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>Целью обучения говорению является развитие у учащихся способности в соответствии с их реальными потребностями и интересами осуществлять устное речевое общение в разнообразных, социально определенных ситуациях.</w:t>
      </w:r>
      <w:r w:rsidR="00463220" w:rsidRPr="00463220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 </w:t>
      </w:r>
    </w:p>
    <w:p w:rsidR="00884C05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  <w:r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Главной целью </w:t>
      </w:r>
      <w:r w:rsidRPr="00463220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>обучения иностранному языку в средней школе является достижение минимально достаточного уровня коммуникативной компетенции, которая предполагает способность ученика реализовать свои знания, умения и навыки для непосредственного и опосредованного общения на изучаемом языке. Она представляет собой взаимодействие основополагающих систем знаний и умений, необходимых для осуществления общения</w:t>
      </w:r>
      <w:r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. </w:t>
      </w:r>
      <w:r w:rsidRPr="00463220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Т.е. </w:t>
      </w:r>
      <w:r w:rsidRPr="00463220">
        <w:rPr>
          <w:rFonts w:ascii="Times New Roman" w:hAnsi="Times New Roman" w:cs="Times New Roman"/>
          <w:i/>
          <w:color w:val="624855" w:themeColor="accent2" w:themeShade="BF"/>
          <w:sz w:val="28"/>
          <w:szCs w:val="28"/>
        </w:rPr>
        <w:t>коммуникативная компетенция</w:t>
      </w:r>
      <w:r w:rsidRPr="00463220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 проявляется в речевой деятельности, основными видами которой является аудирование, говорение, чтение, письмо. Одним из основных критериев </w:t>
      </w:r>
      <w:proofErr w:type="spellStart"/>
      <w:r w:rsidRPr="00463220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>сформированности</w:t>
      </w:r>
      <w:proofErr w:type="spellEnd"/>
      <w:r w:rsidRPr="00463220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 коммуникативной компетенции личности является рефлексия, когда человек способен оценить свою позицию в соответствии с позицией и интересами партнера. Необходимо, чтобы у человека были также сформированы умения устанавливать связь с собеседником, анализировать его сообщения, адекватно реагировать на них, умело пользуясь как вербальными, так и невербальными средствами общения. Исследователи определили </w:t>
      </w:r>
      <w:r w:rsidRPr="00463220"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  <w:t>коммуникативную компетентность</w:t>
      </w:r>
      <w:r w:rsidRPr="00463220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 как систему внутренних ресурсов, необходимых для построения коммуникативного воздействия в определенном круге ситуаций межличностных контактов.</w:t>
      </w:r>
    </w:p>
    <w:p w:rsidR="00F821B8" w:rsidRPr="00B96C2A" w:rsidRDefault="00B96C2A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B96C2A">
        <w:rPr>
          <w:rFonts w:ascii="Times New Roman" w:hAnsi="Times New Roman" w:cs="Times New Roman"/>
          <w:color w:val="A6587F" w:themeColor="accent1" w:themeShade="BF"/>
          <w:sz w:val="28"/>
          <w:szCs w:val="28"/>
        </w:rPr>
        <w:t>к</w:t>
      </w:r>
      <w:r w:rsidR="00F821B8" w:rsidRPr="00B96C2A">
        <w:rPr>
          <w:rFonts w:ascii="Times New Roman" w:hAnsi="Times New Roman" w:cs="Times New Roman"/>
          <w:color w:val="A6587F" w:themeColor="accent1" w:themeShade="BF"/>
          <w:sz w:val="28"/>
          <w:szCs w:val="28"/>
        </w:rPr>
        <w:t xml:space="preserve">оммуникативная компетенция </w:t>
      </w:r>
      <w:r w:rsidR="00F821B8" w:rsidRPr="00B96C2A">
        <w:rPr>
          <w:rFonts w:ascii="Times New Roman" w:hAnsi="Times New Roman" w:cs="Times New Roman"/>
          <w:sz w:val="28"/>
          <w:szCs w:val="28"/>
        </w:rPr>
        <w:t>– это готовность и способность к взаимодействию, вербальному и невербальному (мимика, язык тела), с другими людьми.</w:t>
      </w:r>
    </w:p>
    <w:p w:rsidR="00463220" w:rsidRPr="00B96C2A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lastRenderedPageBreak/>
        <w:t>Обучение иностранным языкам направлено на изучение иностранных языков как средства междун</w:t>
      </w:r>
      <w:r w:rsidR="00C339BA" w:rsidRPr="00B96C2A">
        <w:rPr>
          <w:rFonts w:ascii="Times New Roman" w:hAnsi="Times New Roman" w:cs="Times New Roman"/>
          <w:sz w:val="28"/>
          <w:szCs w:val="28"/>
        </w:rPr>
        <w:t>ародного общения посредством:</w:t>
      </w:r>
    </w:p>
    <w:p w:rsidR="00463220" w:rsidRPr="00B96C2A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формирования и развития базовых коммуникативных умений в основ</w:t>
      </w:r>
      <w:r w:rsidR="00C339BA" w:rsidRPr="00B96C2A">
        <w:rPr>
          <w:rFonts w:ascii="Times New Roman" w:hAnsi="Times New Roman" w:cs="Times New Roman"/>
          <w:sz w:val="28"/>
          <w:szCs w:val="28"/>
        </w:rPr>
        <w:t>ных видах речевой деятельности;</w:t>
      </w:r>
    </w:p>
    <w:p w:rsidR="00463220" w:rsidRPr="00B96C2A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- коммуникативно-речевого вживания в иноязычную среду стран изучаемого языка (</w:t>
      </w:r>
      <w:proofErr w:type="gramStart"/>
      <w:r w:rsidRPr="00B96C2A">
        <w:rPr>
          <w:rFonts w:ascii="Times New Roman" w:hAnsi="Times New Roman" w:cs="Times New Roman"/>
          <w:sz w:val="28"/>
          <w:szCs w:val="28"/>
        </w:rPr>
        <w:t>в</w:t>
      </w:r>
      <w:r w:rsidR="00C339BA" w:rsidRPr="00B96C2A">
        <w:rPr>
          <w:rFonts w:ascii="Times New Roman" w:hAnsi="Times New Roman" w:cs="Times New Roman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Pr="00B96C2A">
        <w:rPr>
          <w:rFonts w:ascii="Times New Roman" w:hAnsi="Times New Roman" w:cs="Times New Roman"/>
          <w:sz w:val="28"/>
          <w:szCs w:val="28"/>
        </w:rPr>
        <w:t xml:space="preserve"> изучаемых тем и ситуаций); развития всех составляющих иноязычной коммуникативной компетенции;</w:t>
      </w:r>
    </w:p>
    <w:p w:rsidR="00463220" w:rsidRPr="00B96C2A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- социокультурного развития школьников в контексте европейской и мировой культуры с помощью страноведческого,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культуроведческого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лингво-культуроведческого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 xml:space="preserve"> материала;</w:t>
      </w:r>
    </w:p>
    <w:p w:rsidR="00463220" w:rsidRPr="00B96C2A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Ведущим компонентом в коммуникативной компетенции являются речевые (коммуникативные) умения, которые формируются на основе:</w:t>
      </w:r>
    </w:p>
    <w:p w:rsidR="00463220" w:rsidRPr="00B96C2A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а) языковых знаний и навыков;</w:t>
      </w:r>
    </w:p>
    <w:p w:rsidR="00463220" w:rsidRPr="00B96C2A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б) лингвострановедческих и страноведческих знаний.</w:t>
      </w:r>
    </w:p>
    <w:p w:rsidR="00463220" w:rsidRPr="00B96C2A" w:rsidRDefault="0046322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В коммуникативную компетенцию включаются следующие важнейшие умения:</w:t>
      </w:r>
    </w:p>
    <w:p w:rsidR="00463220" w:rsidRPr="00B96C2A" w:rsidRDefault="00463220" w:rsidP="00645739">
      <w:pPr>
        <w:pStyle w:val="af3"/>
        <w:numPr>
          <w:ilvl w:val="0"/>
          <w:numId w:val="1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читать и понимать несложные, аутентичные тексты (с пониманием основного содержания и с полным пониманием);</w:t>
      </w:r>
    </w:p>
    <w:p w:rsidR="00463220" w:rsidRPr="00B96C2A" w:rsidRDefault="00463220" w:rsidP="00645739">
      <w:pPr>
        <w:pStyle w:val="af3"/>
        <w:numPr>
          <w:ilvl w:val="0"/>
          <w:numId w:val="1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устно общаться в стандартных ситуациях учебно-трудовой, культурной, бытовой сфер;</w:t>
      </w:r>
    </w:p>
    <w:p w:rsidR="00463220" w:rsidRPr="00B96C2A" w:rsidRDefault="00463220" w:rsidP="00645739">
      <w:pPr>
        <w:pStyle w:val="af3"/>
        <w:numPr>
          <w:ilvl w:val="0"/>
          <w:numId w:val="1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в устной форме кратко рассказать о себе, о своём окружении, пересказать, выразить своё мнение, дать оценку;</w:t>
      </w:r>
    </w:p>
    <w:p w:rsidR="00463220" w:rsidRPr="00B96C2A" w:rsidRDefault="00463220" w:rsidP="00645739">
      <w:pPr>
        <w:pStyle w:val="af3"/>
        <w:numPr>
          <w:ilvl w:val="0"/>
          <w:numId w:val="1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умение письменно оформить и передать элементарную информацию (письмо).</w:t>
      </w:r>
    </w:p>
    <w:p w:rsidR="00463220" w:rsidRPr="00B96C2A" w:rsidRDefault="008621F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3981589F" wp14:editId="3231A4C2">
            <wp:simplePos x="0" y="0"/>
            <wp:positionH relativeFrom="margin">
              <wp:posOffset>232752</wp:posOffset>
            </wp:positionH>
            <wp:positionV relativeFrom="paragraph">
              <wp:posOffset>1328615</wp:posOffset>
            </wp:positionV>
            <wp:extent cx="5489575" cy="1715135"/>
            <wp:effectExtent l="152400" t="152400" r="358775" b="361315"/>
            <wp:wrapThrough wrapText="bothSides">
              <wp:wrapPolygon edited="0">
                <wp:start x="300" y="-1919"/>
                <wp:lineTo x="-600" y="-1439"/>
                <wp:lineTo x="-600" y="22552"/>
                <wp:lineTo x="750" y="25431"/>
                <wp:lineTo x="750" y="25910"/>
                <wp:lineTo x="21588" y="25910"/>
                <wp:lineTo x="21662" y="25431"/>
                <wp:lineTo x="22862" y="21832"/>
                <wp:lineTo x="22937" y="2399"/>
                <wp:lineTo x="22037" y="-1200"/>
                <wp:lineTo x="21962" y="-1919"/>
                <wp:lineTo x="300" y="-1919"/>
              </wp:wrapPolygon>
            </wp:wrapThrough>
            <wp:docPr id="100" name="Рисунок 100" descr="https://3.bp.blogspot.com/-b9K7MsvBzZY/Wx2c9CTbXnI/AAAAAAAAOrg/FIgAVlzVOWMyTGYSybgimagO0Wd8UGA7gCLcBGAs/s1600/delf%2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3.bp.blogspot.com/-b9K7MsvBzZY/Wx2c9CTbXnI/AAAAAAAAOrg/FIgAVlzVOWMyTGYSybgimagO0Wd8UGA7gCLcBGAs/s1600/delf%2B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575" cy="1715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220" w:rsidRPr="00B96C2A">
        <w:rPr>
          <w:rFonts w:ascii="Times New Roman" w:hAnsi="Times New Roman" w:cs="Times New Roman"/>
          <w:sz w:val="28"/>
          <w:szCs w:val="28"/>
        </w:rPr>
        <w:t>Так определяется минимальный уровень коммуникативной компетенции в государственном образовательном стандарте по иностранным языкам. На основе вышесказанного коммуникативная компетенция может быть определена как «средства, необходимые для контроля и формирования речевой ситуации в социальном контексте».</w:t>
      </w:r>
    </w:p>
    <w:p w:rsidR="00FF6450" w:rsidRPr="00B96C2A" w:rsidRDefault="00FF645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B4892" w:rsidRDefault="00FB4892" w:rsidP="008621F8">
      <w:p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EE1A96" w:rsidRPr="000460E2" w:rsidRDefault="0036065C" w:rsidP="00525404">
      <w:pPr>
        <w:pStyle w:val="af3"/>
        <w:numPr>
          <w:ilvl w:val="0"/>
          <w:numId w:val="10"/>
        </w:numPr>
        <w:spacing w:after="0"/>
        <w:ind w:left="0" w:firstLine="0"/>
        <w:jc w:val="center"/>
        <w:rPr>
          <w:rFonts w:cstheme="minorHAnsi"/>
          <w:b/>
          <w:color w:val="6F3B55" w:themeColor="accent1" w:themeShade="80"/>
          <w:sz w:val="28"/>
          <w:szCs w:val="28"/>
        </w:rPr>
      </w:pPr>
      <w:r w:rsidRPr="000460E2">
        <w:rPr>
          <w:rFonts w:cstheme="minorHAnsi"/>
          <w:b/>
          <w:color w:val="6F3B55" w:themeColor="accent1" w:themeShade="80"/>
          <w:sz w:val="28"/>
          <w:szCs w:val="28"/>
        </w:rPr>
        <w:t>Активные методы обучения</w:t>
      </w:r>
    </w:p>
    <w:p w:rsidR="009A4BD8" w:rsidRPr="00B96C2A" w:rsidRDefault="007256EF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56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22225</wp:posOffset>
            </wp:positionV>
            <wp:extent cx="2364740" cy="2127250"/>
            <wp:effectExtent l="0" t="0" r="0" b="6350"/>
            <wp:wrapTight wrapText="bothSides">
              <wp:wrapPolygon edited="0">
                <wp:start x="0" y="0"/>
                <wp:lineTo x="0" y="21471"/>
                <wp:lineTo x="21403" y="21471"/>
                <wp:lineTo x="21403" y="0"/>
                <wp:lineTo x="0" y="0"/>
              </wp:wrapPolygon>
            </wp:wrapTight>
            <wp:docPr id="62" name="Рисунок 62" descr="C:\Users\214\Desktop\01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214\Desktop\018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29" t="27257" r="22190" b="5840"/>
                    <a:stretch/>
                  </pic:blipFill>
                  <pic:spPr bwMode="auto">
                    <a:xfrm>
                      <a:off x="0" y="0"/>
                      <a:ext cx="2364740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BD8" w:rsidRPr="00B96C2A">
        <w:rPr>
          <w:rFonts w:ascii="Times New Roman" w:hAnsi="Times New Roman" w:cs="Times New Roman"/>
          <w:sz w:val="28"/>
          <w:szCs w:val="28"/>
        </w:rPr>
        <w:t>Существует множество различных методов обучения иностранному языку в школе. Каждый из них имеет свои преимущества, которые могут организовать максимально эффективный образовательный процесс. Новые ФГОС и национальный проект образования свидетельствуют, что необходимо усовершенствовать формы организации образовательного процесса, внедрить новые технологии и методы обучения, повысить мотивацию школьников к обучению. Для организации более эффективного процесса обучения учителя прибегают к активным методам.</w:t>
      </w:r>
    </w:p>
    <w:p w:rsidR="00FF6450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Понятие «активные методы обучения» (АМО) появилось и стало широко использоваться во второй половине ХХ в. Но это вовсе не означает, что активность обучающихся в общеобразовательном процессе не интересовала исследователей в прошлом. Главная роль в процессе обучения должна принадлежать ученику, а не учителю, это высказывание принадлежит известным педагогам разных стран и культурно-историческим эпохам. Французский физик Б. Паскаль также писал: </w:t>
      </w:r>
      <w:r w:rsidRPr="00B96C2A">
        <w:rPr>
          <w:rFonts w:ascii="Times New Roman" w:hAnsi="Times New Roman" w:cs="Times New Roman"/>
          <w:i/>
          <w:sz w:val="28"/>
          <w:szCs w:val="28"/>
        </w:rPr>
        <w:t>ученик – это не сосуд, который надо наполнить, а факел, который надо зажечь.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Активные методы обучения (АМО) – это методы, характеризующиеся высокой степенью включенности обучающихся в учебный процесс, активизирующие их познавательную и творческую деятельность при решении поставленных задач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Отличительными характеристиками активных методов являются: 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1.</w:t>
      </w:r>
      <w:r w:rsidRPr="00B96C2A">
        <w:rPr>
          <w:rFonts w:ascii="Times New Roman" w:hAnsi="Times New Roman" w:cs="Times New Roman"/>
          <w:sz w:val="28"/>
          <w:szCs w:val="28"/>
        </w:rPr>
        <w:tab/>
        <w:t xml:space="preserve">Целенаправленная активизация мышления, т.е. ученик вынужден быть активным, независимо от его желания. 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2.</w:t>
      </w:r>
      <w:r w:rsidRPr="00B96C2A">
        <w:rPr>
          <w:rFonts w:ascii="Times New Roman" w:hAnsi="Times New Roman" w:cs="Times New Roman"/>
          <w:sz w:val="28"/>
          <w:szCs w:val="28"/>
        </w:rPr>
        <w:tab/>
        <w:t xml:space="preserve">Длительное время вовлечения учащихся в учебный процесс (на протяжении всего урока). 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3.</w:t>
      </w:r>
      <w:r w:rsidRPr="00B96C2A">
        <w:rPr>
          <w:rFonts w:ascii="Times New Roman" w:hAnsi="Times New Roman" w:cs="Times New Roman"/>
          <w:sz w:val="28"/>
          <w:szCs w:val="28"/>
        </w:rPr>
        <w:tab/>
        <w:t xml:space="preserve">Самостоятельная творческая выработка решений, повышенная степень мотивации и эмоциональности учащихся. </w:t>
      </w:r>
    </w:p>
    <w:p w:rsidR="00FF6450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4.</w:t>
      </w:r>
      <w:r w:rsidRPr="00B96C2A">
        <w:rPr>
          <w:rFonts w:ascii="Times New Roman" w:hAnsi="Times New Roman" w:cs="Times New Roman"/>
          <w:sz w:val="28"/>
          <w:szCs w:val="28"/>
        </w:rPr>
        <w:tab/>
        <w:t>Интерактивный характер, т.е. постоянное взаимодействие обучаемых и преподавателей в учебном процессе, постоянный обмен знаниями.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lastRenderedPageBreak/>
        <w:t>По степени вовлеченности учащихся выделяют две группы активных методов: индивидуальные и групповые. При таком подходе групповые методы обучения определяются как интерактивные, так как при их использовании ученик находится в режиме диалога со своими одноклассниками и учителем, именно это является отличительной чертой интерактивности в процессе обучения.</w:t>
      </w:r>
    </w:p>
    <w:p w:rsidR="009A4BD8" w:rsidRPr="00B96C2A" w:rsidRDefault="009A4BD8" w:rsidP="0064573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Существует два вида АМО: имитационные (делятся на игровые и неигровые) и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неимитационные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-4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4"/>
        <w:gridCol w:w="3084"/>
        <w:gridCol w:w="3085"/>
      </w:tblGrid>
      <w:tr w:rsidR="009A4BD8" w:rsidRPr="00B96C2A" w:rsidTr="001C21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3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A4BD8" w:rsidRPr="00B96C2A" w:rsidRDefault="009A4BD8" w:rsidP="00645739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Активные методы обучения.</w:t>
            </w:r>
          </w:p>
        </w:tc>
      </w:tr>
      <w:tr w:rsidR="009A4BD8" w:rsidRPr="00B96C2A" w:rsidTr="001C21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4" w:type="dxa"/>
            <w:vMerge w:val="restart"/>
          </w:tcPr>
          <w:p w:rsidR="009A4BD8" w:rsidRPr="00B96C2A" w:rsidRDefault="009A4BD8" w:rsidP="00645739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неимитационные</w:t>
            </w:r>
            <w:proofErr w:type="spellEnd"/>
          </w:p>
        </w:tc>
        <w:tc>
          <w:tcPr>
            <w:tcW w:w="6169" w:type="dxa"/>
            <w:gridSpan w:val="2"/>
          </w:tcPr>
          <w:p w:rsidR="009A4BD8" w:rsidRPr="00B96C2A" w:rsidRDefault="009A4BD8" w:rsidP="00645739">
            <w:pPr>
              <w:ind w:firstLine="5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имитационные</w:t>
            </w:r>
          </w:p>
        </w:tc>
      </w:tr>
      <w:tr w:rsidR="009A4BD8" w:rsidRPr="00B96C2A" w:rsidTr="001C2182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4" w:type="dxa"/>
            <w:vMerge/>
          </w:tcPr>
          <w:p w:rsidR="009A4BD8" w:rsidRPr="00B96C2A" w:rsidRDefault="009A4BD8" w:rsidP="00645739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84" w:type="dxa"/>
          </w:tcPr>
          <w:p w:rsidR="009A4BD8" w:rsidRPr="00B96C2A" w:rsidRDefault="009A4BD8" w:rsidP="00645739">
            <w:pPr>
              <w:ind w:firstLine="56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игровые</w:t>
            </w:r>
          </w:p>
        </w:tc>
        <w:tc>
          <w:tcPr>
            <w:tcW w:w="3084" w:type="dxa"/>
          </w:tcPr>
          <w:p w:rsidR="009A4BD8" w:rsidRPr="00B96C2A" w:rsidRDefault="009A4BD8" w:rsidP="00645739">
            <w:pPr>
              <w:ind w:firstLine="56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неигровые</w:t>
            </w:r>
          </w:p>
        </w:tc>
      </w:tr>
      <w:tr w:rsidR="009A4BD8" w:rsidRPr="00B96C2A" w:rsidTr="001C21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4" w:type="dxa"/>
          </w:tcPr>
          <w:p w:rsidR="009A4BD8" w:rsidRPr="00B96C2A" w:rsidRDefault="009A4BD8" w:rsidP="001C2182">
            <w:pPr>
              <w:spacing w:line="36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Проблемное обучение</w:t>
            </w:r>
          </w:p>
          <w:p w:rsidR="009A4BD8" w:rsidRPr="00B96C2A" w:rsidRDefault="009A4BD8" w:rsidP="001C2182">
            <w:pPr>
              <w:spacing w:line="36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Лабораторная работа</w:t>
            </w:r>
          </w:p>
          <w:p w:rsidR="009A4BD8" w:rsidRPr="00B96C2A" w:rsidRDefault="009A4BD8" w:rsidP="001C2182">
            <w:pPr>
              <w:spacing w:line="36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Практические занятия</w:t>
            </w:r>
          </w:p>
          <w:p w:rsidR="009A4BD8" w:rsidRPr="00B96C2A" w:rsidRDefault="009A4BD8" w:rsidP="001C2182">
            <w:pPr>
              <w:spacing w:line="36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Эвристическая лекция</w:t>
            </w:r>
          </w:p>
          <w:p w:rsidR="009A4BD8" w:rsidRPr="00B96C2A" w:rsidRDefault="009A4BD8" w:rsidP="001C2182">
            <w:pPr>
              <w:spacing w:line="36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Семинар</w:t>
            </w:r>
          </w:p>
          <w:p w:rsidR="009A4BD8" w:rsidRPr="00B96C2A" w:rsidRDefault="009A4BD8" w:rsidP="001C2182">
            <w:pPr>
              <w:spacing w:line="36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Тематическая дискуссия</w:t>
            </w:r>
          </w:p>
          <w:p w:rsidR="009A4BD8" w:rsidRPr="00B96C2A" w:rsidRDefault="009A4BD8" w:rsidP="001C2182">
            <w:pPr>
              <w:spacing w:line="36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Программное обучение</w:t>
            </w:r>
          </w:p>
          <w:p w:rsidR="009A4BD8" w:rsidRPr="00B96C2A" w:rsidRDefault="009A4BD8" w:rsidP="001C2182">
            <w:pPr>
              <w:spacing w:line="36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 xml:space="preserve">Самостоятельная работа с литературой </w:t>
            </w:r>
          </w:p>
        </w:tc>
        <w:tc>
          <w:tcPr>
            <w:tcW w:w="3084" w:type="dxa"/>
          </w:tcPr>
          <w:p w:rsidR="009A4BD8" w:rsidRPr="00B96C2A" w:rsidRDefault="009A4BD8" w:rsidP="001C218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Деловая игра</w:t>
            </w:r>
          </w:p>
          <w:p w:rsidR="009A4BD8" w:rsidRPr="00B96C2A" w:rsidRDefault="009A4BD8" w:rsidP="001C218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Разыгрывание ролей</w:t>
            </w:r>
          </w:p>
          <w:p w:rsidR="009A4BD8" w:rsidRPr="00B96C2A" w:rsidRDefault="009A4BD8" w:rsidP="001C218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Игровое проектирование</w:t>
            </w:r>
          </w:p>
          <w:p w:rsidR="009A4BD8" w:rsidRPr="00B96C2A" w:rsidRDefault="009A4BD8" w:rsidP="001C218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Стажировка с выполнением ролей</w:t>
            </w:r>
          </w:p>
        </w:tc>
        <w:tc>
          <w:tcPr>
            <w:tcW w:w="3084" w:type="dxa"/>
          </w:tcPr>
          <w:p w:rsidR="009A4BD8" w:rsidRPr="00B96C2A" w:rsidRDefault="009A4BD8" w:rsidP="001C218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Анализ конкретных ситуаций</w:t>
            </w:r>
          </w:p>
          <w:p w:rsidR="009A4BD8" w:rsidRPr="00B96C2A" w:rsidRDefault="009A4BD8" w:rsidP="001C218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Имитационные упражнения</w:t>
            </w:r>
          </w:p>
          <w:p w:rsidR="009A4BD8" w:rsidRPr="00B96C2A" w:rsidRDefault="009A4BD8" w:rsidP="001C218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  <w:r w:rsidRPr="00B96C2A">
              <w:rPr>
                <w:rFonts w:ascii="Times New Roman" w:hAnsi="Times New Roman" w:cs="Times New Roman"/>
                <w:sz w:val="24"/>
                <w:szCs w:val="28"/>
              </w:rPr>
              <w:t>Действия по инструкции</w:t>
            </w:r>
          </w:p>
          <w:p w:rsidR="009A4BD8" w:rsidRPr="00B96C2A" w:rsidRDefault="009A4BD8" w:rsidP="001C2182">
            <w:pPr>
              <w:spacing w:line="360" w:lineRule="auto"/>
              <w:ind w:firstLine="56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FF6450" w:rsidRPr="00B96C2A" w:rsidRDefault="00FF645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6450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При использовании активных методов обучения роль преподавателя резко меняется, перестаёт быть центральной, он лишь регулирует процесс и занимается его общей организацией, готовит заранее необходимые задания и формулирует вопросы или темы для обсуждения в группах, даёт консультации, контролирует время и порядок выполнения намеченного плана. Участники обращаются к социальному опыту – собственному и других людей, при этом им приходится вступать в коммуникацию друг с другом, совместно решать поставленные задачи, преодолевать конфликты, находить общие точки соприкосновения, идти на компромиссы.</w:t>
      </w:r>
    </w:p>
    <w:p w:rsidR="0036065C" w:rsidRPr="00B96C2A" w:rsidRDefault="009A4BD8" w:rsidP="007256E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Итак, рассмотрим подробнее виды активных методов. </w:t>
      </w:r>
    </w:p>
    <w:p w:rsidR="009A4BD8" w:rsidRPr="00B96C2A" w:rsidRDefault="008621F8" w:rsidP="00645739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29D27E54" wp14:editId="0B452739">
            <wp:simplePos x="0" y="0"/>
            <wp:positionH relativeFrom="margin">
              <wp:posOffset>0</wp:posOffset>
            </wp:positionH>
            <wp:positionV relativeFrom="paragraph">
              <wp:posOffset>184262</wp:posOffset>
            </wp:positionV>
            <wp:extent cx="2966720" cy="2164080"/>
            <wp:effectExtent l="0" t="0" r="5080" b="7620"/>
            <wp:wrapTight wrapText="bothSides">
              <wp:wrapPolygon edited="0">
                <wp:start x="555" y="0"/>
                <wp:lineTo x="0" y="380"/>
                <wp:lineTo x="0" y="20535"/>
                <wp:lineTo x="139" y="21296"/>
                <wp:lineTo x="555" y="21486"/>
                <wp:lineTo x="20943" y="21486"/>
                <wp:lineTo x="21360" y="21296"/>
                <wp:lineTo x="21498" y="20535"/>
                <wp:lineTo x="21498" y="380"/>
                <wp:lineTo x="20943" y="0"/>
                <wp:lineTo x="555" y="0"/>
              </wp:wrapPolygon>
            </wp:wrapTight>
            <wp:docPr id="102" name="Рисунок 102" descr="https://www.rosenfieldandco.com/wp-content/uploads/2020/03/boardroom-1536x1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rosenfieldandco.com/wp-content/uploads/2020/03/boardroom-1536x11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 xml:space="preserve"> </w:t>
      </w:r>
      <w:r w:rsidR="009A4BD8"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Дискуссия</w:t>
      </w:r>
      <w:r w:rsidR="009A4BD8" w:rsidRPr="009A4BD8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 </w:t>
      </w:r>
      <w:r w:rsidR="009A4BD8" w:rsidRPr="00B96C2A">
        <w:rPr>
          <w:rFonts w:ascii="Times New Roman" w:hAnsi="Times New Roman" w:cs="Times New Roman"/>
          <w:sz w:val="28"/>
          <w:szCs w:val="28"/>
        </w:rPr>
        <w:t xml:space="preserve">– это способ обсуждения какого-либо спорного вопроса, проблемы в классе. Чаще всего учителя используют групповую дискуссию. Например, при изучении темы хобби можно использовать следующие вопросы: </w:t>
      </w:r>
      <w:r w:rsidR="009A4BD8" w:rsidRPr="00B96C2A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9A4BD8" w:rsidRPr="00B96C2A">
        <w:rPr>
          <w:rFonts w:ascii="Times New Roman" w:hAnsi="Times New Roman" w:cs="Times New Roman"/>
          <w:i/>
          <w:sz w:val="28"/>
          <w:szCs w:val="28"/>
        </w:rPr>
        <w:t>What</w:t>
      </w:r>
      <w:proofErr w:type="spellEnd"/>
      <w:r w:rsidR="009A4BD8"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4BD8" w:rsidRPr="00B96C2A">
        <w:rPr>
          <w:rFonts w:ascii="Times New Roman" w:hAnsi="Times New Roman" w:cs="Times New Roman"/>
          <w:i/>
          <w:sz w:val="28"/>
          <w:szCs w:val="28"/>
        </w:rPr>
        <w:t>outdoor</w:t>
      </w:r>
      <w:proofErr w:type="spellEnd"/>
      <w:r w:rsidR="009A4BD8"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4BD8" w:rsidRPr="00B96C2A">
        <w:rPr>
          <w:rFonts w:ascii="Times New Roman" w:hAnsi="Times New Roman" w:cs="Times New Roman"/>
          <w:i/>
          <w:sz w:val="28"/>
          <w:szCs w:val="28"/>
        </w:rPr>
        <w:t>hobbies</w:t>
      </w:r>
      <w:proofErr w:type="spellEnd"/>
      <w:r w:rsidR="009A4BD8"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4BD8" w:rsidRPr="00B96C2A">
        <w:rPr>
          <w:rFonts w:ascii="Times New Roman" w:hAnsi="Times New Roman" w:cs="Times New Roman"/>
          <w:i/>
          <w:sz w:val="28"/>
          <w:szCs w:val="28"/>
        </w:rPr>
        <w:t>are</w:t>
      </w:r>
      <w:proofErr w:type="spellEnd"/>
      <w:r w:rsidR="009A4BD8"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4BD8" w:rsidRPr="00B96C2A">
        <w:rPr>
          <w:rFonts w:ascii="Times New Roman" w:hAnsi="Times New Roman" w:cs="Times New Roman"/>
          <w:i/>
          <w:sz w:val="28"/>
          <w:szCs w:val="28"/>
        </w:rPr>
        <w:t>popular</w:t>
      </w:r>
      <w:proofErr w:type="spellEnd"/>
      <w:r w:rsidR="009A4BD8"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4BD8" w:rsidRPr="00B96C2A">
        <w:rPr>
          <w:rFonts w:ascii="Times New Roman" w:hAnsi="Times New Roman" w:cs="Times New Roman"/>
          <w:i/>
          <w:sz w:val="28"/>
          <w:szCs w:val="28"/>
        </w:rPr>
        <w:t>in</w:t>
      </w:r>
      <w:proofErr w:type="spellEnd"/>
      <w:r w:rsidR="009A4BD8"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4BD8" w:rsidRPr="00B96C2A">
        <w:rPr>
          <w:rFonts w:ascii="Times New Roman" w:hAnsi="Times New Roman" w:cs="Times New Roman"/>
          <w:i/>
          <w:sz w:val="28"/>
          <w:szCs w:val="28"/>
        </w:rPr>
        <w:t>your</w:t>
      </w:r>
      <w:proofErr w:type="spellEnd"/>
      <w:r w:rsidR="009A4BD8"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4BD8" w:rsidRPr="00B96C2A">
        <w:rPr>
          <w:rFonts w:ascii="Times New Roman" w:hAnsi="Times New Roman" w:cs="Times New Roman"/>
          <w:i/>
          <w:sz w:val="28"/>
          <w:szCs w:val="28"/>
        </w:rPr>
        <w:t>country</w:t>
      </w:r>
      <w:proofErr w:type="spellEnd"/>
      <w:r w:rsidR="009A4BD8" w:rsidRPr="00B96C2A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="009A4BD8" w:rsidRPr="00B96C2A">
        <w:rPr>
          <w:rFonts w:ascii="Times New Roman" w:hAnsi="Times New Roman" w:cs="Times New Roman"/>
          <w:i/>
          <w:sz w:val="28"/>
          <w:szCs w:val="28"/>
          <w:lang w:val="en-US"/>
        </w:rPr>
        <w:t xml:space="preserve">Which do you like doing? Which would you like </w:t>
      </w:r>
      <w:proofErr w:type="gramStart"/>
      <w:r w:rsidR="009A4BD8" w:rsidRPr="00B96C2A">
        <w:rPr>
          <w:rFonts w:ascii="Times New Roman" w:hAnsi="Times New Roman" w:cs="Times New Roman"/>
          <w:i/>
          <w:sz w:val="28"/>
          <w:szCs w:val="28"/>
          <w:lang w:val="en-US"/>
        </w:rPr>
        <w:t>doing?»</w:t>
      </w:r>
      <w:proofErr w:type="gramEnd"/>
      <w:r w:rsidR="009A4BD8" w:rsidRPr="00B96C2A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Мозговая атака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Brain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Storming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>) является одной из самых активно пользующихся методов на сегодняшний день. Учителем задается конкретная проблема и за короткий промежуток времени ученикам надо найти как можно больше решений. В конце обсуждения, обучающиеся могут выбрать наиболее подходящее решение из списка. Более того, «Золотым правилом» мозговой атаки является одно – ничего из произнесенного участниками разговора не подвергать сомнению, не критиковать, а обеспечить полную свободу высказываниям любых идей.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Case</w:t>
      </w:r>
      <w:proofErr w:type="spellEnd"/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study</w:t>
      </w:r>
      <w:proofErr w:type="spellEnd"/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9A4BD8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– </w:t>
      </w:r>
      <w:r w:rsidRPr="00B96C2A">
        <w:rPr>
          <w:rFonts w:ascii="Times New Roman" w:hAnsi="Times New Roman" w:cs="Times New Roman"/>
          <w:sz w:val="28"/>
          <w:szCs w:val="28"/>
        </w:rPr>
        <w:t xml:space="preserve">это групповое решение проблем, которые демонстрируют практическое действие подходов и концепций. Предлагаемая группе информация, основана на реальных или вымышленных фактах. Группа должна ее детально проанализировать и выработать решение. Их можно применять и в качестве средства обучения способам деятельности в конкретной ситуации, формирования определенных компетенций, и как средство диагностики и контроля уровня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 xml:space="preserve"> теоретических знаний, практических умений или компетенций. Результаты работы над кейсами могут быть представлены в устной или письменной форме.</w:t>
      </w:r>
    </w:p>
    <w:p w:rsidR="009A4BD8" w:rsidRPr="00B96C2A" w:rsidRDefault="009A4BD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Mind</w:t>
      </w:r>
      <w:proofErr w:type="spellEnd"/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map</w:t>
      </w:r>
      <w:proofErr w:type="spellEnd"/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, </w:t>
      </w:r>
      <w:r w:rsidRPr="00B96C2A">
        <w:rPr>
          <w:rFonts w:ascii="Times New Roman" w:hAnsi="Times New Roman" w:cs="Times New Roman"/>
          <w:sz w:val="28"/>
          <w:szCs w:val="28"/>
        </w:rPr>
        <w:t>или интеллектуальная карта, это метод структуризации полученных знаний с использованием графической записи в виде диаграмм или схем. С помощью этого метода можно лучше обработать информацию. Цель методики – задействовать в работе с информацией оба полушария мозга, а не только левое, как это обычно бывает при работе с печатными текстами, благодаря чему достигнуть большей продуктивности мышления. Полагается, что интеллект-карты позволяют лучше структурировать и обрабатывать информацию, полностью использовать творческий потенциал для генерирования новых идей.</w:t>
      </w:r>
    </w:p>
    <w:p w:rsidR="008E0080" w:rsidRDefault="008E0080" w:rsidP="00645739">
      <w:pPr>
        <w:spacing w:after="0"/>
        <w:ind w:firstLine="567"/>
        <w:jc w:val="center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  <w:r>
        <w:rPr>
          <w:rFonts w:ascii="Times New Roman" w:hAnsi="Times New Roman" w:cs="Times New Roman"/>
          <w:noProof/>
          <w:color w:val="624855" w:themeColor="accent2" w:themeShade="BF"/>
          <w:sz w:val="28"/>
          <w:szCs w:val="28"/>
          <w:lang w:eastAsia="ru-RU"/>
        </w:rPr>
        <w:lastRenderedPageBreak/>
        <w:drawing>
          <wp:inline distT="0" distB="0" distL="0" distR="0" wp14:anchorId="4BF83494" wp14:editId="0C05EB15">
            <wp:extent cx="3637956" cy="2572378"/>
            <wp:effectExtent l="152400" t="152400" r="362585" b="3619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641" cy="25848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D16FD" w:rsidRPr="000D16FD" w:rsidRDefault="000D16FD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Жужжащие группы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>– это комфортная обстановка для высказывания своего мнения и налаживания обратной связи с группой. Учащиеся работают группами от двух до шести человек, обсуждая тему за короткое время.</w:t>
      </w:r>
    </w:p>
    <w:p w:rsidR="000D16FD" w:rsidRDefault="000D16FD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Диаграмма Венна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>- это метод, который организуется на основе двух пересекающихся кругов. Пересекающаяся часть кругов обозначает общие признаки. Используя этот прием, можно найти в тексте и отметить сходные стороны двух образов, двух деревьев, дв</w:t>
      </w:r>
      <w:r w:rsidR="008522BD" w:rsidRPr="00B96C2A">
        <w:rPr>
          <w:rFonts w:ascii="Times New Roman" w:hAnsi="Times New Roman" w:cs="Times New Roman"/>
          <w:sz w:val="28"/>
          <w:szCs w:val="28"/>
        </w:rPr>
        <w:t>ух птиц, животных, стран и т. д.</w:t>
      </w:r>
    </w:p>
    <w:p w:rsidR="008522BD" w:rsidRPr="000D16FD" w:rsidRDefault="008522BD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0D16FD" w:rsidRPr="000D16FD" w:rsidRDefault="008522BD" w:rsidP="00645739">
      <w:pPr>
        <w:spacing w:after="0"/>
        <w:ind w:firstLine="567"/>
        <w:jc w:val="center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  <w:r>
        <w:rPr>
          <w:rFonts w:ascii="Times New Roman" w:hAnsi="Times New Roman" w:cs="Times New Roman"/>
          <w:noProof/>
          <w:color w:val="624855" w:themeColor="accent2" w:themeShade="BF"/>
          <w:sz w:val="28"/>
          <w:szCs w:val="28"/>
          <w:lang w:eastAsia="ru-RU"/>
        </w:rPr>
        <w:drawing>
          <wp:inline distT="0" distB="0" distL="0" distR="0" wp14:anchorId="29D5C213" wp14:editId="088322EE">
            <wp:extent cx="3327865" cy="2084070"/>
            <wp:effectExtent l="152400" t="152400" r="368300" b="35433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474" cy="21176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22BD" w:rsidRPr="00B96C2A" w:rsidRDefault="008522B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Анализируя, ученики придут к соответствующему заключению с помощью сравнительного приема, который требует от учеников большой умственной активности. </w:t>
      </w:r>
    </w:p>
    <w:p w:rsidR="008522BD" w:rsidRPr="00B96C2A" w:rsidRDefault="008522B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Так, в процессе сравнения пополняется словарный запас обучающихся, расширяется их кругозор. Работу с диаграммой Венна можно организовать со </w:t>
      </w:r>
      <w:r w:rsidRPr="00B96C2A">
        <w:rPr>
          <w:rFonts w:ascii="Times New Roman" w:hAnsi="Times New Roman" w:cs="Times New Roman"/>
          <w:sz w:val="28"/>
          <w:szCs w:val="28"/>
        </w:rPr>
        <w:lastRenderedPageBreak/>
        <w:t>всем классом, как с большой, так и с малой группами, парой учеников или персонально.</w:t>
      </w:r>
    </w:p>
    <w:p w:rsidR="008522BD" w:rsidRPr="00B96C2A" w:rsidRDefault="0036065C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D8143FB" wp14:editId="0319B081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2946400" cy="2128520"/>
            <wp:effectExtent l="0" t="0" r="6350" b="5080"/>
            <wp:wrapTight wrapText="bothSides">
              <wp:wrapPolygon edited="0">
                <wp:start x="559" y="0"/>
                <wp:lineTo x="0" y="387"/>
                <wp:lineTo x="0" y="21265"/>
                <wp:lineTo x="559" y="21458"/>
                <wp:lineTo x="20948" y="21458"/>
                <wp:lineTo x="21507" y="21265"/>
                <wp:lineTo x="21507" y="387"/>
                <wp:lineTo x="20948" y="0"/>
                <wp:lineTo x="559" y="0"/>
              </wp:wrapPolygon>
            </wp:wrapTight>
            <wp:docPr id="15" name="Рисунок 15" descr="https://two-sonnik.ru/wp-content/uploads/2019/07/52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wo-sonnik.ru/wp-content/uploads/2019/07/5238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128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2BD"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Дебаты</w:t>
      </w:r>
      <w:r w:rsidR="008522BD"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>,</w:t>
      </w:r>
      <w:r w:rsidR="008522BD" w:rsidRPr="008522BD">
        <w:rPr>
          <w:rFonts w:ascii="Times New Roman" w:hAnsi="Times New Roman" w:cs="Times New Roman"/>
          <w:color w:val="624855" w:themeColor="accent2" w:themeShade="BF"/>
          <w:sz w:val="28"/>
          <w:szCs w:val="28"/>
        </w:rPr>
        <w:t xml:space="preserve"> </w:t>
      </w:r>
      <w:r w:rsidR="008522BD" w:rsidRPr="00B96C2A">
        <w:rPr>
          <w:rFonts w:ascii="Times New Roman" w:hAnsi="Times New Roman" w:cs="Times New Roman"/>
          <w:sz w:val="28"/>
          <w:szCs w:val="28"/>
        </w:rPr>
        <w:t>или перекрещивающее обсуждение, — это противостояние, сталкивание позиций двух сторон в подходе к какой-то теме, проблеме. Для того, чтобы дебаты стали убедительными, следует удачно выбрать тему, которая заинтересовала бы всех присутствующих. Тема дебатов также будет зависеть от темы, которую ученики проходят. Например</w:t>
      </w:r>
      <w:r w:rsidR="008522BD" w:rsidRPr="00B96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8522BD" w:rsidRPr="00B96C2A">
        <w:rPr>
          <w:rFonts w:ascii="Times New Roman" w:hAnsi="Times New Roman" w:cs="Times New Roman"/>
          <w:i/>
          <w:sz w:val="28"/>
          <w:szCs w:val="28"/>
          <w:lang w:val="en-US"/>
        </w:rPr>
        <w:t xml:space="preserve">Should children have a school uniform? </w:t>
      </w:r>
      <w:r w:rsidR="008522BD" w:rsidRPr="00B96C2A">
        <w:rPr>
          <w:rFonts w:ascii="Times New Roman" w:hAnsi="Times New Roman" w:cs="Times New Roman"/>
          <w:i/>
          <w:sz w:val="28"/>
          <w:szCs w:val="28"/>
        </w:rPr>
        <w:t>или</w:t>
      </w:r>
      <w:r w:rsidR="008522BD" w:rsidRPr="00B96C2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Is the Internet good or bad? </w:t>
      </w:r>
      <w:r w:rsidR="008522BD" w:rsidRPr="00B96C2A">
        <w:rPr>
          <w:rFonts w:ascii="Times New Roman" w:hAnsi="Times New Roman" w:cs="Times New Roman"/>
          <w:sz w:val="28"/>
          <w:szCs w:val="28"/>
        </w:rPr>
        <w:t xml:space="preserve">По ответам вокруг поставленной проблемы ученики делятся на группы, и начинается межгрупповой диалог, обсуждение и спор. </w:t>
      </w:r>
    </w:p>
    <w:p w:rsidR="00FF6450" w:rsidRPr="00B96C2A" w:rsidRDefault="008522B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Если в обычной дискуссии стороны стараются убедить друг друга, то в дебатах следует убедить и третью — нейтральную — сторону, которой могут быть или активные ученики параллельного класса, или учителя, или ученики старших классов, прослеживающие ход дебатов. Прослеживающая дебаты сторона, оценивая позицию каждой группы, объявляет справедливый и объективный результат и высказывает свое мнение о приходе к тому или иному решению.</w:t>
      </w:r>
    </w:p>
    <w:p w:rsidR="008522BD" w:rsidRPr="00B96C2A" w:rsidRDefault="008522B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Дебаты углубляют знания обучающихся и повышают культуру ведения дискуссии, обеспечивают их социализацию, требуют от участников быть более самостоятельными и более активными. </w:t>
      </w:r>
    </w:p>
    <w:p w:rsidR="006E27D7" w:rsidRPr="00B96C2A" w:rsidRDefault="001B1EEE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AB52EFB" wp14:editId="13D83CC3">
            <wp:simplePos x="0" y="0"/>
            <wp:positionH relativeFrom="column">
              <wp:posOffset>15240</wp:posOffset>
            </wp:positionH>
            <wp:positionV relativeFrom="paragraph">
              <wp:posOffset>4099</wp:posOffset>
            </wp:positionV>
            <wp:extent cx="3103586" cy="2626360"/>
            <wp:effectExtent l="0" t="0" r="1905" b="2540"/>
            <wp:wrapThrough wrapText="bothSides">
              <wp:wrapPolygon edited="0">
                <wp:start x="530" y="0"/>
                <wp:lineTo x="0" y="313"/>
                <wp:lineTo x="0" y="21308"/>
                <wp:lineTo x="530" y="21464"/>
                <wp:lineTo x="20950" y="21464"/>
                <wp:lineTo x="21481" y="21308"/>
                <wp:lineTo x="21481" y="313"/>
                <wp:lineTo x="20950" y="0"/>
                <wp:lineTo x="530" y="0"/>
              </wp:wrapPolygon>
            </wp:wrapThrough>
            <wp:docPr id="16" name="Рисунок 16" descr="https://www.riakchr.ru/upload/iblock/6fa/6fa063062028dbc59666f7b02f61c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riakchr.ru/upload/iblock/6fa/6fa063062028dbc59666f7b02f61c63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586" cy="2626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7D7"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Круглому столу</w:t>
      </w:r>
      <w:r w:rsidR="006E27D7"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="006E27D7" w:rsidRPr="00B96C2A">
        <w:rPr>
          <w:rFonts w:ascii="Times New Roman" w:hAnsi="Times New Roman" w:cs="Times New Roman"/>
          <w:sz w:val="28"/>
          <w:szCs w:val="28"/>
        </w:rPr>
        <w:t>свойственно сочетание тематической дискуссии с групповой консультацией. Наряду с активным обменом знаниями, у обучающихся вырабатываются профессиональные умения излагать мысли, аргументировать свои соображения, обосновывать предлагаемые решения и отстаивать свои убеждения. При этом происходит закрепление информации и самостоятельной работы с дополнительным материалом, а также выявление проблем и вопросов для обсуждения.</w:t>
      </w:r>
    </w:p>
    <w:p w:rsidR="00985F08" w:rsidRPr="00B96C2A" w:rsidRDefault="00985F0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lastRenderedPageBreak/>
        <w:t>Данный метод позволяет:</w:t>
      </w:r>
    </w:p>
    <w:p w:rsidR="00985F08" w:rsidRPr="00B96C2A" w:rsidRDefault="00985F08" w:rsidP="00645739">
      <w:pPr>
        <w:pStyle w:val="af3"/>
        <w:numPr>
          <w:ilvl w:val="0"/>
          <w:numId w:val="14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закрепить полученные ранее знания,</w:t>
      </w:r>
    </w:p>
    <w:p w:rsidR="00985F08" w:rsidRPr="00B96C2A" w:rsidRDefault="00985F08" w:rsidP="00645739">
      <w:pPr>
        <w:pStyle w:val="af3"/>
        <w:numPr>
          <w:ilvl w:val="0"/>
          <w:numId w:val="14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восполнить недостающую информацию,</w:t>
      </w:r>
    </w:p>
    <w:p w:rsidR="00985F08" w:rsidRPr="00B96C2A" w:rsidRDefault="00985F08" w:rsidP="00645739">
      <w:pPr>
        <w:pStyle w:val="af3"/>
        <w:numPr>
          <w:ilvl w:val="0"/>
          <w:numId w:val="14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сформировать умения решать проблемы,</w:t>
      </w:r>
    </w:p>
    <w:p w:rsidR="00985F08" w:rsidRPr="00B96C2A" w:rsidRDefault="00985F08" w:rsidP="00645739">
      <w:pPr>
        <w:pStyle w:val="af3"/>
        <w:numPr>
          <w:ilvl w:val="0"/>
          <w:numId w:val="14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научить культуре ведения дискуссии. </w:t>
      </w:r>
    </w:p>
    <w:p w:rsidR="00985F08" w:rsidRPr="00B96C2A" w:rsidRDefault="00985F0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Пражский метод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. </w:t>
      </w:r>
      <w:r w:rsidRPr="00B96C2A">
        <w:rPr>
          <w:rFonts w:ascii="Times New Roman" w:hAnsi="Times New Roman" w:cs="Times New Roman"/>
          <w:sz w:val="28"/>
          <w:szCs w:val="28"/>
        </w:rPr>
        <w:t>В перечень АМО могут быть включены групповые методы обучения. Существенным аспектом групповых методов является наличие элемента состязательности, повышающего интерес к активности обучаемых. Именно благодаря этому групповой метод в качестве дополнительного приема часто используется в других методах: дискуссиях, «мозговой атаке», лабиринте действий и других. Групповой метод обучения является осно</w:t>
      </w:r>
      <w:r w:rsidR="00C0216E" w:rsidRPr="00B96C2A">
        <w:rPr>
          <w:rFonts w:ascii="Times New Roman" w:hAnsi="Times New Roman" w:cs="Times New Roman"/>
          <w:sz w:val="28"/>
          <w:szCs w:val="28"/>
        </w:rPr>
        <w:t>вой пражского метода</w:t>
      </w:r>
      <w:r w:rsidRPr="00B96C2A">
        <w:rPr>
          <w:rFonts w:ascii="Times New Roman" w:hAnsi="Times New Roman" w:cs="Times New Roman"/>
          <w:sz w:val="28"/>
          <w:szCs w:val="28"/>
        </w:rPr>
        <w:t>.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Последовательность работы может быть следующей: 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– учебная группа (15–20 человек) разбивается на подгруппы по 5–6 обучаемых. Подгруппа из своего состава выбирает руководителя;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– преподавателем ставится задача или формулируется проблема, определяется время ее решения;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– работа в подгруппах проводится самостоятельно под общим руководством руководителя;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– после выработки решения руководители сами или по их назначению представители подгрупп по очереди докладывают ход решения задачи (проблемы) и полученные результаты;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– после доклада всех подгрупп проводится обсуждение групповых решений, в котором принимают участие все обучаемые: высказываются аргументы в защиту своих решений, критические, как отрицательные, так и положительные, замечания по чужим решениям, вводятся коррективы в свои решения;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–итоги подводится преподавателем.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У обучаемых формируются навыки индивидуальной и групповой самостоятельной работы, выработки коллективного решения, творческого и критического мышления, ведения полемики, что является достоинствами этого метода.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Метод деятельности по инструкции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 xml:space="preserve">– это метод, который реализуется с целью изучения и понимания инструкции (технологии, правила). Изучение инструкции происходит на основе ее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вербализованного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 xml:space="preserve"> текста. Для демонстрации степени понимания инструкции при ее вербализации проводится игра «Испорченный телефон».  Задачей участников является передача инструкции без каких-либо искажений. Учитывается степень достоверности текста инструкции и скорость ее передачи. Задачей последнего </w:t>
      </w:r>
      <w:r w:rsidRPr="00B96C2A">
        <w:rPr>
          <w:rFonts w:ascii="Times New Roman" w:hAnsi="Times New Roman" w:cs="Times New Roman"/>
          <w:sz w:val="28"/>
          <w:szCs w:val="28"/>
        </w:rPr>
        <w:lastRenderedPageBreak/>
        <w:t>участника команды является выполнение инструкции. Следовательно, обрабатываются не только механизм формулировки нормы деятельности, но и акцентируется внимание на необходимости ее понимания.</w:t>
      </w:r>
    </w:p>
    <w:p w:rsidR="0092357D" w:rsidRPr="00B96C2A" w:rsidRDefault="0092357D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Наиболее «совершенным» видом человеческой деятельности, воплощающей в себе все указанные выше принципы активизации учебно-познавательной деятельности, является </w:t>
      </w: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игра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. </w:t>
      </w:r>
      <w:r w:rsidRPr="00B96C2A">
        <w:rPr>
          <w:rFonts w:ascii="Times New Roman" w:hAnsi="Times New Roman" w:cs="Times New Roman"/>
          <w:sz w:val="28"/>
          <w:szCs w:val="28"/>
        </w:rPr>
        <w:t>Часто все АМО называют «игровыми». Игра является уникальным механизмом аккумуляции и передачи социального опыта как практического, так и этического, связанного с определенными правилами и нормами поведения в различных ситуациях. Появление игрового метода обучения связано с требованиями повышения эффективности обучения за счет более активного включения обучающихся в процесс не только получения(добывания), но и непосредственного(«здесь-и-теперь») использования знаний</w:t>
      </w:r>
      <w:r w:rsidR="00835611" w:rsidRPr="00B96C2A">
        <w:rPr>
          <w:rFonts w:ascii="Times New Roman" w:hAnsi="Times New Roman" w:cs="Times New Roman"/>
          <w:sz w:val="28"/>
          <w:szCs w:val="28"/>
        </w:rPr>
        <w:t>.</w:t>
      </w:r>
    </w:p>
    <w:p w:rsidR="00835611" w:rsidRPr="00B96C2A" w:rsidRDefault="00835611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Ролевая игра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>– это способ расширения опыта ее участников, при котором предлагается неожиданная ситуация, где они должны принять позицию (сыграть роль) какого-то другого человека и привести эту ситуацию к разрешению.  Ролевая игра включает в себя описание ситуации и инструктаж для участников, то есть как исполнять свою роль, какой характер изображать, какие интересы отстаивать. Например</w:t>
      </w:r>
      <w:r w:rsidRPr="00B96C2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B96C2A">
        <w:rPr>
          <w:rFonts w:ascii="Times New Roman" w:hAnsi="Times New Roman" w:cs="Times New Roman"/>
          <w:i/>
          <w:sz w:val="28"/>
          <w:szCs w:val="28"/>
          <w:lang w:val="en-US"/>
        </w:rPr>
        <w:t xml:space="preserve">Imagine that you are a journalist and your classmate is a writer. A writer wrote a book “Lion’s Adventure”. So, ask what this book is about. </w:t>
      </w:r>
      <w:proofErr w:type="spellStart"/>
      <w:r w:rsidRPr="00B96C2A">
        <w:rPr>
          <w:rFonts w:ascii="Times New Roman" w:hAnsi="Times New Roman" w:cs="Times New Roman"/>
          <w:i/>
          <w:sz w:val="28"/>
          <w:szCs w:val="28"/>
        </w:rPr>
        <w:t>When</w:t>
      </w:r>
      <w:proofErr w:type="spellEnd"/>
      <w:r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i/>
          <w:sz w:val="28"/>
          <w:szCs w:val="28"/>
        </w:rPr>
        <w:t>did</w:t>
      </w:r>
      <w:proofErr w:type="spellEnd"/>
      <w:r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i/>
          <w:sz w:val="28"/>
          <w:szCs w:val="28"/>
        </w:rPr>
        <w:t>she</w:t>
      </w:r>
      <w:proofErr w:type="spellEnd"/>
      <w:r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i/>
          <w:sz w:val="28"/>
          <w:szCs w:val="28"/>
        </w:rPr>
        <w:t>write</w:t>
      </w:r>
      <w:proofErr w:type="spellEnd"/>
      <w:r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i/>
          <w:sz w:val="28"/>
          <w:szCs w:val="28"/>
        </w:rPr>
        <w:t>it</w:t>
      </w:r>
      <w:proofErr w:type="spellEnd"/>
      <w:r w:rsidRPr="00B96C2A">
        <w:rPr>
          <w:rFonts w:ascii="Times New Roman" w:hAnsi="Times New Roman" w:cs="Times New Roman"/>
          <w:i/>
          <w:sz w:val="28"/>
          <w:szCs w:val="28"/>
        </w:rPr>
        <w:t xml:space="preserve">? </w:t>
      </w:r>
      <w:proofErr w:type="spellStart"/>
      <w:r w:rsidRPr="00B96C2A"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i/>
          <w:sz w:val="28"/>
          <w:szCs w:val="28"/>
        </w:rPr>
        <w:t>so</w:t>
      </w:r>
      <w:proofErr w:type="spellEnd"/>
      <w:r w:rsidRPr="00B96C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96C2A">
        <w:rPr>
          <w:rFonts w:ascii="Times New Roman" w:hAnsi="Times New Roman" w:cs="Times New Roman"/>
          <w:i/>
          <w:sz w:val="28"/>
          <w:szCs w:val="28"/>
        </w:rPr>
        <w:t>on</w:t>
      </w:r>
      <w:proofErr w:type="spellEnd"/>
      <w:r w:rsidRPr="00B96C2A">
        <w:rPr>
          <w:rFonts w:ascii="Times New Roman" w:hAnsi="Times New Roman" w:cs="Times New Roman"/>
          <w:i/>
          <w:sz w:val="28"/>
          <w:szCs w:val="28"/>
        </w:rPr>
        <w:t>.</w:t>
      </w:r>
    </w:p>
    <w:p w:rsidR="00835611" w:rsidRPr="00B96C2A" w:rsidRDefault="005F4B68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89535</wp:posOffset>
            </wp:positionV>
            <wp:extent cx="3248025" cy="1577340"/>
            <wp:effectExtent l="0" t="0" r="9525" b="3810"/>
            <wp:wrapTight wrapText="bothSides">
              <wp:wrapPolygon edited="0">
                <wp:start x="0" y="0"/>
                <wp:lineTo x="0" y="21391"/>
                <wp:lineTo x="21537" y="21391"/>
                <wp:lineTo x="21537" y="0"/>
                <wp:lineTo x="0" y="0"/>
              </wp:wrapPolygon>
            </wp:wrapTight>
            <wp:docPr id="99" name="Рисунок 99" descr="https://static.tildacdn.com/tild6364-3934-4765-b364-313862356461/Te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tildacdn.com/tild6364-3934-4765-b364-313862356461/Temp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 xml:space="preserve"> </w:t>
      </w:r>
      <w:r w:rsidR="00835611"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Деловая игра</w:t>
      </w:r>
      <w:r w:rsidR="00835611"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="00835611" w:rsidRPr="00B96C2A">
        <w:rPr>
          <w:rFonts w:ascii="Times New Roman" w:hAnsi="Times New Roman" w:cs="Times New Roman"/>
          <w:sz w:val="28"/>
          <w:szCs w:val="28"/>
        </w:rPr>
        <w:t>– это в определенном смысле репетиция будущей профессиональной деятельности. Она дает возможность проиграть практически любую конкретную ситуацию в лицах, что позволяет лучше понять психологию людей, встать на их место, понять, что ими движет в тот или другой момент реального события.</w:t>
      </w:r>
    </w:p>
    <w:p w:rsidR="00835611" w:rsidRPr="00B96C2A" w:rsidRDefault="00835611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Бригадно-ролевой метод.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>Этот метод заключается в активизации познавательной деятельности обучаемых, передавая им часть обязанностей преподавателя.</w:t>
      </w:r>
    </w:p>
    <w:p w:rsidR="00DB78B9" w:rsidRPr="00B96C2A" w:rsidRDefault="000B3730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Дидактические игры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 xml:space="preserve">– это обучающие игры, которые способствуют лучшему усвоению содержания учебного материала и развитию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 xml:space="preserve"> умений и навыков. Иными словами, это специально создаваемые или приспособляемые для целей обучения игры</w:t>
      </w:r>
      <w:r w:rsidR="00DB78B9" w:rsidRPr="00B96C2A">
        <w:rPr>
          <w:rFonts w:ascii="Times New Roman" w:hAnsi="Times New Roman" w:cs="Times New Roman"/>
          <w:sz w:val="28"/>
          <w:szCs w:val="28"/>
        </w:rPr>
        <w:t>.</w:t>
      </w:r>
    </w:p>
    <w:p w:rsidR="0091432A" w:rsidRPr="00B96C2A" w:rsidRDefault="0091432A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lastRenderedPageBreak/>
        <w:t>Мастер-класс</w:t>
      </w:r>
      <w:r w:rsidRPr="00B96C2A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 </w:t>
      </w:r>
      <w:r w:rsidRPr="00B96C2A">
        <w:rPr>
          <w:rFonts w:ascii="Times New Roman" w:hAnsi="Times New Roman" w:cs="Times New Roman"/>
          <w:sz w:val="28"/>
          <w:szCs w:val="28"/>
        </w:rPr>
        <w:t xml:space="preserve">– это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это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 xml:space="preserve"> форма учебного процесса, при которой происходит передача практического опыта от преподавателя к ученикам. Выбирается тема → выделяется актуальная проблема → объясняется теория по решению этой проблемы → даются практические упражнения на закрепление теории → формируется полезный навык, который можно повторно применить после завершения занятия. Если после проведения мероприятия аудитория не учится чему-то новому, это не мастер-класс – это лекция, рассказ, публичное выступление или что-то еще. Фишка мастер-классов в том, что они завязаны на приобретении навыка от наставника.</w:t>
      </w:r>
    </w:p>
    <w:p w:rsidR="00DB78B9" w:rsidRDefault="00DB78B9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В заключение необходимо отметить, что все интерактивные методы и приемы развивают коммуникативные умения и навыки, помогают установлению эмоциональных контактов между учащимися, приучают работать в команде, прислушиваться к мнению своих товарищей, устанавливают более тесный контакт между учащимися и учителем.</w:t>
      </w:r>
    </w:p>
    <w:p w:rsidR="00DB78B9" w:rsidRDefault="00DB78B9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DB78B9" w:rsidRDefault="00DB78B9" w:rsidP="00645739">
      <w:pPr>
        <w:spacing w:after="0"/>
        <w:ind w:firstLine="567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4F7CF3" w:rsidRDefault="004F7CF3" w:rsidP="00525404">
      <w:pPr>
        <w:pStyle w:val="af3"/>
        <w:numPr>
          <w:ilvl w:val="0"/>
          <w:numId w:val="10"/>
        </w:numPr>
        <w:spacing w:after="0"/>
        <w:ind w:left="0" w:firstLine="0"/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</w:pPr>
      <w:proofErr w:type="spellStart"/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  <w:t>Обоснование</w:t>
      </w:r>
      <w:proofErr w:type="spellEnd"/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  <w:t xml:space="preserve"> </w:t>
      </w:r>
      <w:proofErr w:type="spellStart"/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  <w:t>социальной</w:t>
      </w:r>
      <w:proofErr w:type="spellEnd"/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  <w:t xml:space="preserve"> </w:t>
      </w:r>
      <w:proofErr w:type="spellStart"/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  <w:t>значимости</w:t>
      </w:r>
      <w:proofErr w:type="spellEnd"/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  <w:t xml:space="preserve"> </w:t>
      </w:r>
      <w:proofErr w:type="spellStart"/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  <w:t>проекта</w:t>
      </w:r>
      <w:proofErr w:type="spellEnd"/>
    </w:p>
    <w:p w:rsidR="00D05377" w:rsidRPr="000460E2" w:rsidRDefault="00D05377" w:rsidP="00D05377">
      <w:pPr>
        <w:pStyle w:val="af3"/>
        <w:spacing w:after="0"/>
        <w:ind w:left="0"/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</w:pPr>
    </w:p>
    <w:p w:rsidR="00B85C63" w:rsidRPr="00B96C2A" w:rsidRDefault="0036065C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C535990" wp14:editId="049FE180">
            <wp:simplePos x="0" y="0"/>
            <wp:positionH relativeFrom="column">
              <wp:posOffset>-13335</wp:posOffset>
            </wp:positionH>
            <wp:positionV relativeFrom="paragraph">
              <wp:posOffset>99060</wp:posOffset>
            </wp:positionV>
            <wp:extent cx="2726055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434" y="21466"/>
                <wp:lineTo x="21434" y="0"/>
                <wp:lineTo x="0" y="0"/>
              </wp:wrapPolygon>
            </wp:wrapTight>
            <wp:docPr id="14" name="Рисунок 14" descr="https://avatars.mds.yandex.net/get-zen_doc/1645803/pub_5e71f006f51e694667a02f23_5e71f7ea0bce7c30bde694d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645803/pub_5e71f006f51e694667a02f23_5e71f7ea0bce7c30bde694d4/scale_120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C63" w:rsidRPr="00B96C2A">
        <w:rPr>
          <w:rFonts w:ascii="Times New Roman" w:hAnsi="Times New Roman" w:cs="Times New Roman"/>
          <w:sz w:val="28"/>
          <w:szCs w:val="28"/>
        </w:rPr>
        <w:t>Одной из основных частей изучения иностранного языка является практика, т.е. применение полученных знаний в реальной жизни. Зачастую, у школьников отсутствует практика вне стен школы. Долгие часы, затраченные на решение упражнений, чтение литературы и заучивание лексики, принесут плоды только в сочетании с разговорной речью.</w:t>
      </w:r>
    </w:p>
    <w:p w:rsidR="00B85C63" w:rsidRPr="00B96C2A" w:rsidRDefault="00B85C63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В первую очередь, посещение разговорного клуба дает ребенку возможность потренировать то, что он выучил на уроке английского с учителем, вне класса, в процессе живого общения. Даже занимаясь с учителем индивидуально, ученик получает не так много практики, как хотелось бы. Кроме того, на уроках обычно отрабатывается одна определенная тема, а на занятиях </w:t>
      </w:r>
      <w:r w:rsidR="007239D7" w:rsidRPr="00B96C2A">
        <w:rPr>
          <w:rFonts w:ascii="Times New Roman" w:hAnsi="Times New Roman" w:cs="Times New Roman"/>
          <w:sz w:val="28"/>
          <w:szCs w:val="28"/>
        </w:rPr>
        <w:t>в разговорном клубе</w:t>
      </w:r>
      <w:r w:rsidRPr="00B96C2A">
        <w:rPr>
          <w:rFonts w:ascii="Times New Roman" w:hAnsi="Times New Roman" w:cs="Times New Roman"/>
          <w:sz w:val="28"/>
          <w:szCs w:val="28"/>
        </w:rPr>
        <w:t xml:space="preserve"> происходит некое обобщение знаний, приходится вспоминать не только материал последнего урока, но и всё, что выучил когда-то. </w:t>
      </w:r>
    </w:p>
    <w:p w:rsidR="00B85C63" w:rsidRPr="00B96C2A" w:rsidRDefault="00B85C63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Каждый, кто учит иностранный язык знает, как сложно заговорить, например, в путешествии, когда нужно всего лишь спросить цену в магазине или дорогу на улице – хотя на уроке с учителем говорить получалось вполне свободно. Дело не только в языковом барьере, дело в привычке к общению с новыми людьми на иностранном языке.</w:t>
      </w:r>
    </w:p>
    <w:p w:rsidR="00B85C63" w:rsidRPr="00B96C2A" w:rsidRDefault="00B85C63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lastRenderedPageBreak/>
        <w:t>Учитель – это человек, к которому Вы привыкли. Вы привыкли именно к его акценту, уверены, что учитель, скорее всего, Вас поймёт, даже если Вы ошибётесь и поправит ошибку. Всё это создает ситуацию уверенности, которая пропадает, когда меняется собеседник.</w:t>
      </w:r>
    </w:p>
    <w:p w:rsidR="00B85C63" w:rsidRPr="00B96C2A" w:rsidRDefault="00B85C63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У каждого собеседника свои тембр голоса и скорость речи, поэтому важно разнообразить круг своего общения и адаптироваться к общению в разных условиях. Посещая уроки </w:t>
      </w:r>
      <w:r w:rsidR="007239D7" w:rsidRPr="00B96C2A">
        <w:rPr>
          <w:rFonts w:ascii="Times New Roman" w:hAnsi="Times New Roman" w:cs="Times New Roman"/>
          <w:sz w:val="28"/>
          <w:szCs w:val="28"/>
        </w:rPr>
        <w:t>в разговорном клубе</w:t>
      </w:r>
      <w:r w:rsidRPr="00B96C2A">
        <w:rPr>
          <w:rFonts w:ascii="Times New Roman" w:hAnsi="Times New Roman" w:cs="Times New Roman"/>
          <w:sz w:val="28"/>
          <w:szCs w:val="28"/>
        </w:rPr>
        <w:t>, Вы знакомитесь с разными людьми, а значит, тренируетесь общаться на английском языке без стеснения.</w:t>
      </w:r>
    </w:p>
    <w:p w:rsidR="00B85C63" w:rsidRPr="00B96C2A" w:rsidRDefault="00B85C63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Польза уроков с носителем иностранного языка очевидна – это и заимствование правильного акцента, и изучение современного, не “книжного” языка, снятие языкового барьера. Однако, не у всех есть финансовая во</w:t>
      </w:r>
      <w:r w:rsidR="000733E5" w:rsidRPr="00B96C2A">
        <w:rPr>
          <w:rFonts w:ascii="Times New Roman" w:hAnsi="Times New Roman" w:cs="Times New Roman"/>
          <w:sz w:val="28"/>
          <w:szCs w:val="28"/>
        </w:rPr>
        <w:t>зможность посещать такие уроки. Занятия в разговорном клубе “</w:t>
      </w:r>
      <w:proofErr w:type="spellStart"/>
      <w:r w:rsidR="000733E5" w:rsidRPr="00B96C2A">
        <w:rPr>
          <w:rFonts w:ascii="Times New Roman" w:hAnsi="Times New Roman" w:cs="Times New Roman"/>
          <w:sz w:val="28"/>
          <w:szCs w:val="28"/>
        </w:rPr>
        <w:t>Just</w:t>
      </w:r>
      <w:proofErr w:type="spellEnd"/>
      <w:r w:rsidR="000733E5" w:rsidRPr="00B9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3E5" w:rsidRPr="00B96C2A">
        <w:rPr>
          <w:rFonts w:ascii="Times New Roman" w:hAnsi="Times New Roman" w:cs="Times New Roman"/>
          <w:sz w:val="28"/>
          <w:szCs w:val="28"/>
        </w:rPr>
        <w:t>try</w:t>
      </w:r>
      <w:proofErr w:type="spellEnd"/>
      <w:r w:rsidR="000733E5" w:rsidRPr="00B96C2A">
        <w:rPr>
          <w:rFonts w:ascii="Times New Roman" w:hAnsi="Times New Roman" w:cs="Times New Roman"/>
          <w:sz w:val="28"/>
          <w:szCs w:val="28"/>
        </w:rPr>
        <w:t>”</w:t>
      </w:r>
      <w:r w:rsidRPr="00B96C2A">
        <w:rPr>
          <w:rFonts w:ascii="Times New Roman" w:hAnsi="Times New Roman" w:cs="Times New Roman"/>
          <w:sz w:val="28"/>
          <w:szCs w:val="28"/>
        </w:rPr>
        <w:t xml:space="preserve"> </w:t>
      </w:r>
      <w:r w:rsidR="000733E5" w:rsidRPr="00B96C2A">
        <w:rPr>
          <w:rFonts w:ascii="Times New Roman" w:hAnsi="Times New Roman" w:cs="Times New Roman"/>
          <w:sz w:val="28"/>
          <w:szCs w:val="28"/>
        </w:rPr>
        <w:t xml:space="preserve">проводятся для учеников школы бесплатно, что позволит каждому прийти и поговорить на изучаемом языке. </w:t>
      </w:r>
    </w:p>
    <w:p w:rsidR="00FB4892" w:rsidRPr="00B96C2A" w:rsidRDefault="00B239A4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Разговорный клуб</w:t>
      </w:r>
      <w:r w:rsidR="00FB4892" w:rsidRPr="00B96C2A">
        <w:rPr>
          <w:rFonts w:ascii="Times New Roman" w:hAnsi="Times New Roman" w:cs="Times New Roman"/>
          <w:sz w:val="28"/>
          <w:szCs w:val="28"/>
        </w:rPr>
        <w:t xml:space="preserve"> позволяет учащимся выступать в роли авторов, созидателей, повышает творческий потенциал, расширяет не только общий кругозор, но и способствует расширению языковых знаний. Разговорный клуб – сильный мотив к изучению языка, он помогает создать языковую среду, приближенную к естественной. Появляется возможность активизировать на этой основе практически весь программный лексико-грамматический материал. Обучающиеся быстро овладевают речевыми конструкциями, потом автоматически оперируют ими при выполнении коммуникативных заданий другого рода. А также позволяет школьникам знакомиться с литературой страны изучаемого языка, способствует эстетическому воспитанию учащихся, приобщает их к культуре страны изучаемого языка.</w:t>
      </w:r>
    </w:p>
    <w:p w:rsidR="004F7CF3" w:rsidRPr="00B96C2A" w:rsidRDefault="00286F21" w:rsidP="0064573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b/>
          <w:color w:val="954F72" w:themeColor="text2"/>
          <w:sz w:val="28"/>
          <w:szCs w:val="28"/>
        </w:rPr>
        <w:t xml:space="preserve">Новизна. </w:t>
      </w:r>
      <w:r w:rsidRPr="00B96C2A">
        <w:rPr>
          <w:rFonts w:ascii="Times New Roman" w:hAnsi="Times New Roman" w:cs="Times New Roman"/>
          <w:sz w:val="28"/>
          <w:szCs w:val="28"/>
        </w:rPr>
        <w:t>Данный проект предполагает создание инновационной площадки на базе МБОУ «СШ№19» с использованием инновационных технологий и интерактивных методов обучения иностранному языку.</w:t>
      </w:r>
    </w:p>
    <w:p w:rsidR="00845A29" w:rsidRDefault="00845A29" w:rsidP="00645739">
      <w:pPr>
        <w:spacing w:after="0"/>
        <w:ind w:firstLine="567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845A29" w:rsidRDefault="00D855ED" w:rsidP="00525404">
      <w:pPr>
        <w:spacing w:after="0"/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  <w:r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  <w:t>6</w:t>
      </w:r>
      <w:r w:rsidR="00845A29"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  <w:t>.</w:t>
      </w:r>
      <w:r w:rsidR="00845A29"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  <w:tab/>
        <w:t>Ожидаемые результаты проекта</w:t>
      </w:r>
    </w:p>
    <w:p w:rsidR="00BF466C" w:rsidRPr="000460E2" w:rsidRDefault="00BF466C" w:rsidP="00525404">
      <w:pPr>
        <w:spacing w:after="0"/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</w:p>
    <w:p w:rsidR="00845A29" w:rsidRPr="00B96C2A" w:rsidRDefault="00845A29" w:rsidP="00645739">
      <w:pPr>
        <w:pStyle w:val="af3"/>
        <w:numPr>
          <w:ilvl w:val="1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получение новых знаний и расширение уже приобретённых знаний по английскому языку;</w:t>
      </w:r>
    </w:p>
    <w:p w:rsidR="00845A29" w:rsidRPr="00B96C2A" w:rsidRDefault="00845A29" w:rsidP="00645739">
      <w:pPr>
        <w:pStyle w:val="af3"/>
        <w:numPr>
          <w:ilvl w:val="1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перенесение приобретённого социального опыта в рамках проекта в условия современной жизни (использование полученных знаний, адаптация к современным условиям);</w:t>
      </w:r>
    </w:p>
    <w:p w:rsidR="00645739" w:rsidRDefault="00845A29" w:rsidP="00645739">
      <w:pPr>
        <w:pStyle w:val="af3"/>
        <w:numPr>
          <w:ilvl w:val="1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развитие трудовых навыков и воспитание гражданской позиции у ребёнка;</w:t>
      </w:r>
    </w:p>
    <w:p w:rsidR="00845A29" w:rsidRPr="00645739" w:rsidRDefault="00845A29" w:rsidP="00645739">
      <w:pPr>
        <w:pStyle w:val="af3"/>
        <w:numPr>
          <w:ilvl w:val="1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45739">
        <w:rPr>
          <w:rFonts w:ascii="Times New Roman" w:hAnsi="Times New Roman" w:cs="Times New Roman"/>
          <w:sz w:val="28"/>
          <w:szCs w:val="28"/>
        </w:rPr>
        <w:lastRenderedPageBreak/>
        <w:t>повышение интереса к изучению иностранного языка;</w:t>
      </w:r>
    </w:p>
    <w:p w:rsidR="00645739" w:rsidRDefault="00845A29" w:rsidP="00645739">
      <w:pPr>
        <w:pStyle w:val="af3"/>
        <w:numPr>
          <w:ilvl w:val="1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развитие личности каждого учащегося, его мышления, воображения, слуха, адаптация к употреблению иностранной лексики в речи;</w:t>
      </w:r>
    </w:p>
    <w:p w:rsidR="00845A29" w:rsidRPr="00645739" w:rsidRDefault="00845A29" w:rsidP="00645739">
      <w:pPr>
        <w:pStyle w:val="af3"/>
        <w:numPr>
          <w:ilvl w:val="1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45739">
        <w:rPr>
          <w:rFonts w:ascii="Times New Roman" w:hAnsi="Times New Roman" w:cs="Times New Roman"/>
          <w:sz w:val="28"/>
          <w:szCs w:val="28"/>
        </w:rPr>
        <w:t>воспитание чувства уважения к жителям соседних стран.</w:t>
      </w:r>
    </w:p>
    <w:p w:rsidR="000D61E8" w:rsidRPr="00B96C2A" w:rsidRDefault="00845A29" w:rsidP="006457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Главным направлением деятельности профильного клуба является обучение детей иностранному языку (английскому языку).</w:t>
      </w:r>
    </w:p>
    <w:p w:rsidR="000D61E8" w:rsidRDefault="000D61E8" w:rsidP="00645739">
      <w:pPr>
        <w:spacing w:after="0"/>
        <w:ind w:firstLine="567"/>
        <w:rPr>
          <w:rFonts w:ascii="Times New Roman" w:hAnsi="Times New Roman" w:cs="Times New Roman"/>
          <w:color w:val="624855" w:themeColor="accent2" w:themeShade="BF"/>
          <w:sz w:val="28"/>
          <w:szCs w:val="28"/>
        </w:rPr>
      </w:pPr>
    </w:p>
    <w:p w:rsidR="00845A29" w:rsidRPr="00D855ED" w:rsidRDefault="00D855ED" w:rsidP="00D855ED">
      <w:pPr>
        <w:spacing w:after="0"/>
        <w:ind w:left="1418" w:hanging="1134"/>
        <w:jc w:val="center"/>
        <w:rPr>
          <w:rFonts w:ascii="Arial" w:hAnsi="Arial" w:cs="Arial"/>
          <w:color w:val="6F3B55" w:themeColor="accent1" w:themeShade="80"/>
          <w:sz w:val="28"/>
          <w:szCs w:val="28"/>
        </w:rPr>
      </w:pPr>
      <w:r>
        <w:rPr>
          <w:rFonts w:ascii="Arial" w:hAnsi="Arial" w:cs="Arial"/>
          <w:b/>
          <w:color w:val="6F3B55" w:themeColor="accent1" w:themeShade="80"/>
          <w:sz w:val="28"/>
          <w:szCs w:val="28"/>
        </w:rPr>
        <w:t xml:space="preserve">7.      </w:t>
      </w:r>
      <w:r w:rsidR="00525404" w:rsidRPr="00D855ED">
        <w:rPr>
          <w:rFonts w:ascii="Arial" w:hAnsi="Arial" w:cs="Arial"/>
          <w:b/>
          <w:color w:val="6F3B55" w:themeColor="accent1" w:themeShade="80"/>
          <w:sz w:val="28"/>
          <w:szCs w:val="28"/>
        </w:rPr>
        <w:t>Этапы реализации проекта</w:t>
      </w:r>
    </w:p>
    <w:p w:rsidR="00BF466C" w:rsidRPr="000460E2" w:rsidRDefault="00BF466C" w:rsidP="00BF466C">
      <w:pPr>
        <w:pStyle w:val="af3"/>
        <w:spacing w:after="0"/>
        <w:ind w:left="0"/>
        <w:rPr>
          <w:rFonts w:ascii="Arial" w:hAnsi="Arial" w:cs="Arial"/>
          <w:color w:val="6F3B55" w:themeColor="accent1" w:themeShade="80"/>
          <w:sz w:val="28"/>
          <w:szCs w:val="28"/>
        </w:rPr>
      </w:pPr>
    </w:p>
    <w:p w:rsidR="003F5516" w:rsidRPr="00B96C2A" w:rsidRDefault="00766CC6" w:rsidP="0005220E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Проект</w:t>
      </w:r>
      <w:r w:rsidR="003F5516" w:rsidRPr="00B96C2A">
        <w:rPr>
          <w:rFonts w:ascii="Times New Roman" w:hAnsi="Times New Roman" w:cs="Times New Roman"/>
          <w:sz w:val="28"/>
          <w:szCs w:val="28"/>
        </w:rPr>
        <w:t xml:space="preserve"> рассчитан на 1 учебный год 2021-2022 и включает 3 этапа:</w:t>
      </w:r>
    </w:p>
    <w:p w:rsidR="003F5516" w:rsidRPr="00B96C2A" w:rsidRDefault="003F5516" w:rsidP="0005220E">
      <w:pPr>
        <w:pStyle w:val="af3"/>
        <w:numPr>
          <w:ilvl w:val="0"/>
          <w:numId w:val="19"/>
        </w:numPr>
        <w:spacing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Подготовительный этап.  </w:t>
      </w:r>
    </w:p>
    <w:p w:rsidR="003F5516" w:rsidRPr="00B96C2A" w:rsidRDefault="003F5516" w:rsidP="0005220E">
      <w:pPr>
        <w:pStyle w:val="af3"/>
        <w:numPr>
          <w:ilvl w:val="0"/>
          <w:numId w:val="19"/>
        </w:numPr>
        <w:spacing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Основной этап.</w:t>
      </w:r>
    </w:p>
    <w:p w:rsidR="00D01B2E" w:rsidRPr="00B9017E" w:rsidRDefault="00B9017E" w:rsidP="0005220E">
      <w:pPr>
        <w:spacing w:after="0"/>
        <w:ind w:left="1080"/>
        <w:jc w:val="both"/>
        <w:rPr>
          <w:rFonts w:ascii="Times New Roman" w:hAnsi="Times New Roman" w:cs="Times New Roman"/>
          <w:color w:val="954F72" w:themeColor="text2"/>
          <w:sz w:val="28"/>
          <w:szCs w:val="28"/>
        </w:rPr>
      </w:pPr>
      <w:r w:rsidRPr="00B9017E">
        <w:rPr>
          <w:rFonts w:ascii="Times New Roman" w:hAnsi="Times New Roman" w:cs="Times New Roman"/>
          <w:sz w:val="28"/>
          <w:szCs w:val="28"/>
          <w:lang w:val="en-US"/>
        </w:rPr>
        <w:t>III.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516" w:rsidRPr="00B9017E">
        <w:rPr>
          <w:rFonts w:ascii="Times New Roman" w:hAnsi="Times New Roman" w:cs="Times New Roman"/>
          <w:sz w:val="28"/>
          <w:szCs w:val="28"/>
        </w:rPr>
        <w:t>Заключительный этап</w:t>
      </w:r>
      <w:r w:rsidR="003F5516" w:rsidRPr="00B9017E">
        <w:rPr>
          <w:rFonts w:ascii="Times New Roman" w:hAnsi="Times New Roman" w:cs="Times New Roman"/>
          <w:color w:val="954F72" w:themeColor="text2"/>
          <w:sz w:val="28"/>
          <w:szCs w:val="28"/>
        </w:rPr>
        <w:t xml:space="preserve">. </w:t>
      </w:r>
    </w:p>
    <w:p w:rsidR="00BF466C" w:rsidRDefault="00BF466C" w:rsidP="000E3885">
      <w:pPr>
        <w:spacing w:after="0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0460E2" w:rsidRDefault="00D855ED" w:rsidP="000460E2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>
        <w:rPr>
          <w:rFonts w:ascii="Arial" w:hAnsi="Arial" w:cs="Arial"/>
          <w:b/>
          <w:color w:val="6F3B55" w:themeColor="accent1" w:themeShade="80"/>
          <w:sz w:val="28"/>
          <w:szCs w:val="28"/>
        </w:rPr>
        <w:t>8</w:t>
      </w:r>
      <w:r w:rsidR="00E6189F"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.</w:t>
      </w:r>
      <w:r w:rsidR="000E3885">
        <w:rPr>
          <w:rFonts w:ascii="Arial" w:hAnsi="Arial" w:cs="Arial"/>
          <w:b/>
          <w:color w:val="6F3B55" w:themeColor="accent1" w:themeShade="80"/>
          <w:sz w:val="28"/>
          <w:szCs w:val="28"/>
        </w:rPr>
        <w:t xml:space="preserve">     </w:t>
      </w:r>
      <w:r w:rsidR="00E6189F"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Запланированные мероприятия по реализации проекта</w:t>
      </w:r>
    </w:p>
    <w:p w:rsidR="00E73BBE" w:rsidRPr="000460E2" w:rsidRDefault="00CD6136" w:rsidP="000460E2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>
        <w:rPr>
          <w:rFonts w:ascii="Arial" w:hAnsi="Arial" w:cs="Arial"/>
          <w:b/>
          <w:noProof/>
          <w:color w:val="6F3B55" w:themeColor="accent1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9248585" wp14:editId="7922F7E2">
                <wp:simplePos x="0" y="0"/>
                <wp:positionH relativeFrom="column">
                  <wp:posOffset>-45155</wp:posOffset>
                </wp:positionH>
                <wp:positionV relativeFrom="paragraph">
                  <wp:posOffset>69892</wp:posOffset>
                </wp:positionV>
                <wp:extent cx="5948624" cy="512466"/>
                <wp:effectExtent l="95250" t="57150" r="90805" b="11620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8624" cy="512466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888C9" id="Прямоугольник 23" o:spid="_x0000_s1026" style="position:absolute;margin-left:-3.55pt;margin-top:5.5pt;width:468.4pt;height:40.3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" fillcolor="#836172 [3205]" stroked="f">
                <v:fill color2="#c3aeb8 [1621]" rotate="t" angle="18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7B7D0E" w:rsidRPr="00CD6136" w:rsidRDefault="007B7D0E" w:rsidP="000460E2">
      <w:pPr>
        <w:pStyle w:val="af3"/>
        <w:numPr>
          <w:ilvl w:val="0"/>
          <w:numId w:val="20"/>
        </w:numPr>
        <w:spacing w:after="0"/>
        <w:ind w:left="0" w:firstLine="0"/>
        <w:rPr>
          <w:rFonts w:ascii="Arial" w:hAnsi="Arial" w:cs="Arial"/>
          <w:b/>
          <w:color w:val="6F3B55" w:themeColor="accent1" w:themeShade="80"/>
          <w:sz w:val="28"/>
          <w:szCs w:val="28"/>
          <w:lang w:val="en-US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Подготовительный этап:</w:t>
      </w:r>
    </w:p>
    <w:p w:rsidR="00CD6136" w:rsidRPr="000460E2" w:rsidRDefault="00CD6136" w:rsidP="00CD6136">
      <w:pPr>
        <w:pStyle w:val="af3"/>
        <w:spacing w:after="0"/>
        <w:ind w:left="0"/>
        <w:rPr>
          <w:rFonts w:ascii="Arial" w:hAnsi="Arial" w:cs="Arial"/>
          <w:b/>
          <w:color w:val="6F3B55" w:themeColor="accent1" w:themeShade="80"/>
          <w:sz w:val="28"/>
          <w:szCs w:val="28"/>
          <w:lang w:val="en-US"/>
        </w:rPr>
      </w:pPr>
    </w:p>
    <w:p w:rsidR="007B7D0E" w:rsidRPr="00B96C2A" w:rsidRDefault="007B7D0E" w:rsidP="0005220E">
      <w:pPr>
        <w:pStyle w:val="af3"/>
        <w:numPr>
          <w:ilvl w:val="0"/>
          <w:numId w:val="2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Проведение анкетирования обучающихся, родителей, учителей английского языка. </w:t>
      </w:r>
    </w:p>
    <w:p w:rsidR="007B7D0E" w:rsidRPr="00B96C2A" w:rsidRDefault="007B7D0E" w:rsidP="0005220E">
      <w:pPr>
        <w:pStyle w:val="af3"/>
        <w:numPr>
          <w:ilvl w:val="0"/>
          <w:numId w:val="2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Анализ исходного уровня мотивации учащихся к изучению английского языка и развития коммуникативной и информационной компетенции обучающихся. </w:t>
      </w:r>
    </w:p>
    <w:p w:rsidR="007B7D0E" w:rsidRPr="00B96C2A" w:rsidRDefault="007B7D0E" w:rsidP="0005220E">
      <w:pPr>
        <w:pStyle w:val="af3"/>
        <w:numPr>
          <w:ilvl w:val="0"/>
          <w:numId w:val="2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Обсуждение вопросов разработки информационного проекта с членами Педагогического коллектива. </w:t>
      </w:r>
    </w:p>
    <w:p w:rsidR="007B7D0E" w:rsidRPr="00B96C2A" w:rsidRDefault="007B7D0E" w:rsidP="0005220E">
      <w:pPr>
        <w:pStyle w:val="af3"/>
        <w:numPr>
          <w:ilvl w:val="0"/>
          <w:numId w:val="2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Изучение и анализ материалов по теме проекта. </w:t>
      </w:r>
    </w:p>
    <w:p w:rsidR="007B7D0E" w:rsidRPr="00B96C2A" w:rsidRDefault="007B7D0E" w:rsidP="0005220E">
      <w:pPr>
        <w:pStyle w:val="af3"/>
        <w:numPr>
          <w:ilvl w:val="0"/>
          <w:numId w:val="2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Составление программы реализации проекта. </w:t>
      </w:r>
    </w:p>
    <w:p w:rsidR="007B7D0E" w:rsidRPr="00B96C2A" w:rsidRDefault="007B7D0E" w:rsidP="0005220E">
      <w:pPr>
        <w:pStyle w:val="af3"/>
        <w:numPr>
          <w:ilvl w:val="0"/>
          <w:numId w:val="2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Разработка программы и плана мероприятий, повышающих мотивацию обучающихся к изучению английского языка и развивающих коммуникативную и информационную компетенцию и информационную компетенции обучающихся. </w:t>
      </w:r>
    </w:p>
    <w:p w:rsidR="007B7D0E" w:rsidRPr="00B96C2A" w:rsidRDefault="007B7D0E" w:rsidP="0005220E">
      <w:pPr>
        <w:pStyle w:val="af3"/>
        <w:numPr>
          <w:ilvl w:val="0"/>
          <w:numId w:val="2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Подбор помещения согласно требованиям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>.</w:t>
      </w:r>
    </w:p>
    <w:p w:rsidR="007B7D0E" w:rsidRDefault="007B7D0E" w:rsidP="0005220E">
      <w:pPr>
        <w:pStyle w:val="af3"/>
        <w:numPr>
          <w:ilvl w:val="0"/>
          <w:numId w:val="2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Приобретение и установление необходимого оборудования.  </w:t>
      </w:r>
    </w:p>
    <w:p w:rsidR="00CD6136" w:rsidRPr="00B96C2A" w:rsidRDefault="00CD6136" w:rsidP="00CD6136">
      <w:pPr>
        <w:pStyle w:val="af3"/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color w:val="6F3B55" w:themeColor="accent1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03F24CEA" wp14:editId="017D5972">
                <wp:simplePos x="0" y="0"/>
                <wp:positionH relativeFrom="margin">
                  <wp:align>center</wp:align>
                </wp:positionH>
                <wp:positionV relativeFrom="paragraph">
                  <wp:posOffset>60988</wp:posOffset>
                </wp:positionV>
                <wp:extent cx="5948624" cy="512466"/>
                <wp:effectExtent l="95250" t="57150" r="90805" b="11620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8624" cy="51246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36172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836172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38117" id="Прямоугольник 24" o:spid="_x0000_s1026" style="position:absolute;margin-left:0;margin-top:4.8pt;width:468.4pt;height:40.35pt;z-index:-2516408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" fillcolor="#885c72" stroked="f">
                <v:fill color2="#d8bbc8" rotate="t" angle="180" focus="100%" type="gradient">
                  <o:fill v:ext="view" type="gradientUnscaled"/>
                </v:fill>
                <v:shadow on="t" color="black" opacity="22937f" origin=",.5" offset="0,.63889mm"/>
                <w10:wrap anchorx="margin"/>
              </v:rect>
            </w:pict>
          </mc:Fallback>
        </mc:AlternateContent>
      </w:r>
    </w:p>
    <w:p w:rsidR="007B7D0E" w:rsidRPr="00CD6136" w:rsidRDefault="007B7D0E" w:rsidP="0005220E">
      <w:pPr>
        <w:pStyle w:val="af3"/>
        <w:numPr>
          <w:ilvl w:val="0"/>
          <w:numId w:val="20"/>
        </w:numPr>
        <w:spacing w:after="0"/>
        <w:ind w:left="142" w:firstLine="0"/>
        <w:jc w:val="both"/>
        <w:rPr>
          <w:rFonts w:ascii="Times New Roman" w:hAnsi="Times New Roman" w:cs="Times New Roman"/>
          <w:b/>
          <w:color w:val="954F72" w:themeColor="text2"/>
          <w:sz w:val="28"/>
          <w:szCs w:val="28"/>
          <w:lang w:val="en-US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Основной этап</w:t>
      </w:r>
      <w:r w:rsidR="000460E2">
        <w:rPr>
          <w:rFonts w:ascii="Times New Roman" w:hAnsi="Times New Roman" w:cs="Times New Roman"/>
          <w:b/>
          <w:color w:val="954F72" w:themeColor="text2"/>
          <w:sz w:val="28"/>
          <w:szCs w:val="28"/>
        </w:rPr>
        <w:t>:</w:t>
      </w:r>
    </w:p>
    <w:p w:rsidR="00CD6136" w:rsidRPr="003F5516" w:rsidRDefault="00CD6136" w:rsidP="00CD6136">
      <w:pPr>
        <w:pStyle w:val="af3"/>
        <w:spacing w:after="0"/>
        <w:ind w:left="142"/>
        <w:jc w:val="both"/>
        <w:rPr>
          <w:rFonts w:ascii="Times New Roman" w:hAnsi="Times New Roman" w:cs="Times New Roman"/>
          <w:b/>
          <w:color w:val="954F72" w:themeColor="text2"/>
          <w:sz w:val="28"/>
          <w:szCs w:val="28"/>
          <w:lang w:val="en-US"/>
        </w:rPr>
      </w:pPr>
    </w:p>
    <w:p w:rsidR="007B7D0E" w:rsidRPr="00B96C2A" w:rsidRDefault="007B7D0E" w:rsidP="0005220E">
      <w:pPr>
        <w:pStyle w:val="af3"/>
        <w:numPr>
          <w:ilvl w:val="0"/>
          <w:numId w:val="2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Осуществление деятельности в рамах проекта в соответствии с поставленным планом. </w:t>
      </w:r>
    </w:p>
    <w:p w:rsidR="007B7D0E" w:rsidRPr="00B96C2A" w:rsidRDefault="007B7D0E" w:rsidP="0005220E">
      <w:pPr>
        <w:pStyle w:val="af3"/>
        <w:numPr>
          <w:ilvl w:val="0"/>
          <w:numId w:val="2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Систематическое применение активных методов. </w:t>
      </w:r>
    </w:p>
    <w:p w:rsidR="007B7D0E" w:rsidRPr="00B96C2A" w:rsidRDefault="007B7D0E" w:rsidP="0005220E">
      <w:pPr>
        <w:pStyle w:val="af3"/>
        <w:numPr>
          <w:ilvl w:val="0"/>
          <w:numId w:val="2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lastRenderedPageBreak/>
        <w:t xml:space="preserve">Разработка и подбор материалов с использованием активных методов. </w:t>
      </w:r>
    </w:p>
    <w:p w:rsidR="007B7D0E" w:rsidRPr="00B96C2A" w:rsidRDefault="007B7D0E" w:rsidP="0005220E">
      <w:pPr>
        <w:pStyle w:val="af3"/>
        <w:numPr>
          <w:ilvl w:val="0"/>
          <w:numId w:val="2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Представление опыта педагогическому коллективу. </w:t>
      </w:r>
    </w:p>
    <w:p w:rsidR="007B7D0E" w:rsidRPr="00B96C2A" w:rsidRDefault="007B7D0E" w:rsidP="0005220E">
      <w:pPr>
        <w:pStyle w:val="af3"/>
        <w:numPr>
          <w:ilvl w:val="0"/>
          <w:numId w:val="2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Проведение обучающих семинаров, мастер-классов среди педагогического коллектива учителей английского языка. </w:t>
      </w:r>
    </w:p>
    <w:p w:rsidR="007B7D0E" w:rsidRPr="00B96C2A" w:rsidRDefault="007B7D0E" w:rsidP="0005220E">
      <w:pPr>
        <w:pStyle w:val="af3"/>
        <w:numPr>
          <w:ilvl w:val="0"/>
          <w:numId w:val="2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Промежуточный контроль за реализацией проекта. </w:t>
      </w:r>
    </w:p>
    <w:p w:rsidR="007B7D0E" w:rsidRPr="00B96C2A" w:rsidRDefault="007B7D0E" w:rsidP="0005220E">
      <w:pPr>
        <w:pStyle w:val="af3"/>
        <w:numPr>
          <w:ilvl w:val="0"/>
          <w:numId w:val="2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Вовлечение иностранных гостей (школьники, приезжие гости) в очном или заочном режиме. </w:t>
      </w:r>
    </w:p>
    <w:p w:rsidR="007B7D0E" w:rsidRDefault="007B7D0E" w:rsidP="0005220E">
      <w:pPr>
        <w:pStyle w:val="af3"/>
        <w:numPr>
          <w:ilvl w:val="0"/>
          <w:numId w:val="23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Проведение мастер-классов, английских праздников среди участников клуба. </w:t>
      </w:r>
    </w:p>
    <w:p w:rsidR="00CD6136" w:rsidRPr="00B96C2A" w:rsidRDefault="00CD6136" w:rsidP="00CD6136">
      <w:pPr>
        <w:pStyle w:val="af3"/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color w:val="6F3B55" w:themeColor="accent1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ECA2F37" wp14:editId="6D823010">
                <wp:simplePos x="0" y="0"/>
                <wp:positionH relativeFrom="margin">
                  <wp:align>left</wp:align>
                </wp:positionH>
                <wp:positionV relativeFrom="paragraph">
                  <wp:posOffset>66940</wp:posOffset>
                </wp:positionV>
                <wp:extent cx="5948624" cy="512466"/>
                <wp:effectExtent l="95250" t="57150" r="90805" b="11620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8624" cy="51246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36172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836172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4BBE9" id="Прямоугольник 25" o:spid="_x0000_s1026" style="position:absolute;margin-left:0;margin-top:5.25pt;width:468.4pt;height:40.35pt;z-index:-251638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" fillcolor="#885c72" stroked="f">
                <v:fill color2="#d8bbc8" rotate="t" angle="180" focus="100%" type="gradient">
                  <o:fill v:ext="view" type="gradientUnscaled"/>
                </v:fill>
                <v:shadow on="t" color="black" opacity="22937f" origin=",.5" offset="0,.63889mm"/>
                <w10:wrap anchorx="margin"/>
              </v:rect>
            </w:pict>
          </mc:Fallback>
        </mc:AlternateContent>
      </w:r>
    </w:p>
    <w:p w:rsidR="007B7D0E" w:rsidRPr="00CD6136" w:rsidRDefault="000460E2" w:rsidP="0005220E">
      <w:pPr>
        <w:pStyle w:val="af3"/>
        <w:numPr>
          <w:ilvl w:val="0"/>
          <w:numId w:val="20"/>
        </w:numPr>
        <w:spacing w:after="0"/>
        <w:ind w:left="142" w:firstLine="0"/>
        <w:jc w:val="both"/>
        <w:rPr>
          <w:rFonts w:ascii="Arial" w:hAnsi="Arial" w:cs="Arial"/>
          <w:b/>
          <w:color w:val="6F3B55" w:themeColor="accent1" w:themeShade="80"/>
          <w:sz w:val="28"/>
          <w:szCs w:val="28"/>
          <w:lang w:val="en-US"/>
        </w:rPr>
      </w:pPr>
      <w:r>
        <w:rPr>
          <w:rFonts w:ascii="Arial" w:hAnsi="Arial" w:cs="Arial"/>
          <w:b/>
          <w:color w:val="6F3B55" w:themeColor="accent1" w:themeShade="80"/>
          <w:sz w:val="28"/>
          <w:szCs w:val="28"/>
        </w:rPr>
        <w:t>Заключительный этап:</w:t>
      </w:r>
      <w:r w:rsidR="00CD6136" w:rsidRPr="00CD6136">
        <w:rPr>
          <w:rFonts w:ascii="Arial" w:hAnsi="Arial" w:cs="Arial"/>
          <w:b/>
          <w:noProof/>
          <w:color w:val="6F3B55" w:themeColor="accent1" w:themeShade="80"/>
          <w:sz w:val="28"/>
          <w:szCs w:val="28"/>
          <w:lang w:eastAsia="ru-RU"/>
        </w:rPr>
        <w:t xml:space="preserve"> </w:t>
      </w:r>
    </w:p>
    <w:p w:rsidR="00CD6136" w:rsidRPr="000460E2" w:rsidRDefault="00CD6136" w:rsidP="00CD6136">
      <w:pPr>
        <w:pStyle w:val="af3"/>
        <w:spacing w:after="0"/>
        <w:ind w:left="142"/>
        <w:jc w:val="both"/>
        <w:rPr>
          <w:rFonts w:ascii="Arial" w:hAnsi="Arial" w:cs="Arial"/>
          <w:b/>
          <w:color w:val="6F3B55" w:themeColor="accent1" w:themeShade="80"/>
          <w:sz w:val="28"/>
          <w:szCs w:val="28"/>
          <w:lang w:val="en-US"/>
        </w:rPr>
      </w:pPr>
    </w:p>
    <w:p w:rsidR="007B7D0E" w:rsidRPr="00B96C2A" w:rsidRDefault="007B7D0E" w:rsidP="0005220E">
      <w:pPr>
        <w:pStyle w:val="af3"/>
        <w:numPr>
          <w:ilvl w:val="0"/>
          <w:numId w:val="24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Проведение анкетирования обучающихся, родителей, учителей английского языка. </w:t>
      </w:r>
    </w:p>
    <w:p w:rsidR="007B7D0E" w:rsidRPr="00B96C2A" w:rsidRDefault="007B7D0E" w:rsidP="0005220E">
      <w:pPr>
        <w:pStyle w:val="af3"/>
        <w:numPr>
          <w:ilvl w:val="0"/>
          <w:numId w:val="24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Осуществление рефлексии деятельности участников проекта по результатам его реализации. </w:t>
      </w:r>
    </w:p>
    <w:p w:rsidR="007B7D0E" w:rsidRPr="00B96C2A" w:rsidRDefault="007B7D0E" w:rsidP="0005220E">
      <w:pPr>
        <w:pStyle w:val="af3"/>
        <w:numPr>
          <w:ilvl w:val="0"/>
          <w:numId w:val="24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Обобщение, распространение педагогического опыта (публикации, семинары, мастер-классы). </w:t>
      </w:r>
    </w:p>
    <w:p w:rsidR="007B7D0E" w:rsidRPr="00B96C2A" w:rsidRDefault="007B7D0E" w:rsidP="0005220E">
      <w:pPr>
        <w:pStyle w:val="af3"/>
        <w:numPr>
          <w:ilvl w:val="0"/>
          <w:numId w:val="24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проекта. </w:t>
      </w:r>
    </w:p>
    <w:p w:rsidR="007B7D0E" w:rsidRPr="00B96C2A" w:rsidRDefault="007B7D0E" w:rsidP="0005220E">
      <w:pPr>
        <w:pStyle w:val="af3"/>
        <w:numPr>
          <w:ilvl w:val="0"/>
          <w:numId w:val="24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Подготовка и презентация аналитического доклада. </w:t>
      </w:r>
    </w:p>
    <w:p w:rsidR="007B7D0E" w:rsidRPr="00B96C2A" w:rsidRDefault="007B7D0E" w:rsidP="0005220E">
      <w:pPr>
        <w:pStyle w:val="af3"/>
        <w:numPr>
          <w:ilvl w:val="0"/>
          <w:numId w:val="24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Определение перспектив дальнейшего развития проекта. </w:t>
      </w:r>
    </w:p>
    <w:p w:rsidR="004A3B64" w:rsidRDefault="004A3B64" w:rsidP="00645739">
      <w:pPr>
        <w:pStyle w:val="af3"/>
        <w:spacing w:after="0"/>
        <w:ind w:firstLine="567"/>
        <w:rPr>
          <w:rFonts w:ascii="Times New Roman" w:hAnsi="Times New Roman" w:cs="Times New Roman"/>
          <w:b/>
          <w:color w:val="954F72" w:themeColor="text2"/>
          <w:sz w:val="28"/>
          <w:szCs w:val="28"/>
        </w:rPr>
      </w:pPr>
    </w:p>
    <w:p w:rsidR="00D01B2E" w:rsidRDefault="004A3B64" w:rsidP="000460E2">
      <w:pPr>
        <w:pStyle w:val="af3"/>
        <w:numPr>
          <w:ilvl w:val="0"/>
          <w:numId w:val="18"/>
        </w:numPr>
        <w:spacing w:after="0"/>
        <w:ind w:left="0" w:firstLine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Финансово-экономическое и кадровое обеспечение проекта</w:t>
      </w:r>
    </w:p>
    <w:p w:rsidR="000460E2" w:rsidRPr="000460E2" w:rsidRDefault="000460E2" w:rsidP="000460E2">
      <w:pPr>
        <w:pStyle w:val="af3"/>
        <w:spacing w:after="0"/>
        <w:ind w:left="0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C94617" w:rsidRDefault="00C94617" w:rsidP="006457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При реализации такого рода проекта потребуется участие следующих специалистов:</w:t>
      </w:r>
    </w:p>
    <w:p w:rsidR="00A44322" w:rsidRPr="0019121D" w:rsidRDefault="0019121D" w:rsidP="0019121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2308" cy="1778924"/>
            <wp:effectExtent l="0" t="0" r="24765" b="50165"/>
            <wp:docPr id="26" name="Схема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627FA9" w:rsidRPr="00B96C2A" w:rsidRDefault="00627FA9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Школа имеет финансовую самостоятельность и осуществляет оперативное управление бюджетными и внебюджетными средствами. Финансовые нужды образовательного учреждения в рамках реализации развития в основе своей покрываются главным образом за счет бюджетного </w:t>
      </w:r>
      <w:r w:rsidRPr="00B96C2A">
        <w:rPr>
          <w:rFonts w:ascii="Times New Roman" w:hAnsi="Times New Roman" w:cs="Times New Roman"/>
          <w:sz w:val="28"/>
          <w:szCs w:val="28"/>
        </w:rPr>
        <w:lastRenderedPageBreak/>
        <w:t>финансирования через предоставление субсидии на выполнение муниципального задания, а также целевых субсидий на иные цели.</w:t>
      </w:r>
    </w:p>
    <w:p w:rsidR="00FC053E" w:rsidRPr="00B96C2A" w:rsidRDefault="00FC053E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Материально-техническая база в образовательном учреждении постоянно развивается и пополняется современным оборудованием. В образовательном учреждении 40 учебных классов, функционирует школьный музей, есть бассейн 4 спортивных зала, актовый зал, столовая, библиотека, зал хореографии, кабинеты социально-психологической службы. При подготовке юношей к военной службе проводятся занятий в школьном тире.</w:t>
      </w:r>
    </w:p>
    <w:p w:rsidR="00FC053E" w:rsidRPr="00B96C2A" w:rsidRDefault="00FC053E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Имеются технические средства обучения коллективного и индивидуального пользования для инвалидов и лиц с ограниченными возможностями здоровья: компьютерное оборудование (компьютеры, ноутбуки, планшеты, интерактивные доски, документ-камеры, веб-камеры, гарнитуры, колонки акустические, лингафонный кабинет, видеостудия, типография, 3д-оборудование, </w:t>
      </w:r>
      <w:proofErr w:type="spellStart"/>
      <w:r w:rsidRPr="00B96C2A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B96C2A">
        <w:rPr>
          <w:rFonts w:ascii="Times New Roman" w:hAnsi="Times New Roman" w:cs="Times New Roman"/>
          <w:sz w:val="28"/>
          <w:szCs w:val="28"/>
        </w:rPr>
        <w:t>, предметные лаборатории по физике, химии, информатике, окружающему миру и т.п.).</w:t>
      </w:r>
    </w:p>
    <w:p w:rsidR="00FC053E" w:rsidRPr="00B96C2A" w:rsidRDefault="00FC053E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Проведение мероприятий в рамках проекта не требует особых методических, организационных и технологических условий и проводится в обычной общеобразовательной школе.</w:t>
      </w:r>
    </w:p>
    <w:p w:rsidR="00FC053E" w:rsidRPr="00B96C2A" w:rsidRDefault="00FC053E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Задействуются следующие помещения: холл для регистрации, гардероб, актовый зал, учебный кабинет. </w:t>
      </w:r>
    </w:p>
    <w:p w:rsidR="00D232D5" w:rsidRDefault="00A44322" w:rsidP="000460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 xml:space="preserve">Материально-техническое и финансовое обеспечение деятельности </w:t>
      </w:r>
      <w:r w:rsidR="00E7663C">
        <w:rPr>
          <w:rFonts w:ascii="Times New Roman" w:hAnsi="Times New Roman" w:cs="Times New Roman"/>
          <w:sz w:val="28"/>
          <w:szCs w:val="28"/>
        </w:rPr>
        <w:t>разговорного клуба</w:t>
      </w:r>
      <w:r w:rsidRPr="00B96C2A">
        <w:rPr>
          <w:rFonts w:ascii="Times New Roman" w:hAnsi="Times New Roman" w:cs="Times New Roman"/>
          <w:sz w:val="28"/>
          <w:szCs w:val="28"/>
        </w:rPr>
        <w:t xml:space="preserve"> (приобретение </w:t>
      </w:r>
      <w:r w:rsidR="00627FA9" w:rsidRPr="00B96C2A">
        <w:rPr>
          <w:rFonts w:ascii="Times New Roman" w:hAnsi="Times New Roman" w:cs="Times New Roman"/>
          <w:sz w:val="28"/>
          <w:szCs w:val="28"/>
        </w:rPr>
        <w:t xml:space="preserve">аутентичных </w:t>
      </w:r>
      <w:r w:rsidRPr="00B96C2A">
        <w:rPr>
          <w:rFonts w:ascii="Times New Roman" w:hAnsi="Times New Roman" w:cs="Times New Roman"/>
          <w:sz w:val="28"/>
          <w:szCs w:val="28"/>
        </w:rPr>
        <w:t xml:space="preserve">учебных пособий, </w:t>
      </w:r>
      <w:r w:rsidR="00627FA9" w:rsidRPr="00B96C2A">
        <w:rPr>
          <w:rFonts w:ascii="Times New Roman" w:hAnsi="Times New Roman" w:cs="Times New Roman"/>
          <w:sz w:val="28"/>
          <w:szCs w:val="28"/>
        </w:rPr>
        <w:t>атрибутики, канцелярских принадлежностей</w:t>
      </w:r>
      <w:r w:rsidR="00B074B7" w:rsidRPr="00B96C2A">
        <w:rPr>
          <w:rFonts w:ascii="Times New Roman" w:hAnsi="Times New Roman" w:cs="Times New Roman"/>
          <w:sz w:val="28"/>
          <w:szCs w:val="28"/>
        </w:rPr>
        <w:t>, настольных игр</w:t>
      </w:r>
      <w:r w:rsidRPr="00B96C2A">
        <w:rPr>
          <w:rFonts w:ascii="Times New Roman" w:hAnsi="Times New Roman" w:cs="Times New Roman"/>
          <w:sz w:val="28"/>
          <w:szCs w:val="28"/>
        </w:rPr>
        <w:t xml:space="preserve">) осуществляется администрацией школы. </w:t>
      </w:r>
    </w:p>
    <w:p w:rsidR="00BF466C" w:rsidRPr="000460E2" w:rsidRDefault="00BF466C" w:rsidP="000460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466C" w:rsidRDefault="00D232D5" w:rsidP="000460E2">
      <w:pPr>
        <w:pStyle w:val="af3"/>
        <w:numPr>
          <w:ilvl w:val="0"/>
          <w:numId w:val="18"/>
        </w:numPr>
        <w:ind w:left="142" w:firstLine="0"/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  <w:t xml:space="preserve">Инновационный потенциал проекта. </w:t>
      </w:r>
    </w:p>
    <w:p w:rsidR="00D232D5" w:rsidRDefault="00D232D5" w:rsidP="00D05377">
      <w:pPr>
        <w:pStyle w:val="af3"/>
        <w:ind w:left="142"/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  <w:r w:rsidRPr="000460E2"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  <w:t>Обоснование перспектив</w:t>
      </w:r>
    </w:p>
    <w:p w:rsidR="001C2182" w:rsidRPr="000460E2" w:rsidRDefault="001C2182" w:rsidP="001C2182">
      <w:pPr>
        <w:pStyle w:val="af3"/>
        <w:ind w:left="142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</w:p>
    <w:p w:rsidR="0005220E" w:rsidRDefault="00D232D5" w:rsidP="0005220E">
      <w:pPr>
        <w:pStyle w:val="af3"/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220E">
        <w:rPr>
          <w:rFonts w:ascii="Times New Roman" w:hAnsi="Times New Roman" w:cs="Times New Roman"/>
          <w:sz w:val="28"/>
          <w:szCs w:val="28"/>
        </w:rPr>
        <w:t xml:space="preserve">Внедрение проекта </w:t>
      </w:r>
      <w:r w:rsidRPr="0005220E">
        <w:rPr>
          <w:rFonts w:ascii="Times New Roman" w:hAnsi="Times New Roman" w:cs="Times New Roman"/>
          <w:sz w:val="28"/>
          <w:szCs w:val="28"/>
          <w:lang w:val="en-US"/>
        </w:rPr>
        <w:t>Speaking</w:t>
      </w:r>
      <w:r w:rsidRPr="0005220E">
        <w:rPr>
          <w:rFonts w:ascii="Times New Roman" w:hAnsi="Times New Roman" w:cs="Times New Roman"/>
          <w:sz w:val="28"/>
          <w:szCs w:val="28"/>
        </w:rPr>
        <w:t xml:space="preserve"> </w:t>
      </w:r>
      <w:r w:rsidRPr="0005220E">
        <w:rPr>
          <w:rFonts w:ascii="Times New Roman" w:hAnsi="Times New Roman" w:cs="Times New Roman"/>
          <w:sz w:val="28"/>
          <w:szCs w:val="28"/>
          <w:lang w:val="en-US"/>
        </w:rPr>
        <w:t>club</w:t>
      </w:r>
      <w:r w:rsidRPr="0005220E">
        <w:rPr>
          <w:rFonts w:ascii="Times New Roman" w:hAnsi="Times New Roman" w:cs="Times New Roman"/>
          <w:sz w:val="28"/>
          <w:szCs w:val="28"/>
        </w:rPr>
        <w:t xml:space="preserve"> на постоянной основе в школу №19 города Нижневартовск. </w:t>
      </w:r>
    </w:p>
    <w:p w:rsidR="0005220E" w:rsidRDefault="00E6189F" w:rsidP="0005220E">
      <w:pPr>
        <w:pStyle w:val="af3"/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Деление </w:t>
      </w:r>
      <w:r w:rsidR="00D232D5" w:rsidRPr="0005220E">
        <w:rPr>
          <w:rFonts w:ascii="Times New Roman" w:hAnsi="Times New Roman" w:cs="Times New Roman"/>
          <w:sz w:val="28"/>
          <w:szCs w:val="28"/>
        </w:rPr>
        <w:t xml:space="preserve">групп на уровни владения языком. </w:t>
      </w:r>
    </w:p>
    <w:p w:rsidR="00D232D5" w:rsidRPr="0005220E" w:rsidRDefault="00D232D5" w:rsidP="0005220E">
      <w:pPr>
        <w:pStyle w:val="af3"/>
        <w:numPr>
          <w:ilvl w:val="0"/>
          <w:numId w:val="2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220E">
        <w:rPr>
          <w:rFonts w:ascii="Times New Roman" w:hAnsi="Times New Roman" w:cs="Times New Roman"/>
          <w:sz w:val="28"/>
          <w:szCs w:val="28"/>
        </w:rPr>
        <w:t xml:space="preserve">Городской семинар </w:t>
      </w:r>
      <w:r w:rsidR="00E6189F">
        <w:rPr>
          <w:rFonts w:ascii="Times New Roman" w:hAnsi="Times New Roman" w:cs="Times New Roman"/>
          <w:sz w:val="28"/>
          <w:szCs w:val="28"/>
        </w:rPr>
        <w:t>«Клуб ра</w:t>
      </w:r>
      <w:r w:rsidR="008D0E8E">
        <w:rPr>
          <w:rFonts w:ascii="Times New Roman" w:hAnsi="Times New Roman" w:cs="Times New Roman"/>
          <w:sz w:val="28"/>
          <w:szCs w:val="28"/>
        </w:rPr>
        <w:t>зговорного английского. Из опыта</w:t>
      </w:r>
      <w:r w:rsidR="00E6189F">
        <w:rPr>
          <w:rFonts w:ascii="Times New Roman" w:hAnsi="Times New Roman" w:cs="Times New Roman"/>
          <w:sz w:val="28"/>
          <w:szCs w:val="28"/>
        </w:rPr>
        <w:t xml:space="preserve"> работы» </w:t>
      </w:r>
      <w:r w:rsidRPr="0005220E">
        <w:rPr>
          <w:rFonts w:ascii="Times New Roman" w:hAnsi="Times New Roman" w:cs="Times New Roman"/>
          <w:sz w:val="28"/>
          <w:szCs w:val="28"/>
        </w:rPr>
        <w:t>с целью обмена опытом для учителей английского языка других школ</w:t>
      </w:r>
      <w:r w:rsidR="00E6189F">
        <w:rPr>
          <w:rFonts w:ascii="Times New Roman" w:hAnsi="Times New Roman" w:cs="Times New Roman"/>
          <w:sz w:val="28"/>
          <w:szCs w:val="28"/>
        </w:rPr>
        <w:t xml:space="preserve"> города</w:t>
      </w:r>
      <w:r w:rsidRPr="000522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32D5" w:rsidRDefault="0019121D" w:rsidP="0005220E">
      <w:pPr>
        <w:ind w:left="360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7D11AE89" wp14:editId="2A61C47E">
            <wp:simplePos x="0" y="0"/>
            <wp:positionH relativeFrom="column">
              <wp:posOffset>657992</wp:posOffset>
            </wp:positionH>
            <wp:positionV relativeFrom="paragraph">
              <wp:posOffset>94196</wp:posOffset>
            </wp:positionV>
            <wp:extent cx="4993640" cy="2623185"/>
            <wp:effectExtent l="0" t="0" r="0" b="5715"/>
            <wp:wrapTight wrapText="bothSides">
              <wp:wrapPolygon edited="0">
                <wp:start x="330" y="0"/>
                <wp:lineTo x="0" y="314"/>
                <wp:lineTo x="0" y="21333"/>
                <wp:lineTo x="330" y="21490"/>
                <wp:lineTo x="21177" y="21490"/>
                <wp:lineTo x="21507" y="21333"/>
                <wp:lineTo x="21507" y="314"/>
                <wp:lineTo x="21177" y="0"/>
                <wp:lineTo x="330" y="0"/>
              </wp:wrapPolygon>
            </wp:wrapTight>
            <wp:docPr id="22" name="Рисунок 22" descr="https://linguacats.com/media/zoo/images/world-flags-tree-vector-1467008_da303075a0e30bef56e63cf788bb4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inguacats.com/media/zoo/images/world-flags-tree-vector-1467008_da303075a0e30bef56e63cf788bb435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640" cy="2623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60E2" w:rsidRDefault="000460E2" w:rsidP="0005220E">
      <w:pPr>
        <w:ind w:left="360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0460E2" w:rsidRDefault="000460E2" w:rsidP="0005220E">
      <w:pPr>
        <w:ind w:left="360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0460E2" w:rsidRDefault="000460E2" w:rsidP="0005220E">
      <w:pPr>
        <w:ind w:left="360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0460E2" w:rsidRDefault="000460E2" w:rsidP="0005220E">
      <w:pPr>
        <w:ind w:left="360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0460E2" w:rsidRDefault="000460E2" w:rsidP="0005220E">
      <w:pPr>
        <w:ind w:left="360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BF466C" w:rsidRDefault="00BF466C" w:rsidP="00BF466C">
      <w:pPr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19121D" w:rsidRDefault="0019121D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19121D" w:rsidRDefault="0019121D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19121D" w:rsidRDefault="0019121D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19121D" w:rsidRDefault="0019121D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19121D" w:rsidRDefault="0019121D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19121D" w:rsidRDefault="0019121D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19121D" w:rsidRDefault="0019121D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D232D5" w:rsidRDefault="00D232D5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Заключение</w:t>
      </w:r>
    </w:p>
    <w:p w:rsidR="00F63E25" w:rsidRPr="000460E2" w:rsidRDefault="00F63E25" w:rsidP="00525404">
      <w:pPr>
        <w:spacing w:after="0"/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</w:p>
    <w:p w:rsidR="00D232D5" w:rsidRPr="00B96C2A" w:rsidRDefault="00D232D5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Подводя итог всему вышесказанному, можно с уверенностью утверждать, что создание такой структуры как английский разговорный клуб является эффективной формой и социально-значимой средой общения для всех участников этой работы. Поэтому мероприятия клуба успешно решают образовательные задачи и открывают широкие возможности раскрытия личности, вместе с развитием определенной культуры общения, умением приходить на помощь друг другу и работать на достижение общей цели, при котором происходит обучение в игровой форме, сотрудничестве, в малых группах, с использованием современных методов и гуманистических идей.</w:t>
      </w:r>
    </w:p>
    <w:p w:rsidR="00A44322" w:rsidRPr="00B96C2A" w:rsidRDefault="00D232D5" w:rsidP="006457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C2A">
        <w:rPr>
          <w:rFonts w:ascii="Times New Roman" w:hAnsi="Times New Roman" w:cs="Times New Roman"/>
          <w:sz w:val="28"/>
          <w:szCs w:val="28"/>
        </w:rPr>
        <w:t>Залогом успешной речевой активности учащихся являются нетрадиционные формы занятий английским языком, в ходе которых учащиеся приобщаются к культуре стран изучаемого языка, а также расширяют знания о культурном наследии родной страны, что позволяет учащимся принимать активное участие в диалоге культур.</w:t>
      </w:r>
    </w:p>
    <w:p w:rsidR="00A44322" w:rsidRDefault="00A44322" w:rsidP="00645739">
      <w:pPr>
        <w:ind w:firstLine="567"/>
        <w:jc w:val="center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F245E6" w:rsidRDefault="00CD6136" w:rsidP="00645739">
      <w:pPr>
        <w:ind w:firstLine="567"/>
        <w:jc w:val="center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390B9B28" wp14:editId="0D4C25A6">
            <wp:simplePos x="0" y="0"/>
            <wp:positionH relativeFrom="margin">
              <wp:align>left</wp:align>
            </wp:positionH>
            <wp:positionV relativeFrom="paragraph">
              <wp:posOffset>417635</wp:posOffset>
            </wp:positionV>
            <wp:extent cx="5940425" cy="2966501"/>
            <wp:effectExtent l="152400" t="152400" r="365125" b="367665"/>
            <wp:wrapThrough wrapText="bothSides">
              <wp:wrapPolygon edited="0">
                <wp:start x="277" y="-1110"/>
                <wp:lineTo x="-554" y="-832"/>
                <wp:lineTo x="-554" y="22197"/>
                <wp:lineTo x="69" y="23584"/>
                <wp:lineTo x="693" y="24139"/>
                <wp:lineTo x="21612" y="24139"/>
                <wp:lineTo x="22235" y="23584"/>
                <wp:lineTo x="22858" y="21503"/>
                <wp:lineTo x="22858" y="1387"/>
                <wp:lineTo x="22027" y="-694"/>
                <wp:lineTo x="21958" y="-1110"/>
                <wp:lineTo x="277" y="-1110"/>
              </wp:wrapPolygon>
            </wp:wrapThrough>
            <wp:docPr id="21" name="Рисунок 21" descr="https://g2.delphi.lv/images/pix/1600x800/jRDl3ctZKgw/cilveks-siluets-51803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2.delphi.lv/images/pix/1600x800/jRDl3ctZKgw/cilveks-siluets-5180318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665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5E6" w:rsidRDefault="00F245E6" w:rsidP="0057378A">
      <w:pPr>
        <w:jc w:val="center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F245E6" w:rsidRDefault="00F245E6" w:rsidP="00CD6136">
      <w:pPr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F245E6" w:rsidRDefault="00F245E6" w:rsidP="0057378A">
      <w:pPr>
        <w:jc w:val="center"/>
        <w:rPr>
          <w:rFonts w:ascii="Times New Roman" w:hAnsi="Times New Roman" w:cs="Times New Roman"/>
          <w:b/>
          <w:color w:val="624855" w:themeColor="accent2" w:themeShade="BF"/>
          <w:sz w:val="28"/>
          <w:szCs w:val="28"/>
        </w:rPr>
      </w:pPr>
    </w:p>
    <w:p w:rsidR="00FF07E0" w:rsidRPr="000460E2" w:rsidRDefault="00F245E6" w:rsidP="00FF07E0">
      <w:pPr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0460E2">
        <w:rPr>
          <w:rFonts w:ascii="Arial" w:hAnsi="Arial" w:cs="Arial"/>
          <w:b/>
          <w:color w:val="6F3B55" w:themeColor="accent1" w:themeShade="80"/>
          <w:sz w:val="28"/>
          <w:szCs w:val="28"/>
        </w:rPr>
        <w:t>Список литературы</w:t>
      </w:r>
    </w:p>
    <w:p w:rsidR="00A36A9F" w:rsidRPr="00FF07E0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7E0">
        <w:rPr>
          <w:rFonts w:ascii="Times New Roman" w:hAnsi="Times New Roman" w:cs="Times New Roman"/>
          <w:sz w:val="28"/>
          <w:szCs w:val="28"/>
        </w:rPr>
        <w:t xml:space="preserve">Аллахвердиева Л.З. Использование активных методов обучения в начальных классах // Педагогическое образование в России. </w:t>
      </w:r>
      <w:r w:rsidRPr="0089361A">
        <w:rPr>
          <w:rFonts w:ascii="Times New Roman" w:hAnsi="Times New Roman" w:cs="Times New Roman"/>
          <w:sz w:val="28"/>
          <w:szCs w:val="28"/>
          <w:lang w:val="en-US"/>
        </w:rPr>
        <w:t xml:space="preserve">№6, 2012. </w:t>
      </w:r>
      <w:r w:rsidRPr="00FF07E0">
        <w:rPr>
          <w:rFonts w:ascii="Times New Roman" w:hAnsi="Times New Roman" w:cs="Times New Roman"/>
          <w:sz w:val="28"/>
          <w:szCs w:val="28"/>
          <w:lang w:val="en-US"/>
        </w:rPr>
        <w:t xml:space="preserve">URL: https://cyberleninka.ru/article/n/ispolzovanie-aktivnyh-metodov-obucheniya-v-nachalnyh-klassah </w:t>
      </w:r>
    </w:p>
    <w:p w:rsidR="00A36A9F" w:rsidRPr="00FF07E0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7E0">
        <w:rPr>
          <w:rFonts w:ascii="Times New Roman" w:hAnsi="Times New Roman" w:cs="Times New Roman"/>
          <w:sz w:val="28"/>
          <w:szCs w:val="28"/>
        </w:rPr>
        <w:t>Ахметова М.Н., Иванова Ю.В. Актуальные вопросы современной педагогики (</w:t>
      </w:r>
      <w:r w:rsidRPr="00FF07E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F07E0">
        <w:rPr>
          <w:rFonts w:ascii="Times New Roman" w:hAnsi="Times New Roman" w:cs="Times New Roman"/>
          <w:sz w:val="28"/>
          <w:szCs w:val="28"/>
        </w:rPr>
        <w:t xml:space="preserve">): материалы </w:t>
      </w:r>
      <w:proofErr w:type="spellStart"/>
      <w:r w:rsidRPr="00FF07E0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FF07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F07E0">
        <w:rPr>
          <w:rFonts w:ascii="Times New Roman" w:hAnsi="Times New Roman" w:cs="Times New Roman"/>
          <w:sz w:val="28"/>
          <w:szCs w:val="28"/>
        </w:rPr>
        <w:t>заоч</w:t>
      </w:r>
      <w:proofErr w:type="spellEnd"/>
      <w:r w:rsidRPr="00FF07E0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FF07E0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FF07E0">
        <w:rPr>
          <w:rFonts w:ascii="Times New Roman" w:hAnsi="Times New Roman" w:cs="Times New Roman"/>
          <w:sz w:val="28"/>
          <w:szCs w:val="28"/>
        </w:rPr>
        <w:t xml:space="preserve">. (г. Уфа, июль 2012 г.). – Уфа: Лето, 2012. – 174 с. </w:t>
      </w:r>
    </w:p>
    <w:p w:rsidR="00A36A9F" w:rsidRPr="0089361A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7E0">
        <w:rPr>
          <w:rFonts w:ascii="Times New Roman" w:hAnsi="Times New Roman" w:cs="Times New Roman"/>
          <w:sz w:val="28"/>
          <w:szCs w:val="28"/>
        </w:rPr>
        <w:t xml:space="preserve">Горбунова О.С. Мастер-класс на тему «Круглый стол» как метод активного обучения. </w:t>
      </w:r>
      <w:r w:rsidRPr="0089361A">
        <w:rPr>
          <w:rFonts w:ascii="Times New Roman" w:hAnsi="Times New Roman" w:cs="Times New Roman"/>
          <w:sz w:val="28"/>
          <w:szCs w:val="28"/>
          <w:lang w:val="en-US"/>
        </w:rPr>
        <w:t xml:space="preserve">URL: https://multiurok.ru/files/krughlyi-stol-kak-mietod-aktivnogho-obuchieniia-inostrannomu-iazyku.html </w:t>
      </w:r>
    </w:p>
    <w:p w:rsidR="00A36A9F" w:rsidRPr="00FF07E0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07E0">
        <w:rPr>
          <w:rFonts w:ascii="Times New Roman" w:hAnsi="Times New Roman" w:cs="Times New Roman"/>
          <w:sz w:val="28"/>
          <w:szCs w:val="28"/>
        </w:rPr>
        <w:t>Кашлев</w:t>
      </w:r>
      <w:proofErr w:type="spellEnd"/>
      <w:r w:rsidRPr="00FF07E0">
        <w:rPr>
          <w:rFonts w:ascii="Times New Roman" w:hAnsi="Times New Roman" w:cs="Times New Roman"/>
          <w:sz w:val="28"/>
          <w:szCs w:val="28"/>
        </w:rPr>
        <w:t xml:space="preserve"> С.С. Интерактивные методы обучения: </w:t>
      </w:r>
      <w:proofErr w:type="spellStart"/>
      <w:r w:rsidRPr="00FF07E0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FF07E0">
        <w:rPr>
          <w:rFonts w:ascii="Times New Roman" w:hAnsi="Times New Roman" w:cs="Times New Roman"/>
          <w:sz w:val="28"/>
          <w:szCs w:val="28"/>
        </w:rPr>
        <w:t xml:space="preserve"> – метод. пособие – 2-е изд. – Минск: </w:t>
      </w:r>
      <w:proofErr w:type="spellStart"/>
      <w:r w:rsidRPr="00FF07E0">
        <w:rPr>
          <w:rFonts w:ascii="Times New Roman" w:hAnsi="Times New Roman" w:cs="Times New Roman"/>
          <w:sz w:val="28"/>
          <w:szCs w:val="28"/>
        </w:rPr>
        <w:t>ТетраСистемс</w:t>
      </w:r>
      <w:proofErr w:type="spellEnd"/>
      <w:r w:rsidRPr="00FF07E0">
        <w:rPr>
          <w:rFonts w:ascii="Times New Roman" w:hAnsi="Times New Roman" w:cs="Times New Roman"/>
          <w:sz w:val="28"/>
          <w:szCs w:val="28"/>
        </w:rPr>
        <w:t>, 2013. – 224 с.</w:t>
      </w:r>
    </w:p>
    <w:p w:rsidR="00A36A9F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47BF">
        <w:rPr>
          <w:rFonts w:ascii="Times New Roman" w:hAnsi="Times New Roman" w:cs="Times New Roman"/>
          <w:sz w:val="28"/>
          <w:szCs w:val="28"/>
        </w:rPr>
        <w:t>Конституция Российской Федерации. Принята референдумом 12.12.</w:t>
      </w:r>
      <w:proofErr w:type="gramStart"/>
      <w:r w:rsidRPr="00BB47BF">
        <w:rPr>
          <w:rFonts w:ascii="Times New Roman" w:hAnsi="Times New Roman" w:cs="Times New Roman"/>
          <w:sz w:val="28"/>
          <w:szCs w:val="28"/>
        </w:rPr>
        <w:t>1993.(</w:t>
      </w:r>
      <w:proofErr w:type="gramEnd"/>
      <w:r w:rsidRPr="00BB47BF">
        <w:rPr>
          <w:rFonts w:ascii="Times New Roman" w:hAnsi="Times New Roman" w:cs="Times New Roman"/>
          <w:sz w:val="28"/>
          <w:szCs w:val="28"/>
        </w:rPr>
        <w:t>с поправками). Режим доступа: http://base.garant.ru/10103000/</w:t>
      </w:r>
    </w:p>
    <w:p w:rsidR="00A36A9F" w:rsidRPr="00FF07E0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F07E0">
        <w:rPr>
          <w:rFonts w:ascii="Times New Roman" w:hAnsi="Times New Roman" w:cs="Times New Roman"/>
          <w:sz w:val="28"/>
          <w:szCs w:val="28"/>
        </w:rPr>
        <w:lastRenderedPageBreak/>
        <w:t xml:space="preserve">Курбатова О.В., Красноперова Л.Б., Солдатенко С.А. Активные методы обучения: Рекомендации по разработке и применению. </w:t>
      </w:r>
      <w:r w:rsidRPr="00FF07E0">
        <w:rPr>
          <w:rFonts w:ascii="Times New Roman" w:hAnsi="Times New Roman" w:cs="Times New Roman"/>
          <w:sz w:val="28"/>
          <w:szCs w:val="28"/>
          <w:lang w:val="en-US"/>
        </w:rPr>
        <w:t>URL: https://kat-kem.ru/wp-content/uploads/2018/11/MRAktivMetodi.pdf</w:t>
      </w:r>
    </w:p>
    <w:p w:rsidR="00A36A9F" w:rsidRPr="00FF07E0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7E0">
        <w:rPr>
          <w:rFonts w:ascii="Times New Roman" w:hAnsi="Times New Roman" w:cs="Times New Roman"/>
          <w:sz w:val="28"/>
          <w:szCs w:val="28"/>
        </w:rPr>
        <w:t xml:space="preserve">Попова Л.Ф. Методические рекомендации по теме: «Активные методы обучения» разработаны для молодых специалистов «Покровского горного колледжа» – </w:t>
      </w:r>
      <w:proofErr w:type="spellStart"/>
      <w:r w:rsidRPr="00FF07E0">
        <w:rPr>
          <w:rFonts w:ascii="Times New Roman" w:hAnsi="Times New Roman" w:cs="Times New Roman"/>
          <w:sz w:val="28"/>
          <w:szCs w:val="28"/>
        </w:rPr>
        <w:t>Зея</w:t>
      </w:r>
      <w:proofErr w:type="spellEnd"/>
      <w:r w:rsidRPr="00FF07E0">
        <w:rPr>
          <w:rFonts w:ascii="Times New Roman" w:hAnsi="Times New Roman" w:cs="Times New Roman"/>
          <w:sz w:val="28"/>
          <w:szCs w:val="28"/>
        </w:rPr>
        <w:t>, ПГК, 2014. – 28 с.</w:t>
      </w:r>
    </w:p>
    <w:p w:rsidR="00A36A9F" w:rsidRPr="00B3305F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305F">
        <w:rPr>
          <w:rFonts w:ascii="Times New Roman" w:hAnsi="Times New Roman" w:cs="Times New Roman"/>
          <w:sz w:val="28"/>
          <w:szCs w:val="28"/>
        </w:rPr>
        <w:t>Указ Президента Российской Федерации «О мерах по реализации государственной политики в области образования и науки» от 7 мая 2012 г. №599.</w:t>
      </w:r>
    </w:p>
    <w:p w:rsidR="00A36A9F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787A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от 29 декабря 2012 г. №273-ФЗ.</w:t>
      </w:r>
    </w:p>
    <w:p w:rsidR="00A36A9F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47BF">
        <w:rPr>
          <w:rFonts w:ascii="Times New Roman" w:hAnsi="Times New Roman" w:cs="Times New Roman"/>
          <w:sz w:val="28"/>
          <w:szCs w:val="28"/>
        </w:rPr>
        <w:t xml:space="preserve">Федеральный закон «Об общественных объединениях» от 19.05.1995 № 82-ФЗ [Электронный ресурс] // Режим доступа: </w:t>
      </w:r>
      <w:r w:rsidRPr="00B3305F">
        <w:rPr>
          <w:rFonts w:ascii="Times New Roman" w:hAnsi="Times New Roman" w:cs="Times New Roman"/>
          <w:sz w:val="28"/>
          <w:szCs w:val="28"/>
        </w:rPr>
        <w:t>http://www.consultant.ru/popular/obob</w:t>
      </w:r>
      <w:r w:rsidRPr="00BB47BF">
        <w:rPr>
          <w:rFonts w:ascii="Times New Roman" w:hAnsi="Times New Roman" w:cs="Times New Roman"/>
          <w:sz w:val="28"/>
          <w:szCs w:val="28"/>
        </w:rPr>
        <w:t>.</w:t>
      </w:r>
    </w:p>
    <w:p w:rsidR="00A36A9F" w:rsidRPr="00FF07E0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7E0">
        <w:rPr>
          <w:rFonts w:ascii="Times New Roman" w:hAnsi="Times New Roman" w:cs="Times New Roman"/>
          <w:sz w:val="28"/>
          <w:szCs w:val="28"/>
        </w:rPr>
        <w:t>Чечет В.В., Захарова С.Н., Активные методы обучения в педагогическом образовании: учеб. -метод. пособие / Минск: БГУ, 2015. – 127 с.</w:t>
      </w:r>
    </w:p>
    <w:p w:rsidR="00A36A9F" w:rsidRDefault="00A36A9F" w:rsidP="00A36A9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F07E0">
        <w:rPr>
          <w:rFonts w:ascii="Times New Roman" w:hAnsi="Times New Roman" w:cs="Times New Roman"/>
          <w:sz w:val="28"/>
          <w:szCs w:val="28"/>
        </w:rPr>
        <w:t>Шамис</w:t>
      </w:r>
      <w:proofErr w:type="spellEnd"/>
      <w:r w:rsidRPr="00FF07E0">
        <w:rPr>
          <w:rFonts w:ascii="Times New Roman" w:hAnsi="Times New Roman" w:cs="Times New Roman"/>
          <w:sz w:val="28"/>
          <w:szCs w:val="28"/>
        </w:rPr>
        <w:t xml:space="preserve"> В.А. Активные методы обучения в вузе // Сибирский торгово-экономический журнал 2011. </w:t>
      </w:r>
      <w:r w:rsidRPr="00FF07E0">
        <w:rPr>
          <w:rFonts w:ascii="Times New Roman" w:hAnsi="Times New Roman" w:cs="Times New Roman"/>
          <w:sz w:val="28"/>
          <w:szCs w:val="28"/>
          <w:lang w:val="en-US"/>
        </w:rPr>
        <w:t xml:space="preserve">URL: </w:t>
      </w:r>
      <w:r w:rsidRPr="008D787A">
        <w:rPr>
          <w:rFonts w:ascii="Times New Roman" w:hAnsi="Times New Roman" w:cs="Times New Roman"/>
          <w:sz w:val="28"/>
          <w:szCs w:val="28"/>
          <w:lang w:val="en-US"/>
        </w:rPr>
        <w:t>https://cyberleninka.ru/article/n/aktivnye-metody-obucheniya-v-vuze</w:t>
      </w:r>
    </w:p>
    <w:p w:rsidR="00A36A9F" w:rsidRPr="0089361A" w:rsidRDefault="00A36A9F">
      <w:pPr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</w:p>
    <w:p w:rsidR="00A36A9F" w:rsidRPr="0089361A" w:rsidRDefault="00A36A9F">
      <w:pPr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</w:p>
    <w:p w:rsidR="00FB0285" w:rsidRPr="00F63E25" w:rsidRDefault="000E3885" w:rsidP="00FB0285">
      <w:pPr>
        <w:jc w:val="right"/>
        <w:rPr>
          <w:rFonts w:ascii="Arial" w:hAnsi="Arial" w:cs="Arial"/>
          <w:b/>
          <w:color w:val="624855" w:themeColor="accent2" w:themeShade="B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7096F14A" wp14:editId="69B38BF5">
            <wp:simplePos x="0" y="0"/>
            <wp:positionH relativeFrom="column">
              <wp:posOffset>-500002</wp:posOffset>
            </wp:positionH>
            <wp:positionV relativeFrom="paragraph">
              <wp:posOffset>183729</wp:posOffset>
            </wp:positionV>
            <wp:extent cx="2753995" cy="1898015"/>
            <wp:effectExtent l="0" t="0" r="0" b="6985"/>
            <wp:wrapTight wrapText="bothSides">
              <wp:wrapPolygon edited="0">
                <wp:start x="7172" y="3686"/>
                <wp:lineTo x="3885" y="4769"/>
                <wp:lineTo x="2092" y="5853"/>
                <wp:lineTo x="2092" y="13658"/>
                <wp:lineTo x="2839" y="14525"/>
                <wp:lineTo x="4781" y="14525"/>
                <wp:lineTo x="4632" y="17994"/>
                <wp:lineTo x="2092" y="21463"/>
                <wp:lineTo x="5976" y="21463"/>
                <wp:lineTo x="6126" y="21463"/>
                <wp:lineTo x="8516" y="17994"/>
                <wp:lineTo x="14941" y="17994"/>
                <wp:lineTo x="18975" y="16693"/>
                <wp:lineTo x="19125" y="5420"/>
                <wp:lineTo x="18079" y="4119"/>
                <wp:lineTo x="16286" y="3686"/>
                <wp:lineTo x="7172" y="3686"/>
              </wp:wrapPolygon>
            </wp:wrapTight>
            <wp:docPr id="63" name="Рисунок 63" descr="https://fb.ru/misc/i/gallery/76945/232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.ru/misc/i/gallery/76945/232454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285" w:rsidRPr="00F63E25">
        <w:rPr>
          <w:rFonts w:ascii="Arial" w:hAnsi="Arial" w:cs="Arial"/>
          <w:b/>
          <w:color w:val="624855" w:themeColor="accent2" w:themeShade="BF"/>
          <w:sz w:val="28"/>
          <w:szCs w:val="28"/>
        </w:rPr>
        <w:t>Приложение 1</w:t>
      </w:r>
    </w:p>
    <w:p w:rsidR="00F821B8" w:rsidRPr="00F63E25" w:rsidRDefault="0057378A" w:rsidP="0057378A">
      <w:pPr>
        <w:jc w:val="center"/>
        <w:rPr>
          <w:rFonts w:ascii="Arial" w:hAnsi="Arial" w:cs="Arial"/>
          <w:b/>
          <w:color w:val="6F3B55" w:themeColor="accent1" w:themeShade="80"/>
          <w:sz w:val="28"/>
          <w:szCs w:val="28"/>
        </w:rPr>
      </w:pPr>
      <w:r w:rsidRPr="00F63E25">
        <w:rPr>
          <w:rFonts w:ascii="Arial" w:hAnsi="Arial" w:cs="Arial"/>
          <w:b/>
          <w:color w:val="6F3B55" w:themeColor="accent1" w:themeShade="80"/>
          <w:sz w:val="28"/>
          <w:szCs w:val="28"/>
        </w:rPr>
        <w:t>Календарно-тематическое планирование</w:t>
      </w:r>
    </w:p>
    <w:p w:rsidR="00884C05" w:rsidRDefault="00031325" w:rsidP="000313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285">
        <w:rPr>
          <w:rFonts w:ascii="Times New Roman" w:hAnsi="Times New Roman" w:cs="Times New Roman"/>
          <w:sz w:val="28"/>
          <w:szCs w:val="28"/>
        </w:rPr>
        <w:t xml:space="preserve"> </w:t>
      </w:r>
      <w:r w:rsidR="00EF05E0" w:rsidRPr="00FB0285">
        <w:rPr>
          <w:rFonts w:ascii="Times New Roman" w:hAnsi="Times New Roman" w:cs="Times New Roman"/>
          <w:sz w:val="28"/>
          <w:szCs w:val="28"/>
        </w:rPr>
        <w:t>Календарно-тематическое планирование работы кружка «</w:t>
      </w:r>
      <w:proofErr w:type="spellStart"/>
      <w:r w:rsidR="00EF05E0" w:rsidRPr="00FB0285">
        <w:rPr>
          <w:rFonts w:ascii="Times New Roman" w:hAnsi="Times New Roman" w:cs="Times New Roman"/>
          <w:sz w:val="28"/>
          <w:szCs w:val="28"/>
        </w:rPr>
        <w:t>English-s</w:t>
      </w:r>
      <w:r>
        <w:rPr>
          <w:rFonts w:ascii="Times New Roman" w:hAnsi="Times New Roman" w:cs="Times New Roman"/>
          <w:sz w:val="28"/>
          <w:szCs w:val="28"/>
        </w:rPr>
        <w:t>peaking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Club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(Английский клуб). </w:t>
      </w:r>
      <w:r w:rsidR="00EF05E0" w:rsidRPr="00FB0285">
        <w:rPr>
          <w:rFonts w:ascii="Times New Roman" w:hAnsi="Times New Roman" w:cs="Times New Roman"/>
          <w:sz w:val="28"/>
          <w:szCs w:val="28"/>
        </w:rPr>
        <w:t>Занятия проводятся 1 час в неделю.</w:t>
      </w:r>
    </w:p>
    <w:p w:rsidR="00031325" w:rsidRDefault="00031325" w:rsidP="000313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1325" w:rsidRPr="00FB0285" w:rsidRDefault="00031325" w:rsidP="000313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-31"/>
        <w:tblW w:w="52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3954"/>
        <w:gridCol w:w="4252"/>
        <w:gridCol w:w="967"/>
      </w:tblGrid>
      <w:tr w:rsidR="00031325" w:rsidRPr="00CC0F8D" w:rsidTr="000313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6" w:type="pct"/>
            <w:tcBorders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Тематика занятия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Языковой материал</w:t>
            </w:r>
          </w:p>
        </w:tc>
        <w:tc>
          <w:tcPr>
            <w:tcW w:w="496" w:type="pct"/>
          </w:tcPr>
          <w:p w:rsidR="00EF05E0" w:rsidRPr="00CC0F8D" w:rsidRDefault="00EF05E0" w:rsidP="00B85C6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 xml:space="preserve">Знакомство. Представление себя. 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Правила чтения, 4 типа слога.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89361A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Черты характера. Внешность.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Правила чтения, 4 типа слога. Лексика по теме.</w:t>
            </w:r>
          </w:p>
        </w:tc>
        <w:tc>
          <w:tcPr>
            <w:tcW w:w="496" w:type="pct"/>
          </w:tcPr>
          <w:p w:rsidR="00EF05E0" w:rsidRPr="0089361A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Во дворе дома. Мой дом, комната. Ванная.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Глагол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 be.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Конструкция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there is/ are.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Кухня. Еда, продукты. Разговор за столом.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Глагол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 have (to have got).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Лексика по теме.</w:t>
            </w:r>
          </w:p>
        </w:tc>
        <w:tc>
          <w:tcPr>
            <w:tcW w:w="496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Одежда, аксессуары, прически. Поход по магазинам.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Present Simple.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Свободное время. Поход в кино, театр.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Местоимения: личные, неопределенные, отрицательные. Лексика по теме.</w:t>
            </w:r>
          </w:p>
        </w:tc>
        <w:tc>
          <w:tcPr>
            <w:tcW w:w="496" w:type="pct"/>
          </w:tcPr>
          <w:p w:rsidR="00EF05E0" w:rsidRPr="0089361A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Кафе, ресторан.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Местоимения: личные, неопределенные, отрицательные.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89361A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Хэллоуин – день всех святых. Традиции.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 xml:space="preserve">. Наречия </w:t>
            </w:r>
            <w:proofErr w:type="gramStart"/>
            <w:r w:rsidRPr="00CC0F8D">
              <w:rPr>
                <w:rFonts w:ascii="Times New Roman" w:hAnsi="Times New Roman"/>
                <w:sz w:val="24"/>
                <w:szCs w:val="24"/>
              </w:rPr>
              <w:t>в английской языке</w:t>
            </w:r>
            <w:proofErr w:type="gramEnd"/>
            <w:r w:rsidRPr="00CC0F8D">
              <w:rPr>
                <w:rFonts w:ascii="Times New Roman" w:hAnsi="Times New Roman"/>
                <w:sz w:val="24"/>
                <w:szCs w:val="24"/>
              </w:rPr>
              <w:t>. Лексика по теме.</w:t>
            </w:r>
          </w:p>
        </w:tc>
        <w:tc>
          <w:tcPr>
            <w:tcW w:w="496" w:type="pct"/>
          </w:tcPr>
          <w:p w:rsidR="00EF05E0" w:rsidRPr="001A0AA4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Путешествия. Достопримечательности. Регистрация в гостинице.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Present and Past Continuous.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Географические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названия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Общая информация о США,  Соединенном Королевстве, Канаде и Австралии.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Present and Past Continuous.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Географические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названия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Лексика по теме.</w:t>
            </w:r>
          </w:p>
        </w:tc>
        <w:tc>
          <w:tcPr>
            <w:tcW w:w="496" w:type="pct"/>
          </w:tcPr>
          <w:p w:rsidR="00EF05E0" w:rsidRPr="001A0AA4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Страны, столицы и национальности.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Present and Past Continuous.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Географические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названия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Символы Великобритании и России.</w:t>
            </w:r>
          </w:p>
        </w:tc>
        <w:tc>
          <w:tcPr>
            <w:tcW w:w="2180" w:type="pct"/>
          </w:tcPr>
          <w:p w:rsidR="00EF05E0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Perfect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. Лексика по теме.</w:t>
            </w:r>
          </w:p>
          <w:p w:rsidR="00031325" w:rsidRPr="00CC0F8D" w:rsidRDefault="00031325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" w:type="pct"/>
          </w:tcPr>
          <w:p w:rsidR="00EF05E0" w:rsidRPr="001A0AA4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Школа. Школьные предметы. Расписание уроков.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Perfect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Кино, мультфильмы, видеоигры. Музыка и музыканты.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Артикль: определенный, неопределенный и нулевой. Лексика по теме.</w:t>
            </w:r>
          </w:p>
        </w:tc>
        <w:tc>
          <w:tcPr>
            <w:tcW w:w="496" w:type="pct"/>
          </w:tcPr>
          <w:p w:rsidR="00EF05E0" w:rsidRPr="001A0AA4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Праздники. Приглашения и открытки. Поздравления с праздниками.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Прилагательные в английском языке. Порядок прилагательных.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Рождество в англоязычных странах.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Прилагательные в английском языке. Порядок прилагательных. Лексика по теме.</w:t>
            </w:r>
          </w:p>
        </w:tc>
        <w:tc>
          <w:tcPr>
            <w:tcW w:w="496" w:type="pct"/>
          </w:tcPr>
          <w:p w:rsidR="00EF05E0" w:rsidRPr="001A0AA4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Компьютер. Комплектующие. Безопасность в интернете.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Future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. Способы выражения будущего действия. Термины.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Английские народные сказки, стишки, рифмовки.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Множественное число существительных. Исключения. Лексика по теме.</w:t>
            </w:r>
          </w:p>
        </w:tc>
        <w:tc>
          <w:tcPr>
            <w:tcW w:w="496" w:type="pct"/>
          </w:tcPr>
          <w:p w:rsidR="00EF05E0" w:rsidRPr="0089361A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День Святого Валентина. История праздника.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Множественное число существительных. Исключения.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89361A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Э. Лир «Лимерики». Чтение стихотворений.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Выразительное чтение стихотворения. Заучивание стихотворения наизусть.</w:t>
            </w:r>
          </w:p>
        </w:tc>
        <w:tc>
          <w:tcPr>
            <w:tcW w:w="496" w:type="pct"/>
          </w:tcPr>
          <w:p w:rsidR="00EF05E0" w:rsidRPr="0089361A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Транспорт. Поездка в автобусе. На вокзале, в аэропорту.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 xml:space="preserve">. Наречия </w:t>
            </w:r>
            <w:proofErr w:type="gramStart"/>
            <w:r w:rsidRPr="00CC0F8D">
              <w:rPr>
                <w:rFonts w:ascii="Times New Roman" w:hAnsi="Times New Roman"/>
                <w:sz w:val="24"/>
                <w:szCs w:val="24"/>
              </w:rPr>
              <w:t>в английской языке</w:t>
            </w:r>
            <w:proofErr w:type="gramEnd"/>
            <w:r w:rsidRPr="00CC0F8D">
              <w:rPr>
                <w:rFonts w:ascii="Times New Roman" w:hAnsi="Times New Roman"/>
                <w:sz w:val="24"/>
                <w:szCs w:val="24"/>
              </w:rPr>
              <w:t>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Пасха в англоязычных странах.</w:t>
            </w:r>
          </w:p>
        </w:tc>
        <w:tc>
          <w:tcPr>
            <w:tcW w:w="2180" w:type="pct"/>
          </w:tcPr>
          <w:p w:rsidR="00EF05E0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Present Simple. </w:t>
            </w:r>
            <w:r w:rsidRPr="00CC0F8D">
              <w:rPr>
                <w:rFonts w:ascii="Times New Roman" w:hAnsi="Times New Roman"/>
                <w:sz w:val="24"/>
                <w:szCs w:val="24"/>
              </w:rPr>
              <w:t>Лексика по теме.</w:t>
            </w:r>
          </w:p>
          <w:p w:rsidR="00031325" w:rsidRPr="00CC0F8D" w:rsidRDefault="00031325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" w:type="pct"/>
          </w:tcPr>
          <w:p w:rsidR="00EF05E0" w:rsidRPr="001A0AA4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 w:rsidRPr="00CC0F8D">
              <w:rPr>
                <w:rFonts w:ascii="Times New Roman" w:hAnsi="Times New Roman"/>
                <w:sz w:val="24"/>
                <w:szCs w:val="24"/>
              </w:rPr>
              <w:t>Трэверс</w:t>
            </w:r>
            <w:proofErr w:type="spellEnd"/>
            <w:r w:rsidRPr="00CC0F8D">
              <w:rPr>
                <w:rFonts w:ascii="Times New Roman" w:hAnsi="Times New Roman"/>
                <w:sz w:val="24"/>
                <w:szCs w:val="24"/>
              </w:rPr>
              <w:t xml:space="preserve"> «Мэри </w:t>
            </w:r>
            <w:proofErr w:type="spellStart"/>
            <w:r w:rsidRPr="00CC0F8D">
              <w:rPr>
                <w:rFonts w:ascii="Times New Roman" w:hAnsi="Times New Roman"/>
                <w:sz w:val="24"/>
                <w:szCs w:val="24"/>
              </w:rPr>
              <w:t>Поппинс</w:t>
            </w:r>
            <w:proofErr w:type="spellEnd"/>
            <w:r w:rsidRPr="00CC0F8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Чтение с полным пониманием содержания.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 w:rsidRPr="00CC0F8D">
              <w:rPr>
                <w:rFonts w:ascii="Times New Roman" w:hAnsi="Times New Roman"/>
                <w:sz w:val="24"/>
                <w:szCs w:val="24"/>
              </w:rPr>
              <w:t>Трэверс</w:t>
            </w:r>
            <w:proofErr w:type="spellEnd"/>
            <w:r w:rsidRPr="00CC0F8D">
              <w:rPr>
                <w:rFonts w:ascii="Times New Roman" w:hAnsi="Times New Roman"/>
                <w:sz w:val="24"/>
                <w:szCs w:val="24"/>
              </w:rPr>
              <w:t xml:space="preserve"> «Мэри </w:t>
            </w:r>
            <w:proofErr w:type="spellStart"/>
            <w:r w:rsidRPr="00CC0F8D">
              <w:rPr>
                <w:rFonts w:ascii="Times New Roman" w:hAnsi="Times New Roman"/>
                <w:sz w:val="24"/>
                <w:szCs w:val="24"/>
              </w:rPr>
              <w:t>Поппинс</w:t>
            </w:r>
            <w:proofErr w:type="spellEnd"/>
            <w:r w:rsidRPr="00CC0F8D">
              <w:rPr>
                <w:rFonts w:ascii="Times New Roman" w:hAnsi="Times New Roman"/>
                <w:sz w:val="24"/>
                <w:szCs w:val="24"/>
              </w:rPr>
              <w:t>» часть 2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Чтение с полным пониманием содержания. Лексика по теме.</w:t>
            </w:r>
          </w:p>
        </w:tc>
        <w:tc>
          <w:tcPr>
            <w:tcW w:w="496" w:type="pct"/>
          </w:tcPr>
          <w:p w:rsidR="00EF05E0" w:rsidRPr="001A0AA4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Л. Кэрол «Алиса в стране чудес»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Чтение с полным пониманием содержания.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1A0AA4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Л. Кэрол «Алиса в стране чудес» часть 2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Чтение с полным пониманием содержания. Лексика по теме. Заучивание стихотворения наизусть.</w:t>
            </w:r>
          </w:p>
        </w:tc>
        <w:tc>
          <w:tcPr>
            <w:tcW w:w="496" w:type="pct"/>
          </w:tcPr>
          <w:p w:rsidR="00EF05E0" w:rsidRPr="0089361A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Л. Кэрол «Алиса в стране чудес» просмотр мультфильма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Просмотр видео с пониманием основного содержания.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Домашние животные. Дикие животные.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Чтение с полным пониманием содержания. Лексика по теме.</w:t>
            </w:r>
          </w:p>
        </w:tc>
        <w:tc>
          <w:tcPr>
            <w:tcW w:w="496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Части тела, места обитания животных.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Чтение с полным пониманием содержания.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Описываем любимое животное.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Закрепление лексики по теме. Создание рисунка с подписями на английском языке.</w:t>
            </w:r>
          </w:p>
        </w:tc>
        <w:tc>
          <w:tcPr>
            <w:tcW w:w="496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Растения: цветы, овощи, фрукты, деревья.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Чтение с полным пониманием содержания.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Серия книг Дж. Роулинг о Гарри Поттере.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Чтение с полным пониманием содержания. Лексика по теме.</w:t>
            </w:r>
          </w:p>
        </w:tc>
        <w:tc>
          <w:tcPr>
            <w:tcW w:w="496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Просмотр фильма о Гарри Поттере.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Просмотр видео с пониманием основного содержания. Лексика по теме.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5E0" w:rsidRPr="00CC0F8D" w:rsidTr="000313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027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Конференция «Страноведение англоязычных стран»</w:t>
            </w:r>
          </w:p>
        </w:tc>
        <w:tc>
          <w:tcPr>
            <w:tcW w:w="2180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Подготовка докладов, проектов. Выступление.</w:t>
            </w:r>
          </w:p>
        </w:tc>
        <w:tc>
          <w:tcPr>
            <w:tcW w:w="496" w:type="pct"/>
          </w:tcPr>
          <w:p w:rsidR="00EF05E0" w:rsidRPr="00CC0F8D" w:rsidRDefault="00EF05E0" w:rsidP="00B85C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1325" w:rsidRPr="00CC0F8D" w:rsidTr="00031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F05E0" w:rsidRPr="00CC0F8D" w:rsidRDefault="00EF05E0" w:rsidP="00B85C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027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Конференция «Страноведение англоязычных стран»</w:t>
            </w:r>
          </w:p>
        </w:tc>
        <w:tc>
          <w:tcPr>
            <w:tcW w:w="2180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CC0F8D">
              <w:rPr>
                <w:rFonts w:ascii="Times New Roman" w:hAnsi="Times New Roman"/>
                <w:sz w:val="24"/>
                <w:szCs w:val="24"/>
              </w:rPr>
              <w:t>Подготовка докладов, проектов. Выступление.</w:t>
            </w:r>
          </w:p>
        </w:tc>
        <w:tc>
          <w:tcPr>
            <w:tcW w:w="496" w:type="pct"/>
            <w:tcBorders>
              <w:top w:val="none" w:sz="0" w:space="0" w:color="auto"/>
              <w:bottom w:val="none" w:sz="0" w:space="0" w:color="auto"/>
            </w:tcBorders>
          </w:tcPr>
          <w:p w:rsidR="00EF05E0" w:rsidRPr="00CC0F8D" w:rsidRDefault="00EF05E0" w:rsidP="00B85C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F466C" w:rsidRDefault="00BF466C" w:rsidP="00A36A9F">
      <w:pPr>
        <w:spacing w:after="0"/>
        <w:jc w:val="right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</w:p>
    <w:p w:rsidR="00BF466C" w:rsidRDefault="00BF466C" w:rsidP="00031325">
      <w:pPr>
        <w:spacing w:after="0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</w:p>
    <w:p w:rsidR="00EF05E0" w:rsidRPr="00F63E25" w:rsidRDefault="00A36A9F" w:rsidP="00A36A9F">
      <w:pPr>
        <w:spacing w:after="0"/>
        <w:jc w:val="right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  <w:r w:rsidRPr="00F63E25"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  <w:t>Приложение 2</w:t>
      </w:r>
    </w:p>
    <w:p w:rsidR="00995D31" w:rsidRPr="00F63E25" w:rsidRDefault="00995D31" w:rsidP="00995D31">
      <w:pPr>
        <w:spacing w:after="0"/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</w:p>
    <w:p w:rsidR="00A36A9F" w:rsidRPr="00F63E25" w:rsidRDefault="000A2699" w:rsidP="000A2699">
      <w:pPr>
        <w:spacing w:after="0"/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</w:pPr>
      <w:r w:rsidRPr="00F63E25">
        <w:rPr>
          <w:rFonts w:asciiTheme="majorHAnsi" w:hAnsiTheme="majorHAnsi" w:cstheme="majorHAnsi"/>
          <w:b/>
          <w:color w:val="6F3B55" w:themeColor="accent1" w:themeShade="80"/>
          <w:sz w:val="28"/>
          <w:szCs w:val="28"/>
          <w:lang w:val="en-US"/>
        </w:rPr>
        <w:t>Rules in our Speaking Club “Just try”</w:t>
      </w:r>
    </w:p>
    <w:p w:rsidR="00FA7A19" w:rsidRPr="00F63E25" w:rsidRDefault="00525404" w:rsidP="000A2699">
      <w:pPr>
        <w:spacing w:after="0"/>
        <w:jc w:val="center"/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</w:pPr>
      <w:r w:rsidRPr="00F63E25">
        <w:rPr>
          <w:rFonts w:asciiTheme="majorHAnsi" w:hAnsiTheme="majorHAnsi" w:cstheme="majorHAnsi"/>
          <w:b/>
          <w:color w:val="6F3B55" w:themeColor="accent1" w:themeShade="80"/>
          <w:sz w:val="28"/>
          <w:szCs w:val="28"/>
        </w:rPr>
        <w:t>Правила нашего клуба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HOULD listen to our classmates.</w:t>
      </w:r>
    </w:p>
    <w:p w:rsidR="00A36A9F" w:rsidRPr="000A2699" w:rsidRDefault="000A2699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SHOULD speak English!!!</w:t>
      </w:r>
    </w:p>
    <w:p w:rsidR="00A36A9F" w:rsidRPr="000A2699" w:rsidRDefault="000A2699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SHOULD agree and disagree.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 xml:space="preserve">We SHOULD always do our homework. I will always give you a lot of homework. You don’t have to do everything if you don’t have enough time, but please, do 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as much as you can.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 xml:space="preserve">We SHOULD ask questions. There are no stupid questions. You can ask whatever you want. 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SHOULD make mistakes because we cannot improve our E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nglish unless we make mistakes.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SHOULD think outside the box, which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 xml:space="preserve"> means, come up with new ideas.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lastRenderedPageBreak/>
        <w:t>We SHOULD always place our name tags in front of us because it is very diffi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cult to memorize all the names.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SHOU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LD NOT laugh at our classmates.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SHOULD NOT inte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rrupt or ignore our classmates.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SHOULD NOT use technology for purposes other than educational. We can use our mobile phones to look up unknown words in a dictionary or to read something interesting about the topic we are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 xml:space="preserve"> discussing in class. We SHOULD </w:t>
      </w: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NO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T use social networks in class</w:t>
      </w:r>
    </w:p>
    <w:p w:rsidR="00A36A9F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 xml:space="preserve">We SHOULD NOT speak Russian unless </w:t>
      </w:r>
      <w:r w:rsidR="000A2699"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have a good reason to do so.</w:t>
      </w:r>
    </w:p>
    <w:p w:rsid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SHOULD NOT express our opinion without EXPLAINING our point of view!!!</w:t>
      </w:r>
    </w:p>
    <w:p w:rsidR="000D6148" w:rsidRPr="000A2699" w:rsidRDefault="00A36A9F" w:rsidP="000A2699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</w:pPr>
      <w:r w:rsidRPr="000A2699">
        <w:rPr>
          <w:rFonts w:ascii="Times New Roman" w:hAnsi="Times New Roman" w:cs="Times New Roman"/>
          <w:color w:val="624855" w:themeColor="accent2" w:themeShade="BF"/>
          <w:sz w:val="28"/>
          <w:szCs w:val="28"/>
          <w:lang w:val="en-US"/>
        </w:rPr>
        <w:t>We cannot communicate in this way. Express your point of view, but please, try to explain to us WHY you think so.</w:t>
      </w:r>
    </w:p>
    <w:p w:rsidR="009A6ED5" w:rsidRPr="000A2699" w:rsidRDefault="009A6ED5" w:rsidP="000A2699">
      <w:pPr>
        <w:pStyle w:val="af3"/>
        <w:spacing w:after="0"/>
        <w:ind w:left="1068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sectPr w:rsidR="009A6ED5" w:rsidRPr="000A2699" w:rsidSect="001C2182">
      <w:headerReference w:type="default" r:id="rId30"/>
      <w:footerReference w:type="default" r:id="rId3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639" w:rsidRDefault="00B27639" w:rsidP="00F13664">
      <w:pPr>
        <w:spacing w:after="0" w:line="240" w:lineRule="auto"/>
      </w:pPr>
      <w:r>
        <w:separator/>
      </w:r>
    </w:p>
  </w:endnote>
  <w:endnote w:type="continuationSeparator" w:id="0">
    <w:p w:rsidR="00B27639" w:rsidRDefault="00B27639" w:rsidP="00F13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4222521"/>
      <w:docPartObj>
        <w:docPartGallery w:val="Page Numbers (Bottom of Page)"/>
        <w:docPartUnique/>
      </w:docPartObj>
    </w:sdtPr>
    <w:sdtEndPr/>
    <w:sdtContent>
      <w:p w:rsidR="004C37CF" w:rsidRDefault="004C37CF">
        <w:pPr>
          <w:pStyle w:val="af7"/>
          <w:jc w:val="right"/>
        </w:pPr>
        <w:r>
          <w:rPr>
            <w:noProof/>
            <w:lang w:eastAsia="ru-RU"/>
          </w:rPr>
          <w:drawing>
            <wp:anchor distT="0" distB="0" distL="114300" distR="114300" simplePos="0" relativeHeight="251675648" behindDoc="1" locked="0" layoutInCell="1" allowOverlap="1" wp14:anchorId="6322E86E" wp14:editId="4D3BBE3E">
              <wp:simplePos x="0" y="0"/>
              <wp:positionH relativeFrom="page">
                <wp:posOffset>5093970</wp:posOffset>
              </wp:positionH>
              <wp:positionV relativeFrom="paragraph">
                <wp:posOffset>-813681</wp:posOffset>
              </wp:positionV>
              <wp:extent cx="2467562" cy="1510607"/>
              <wp:effectExtent l="0" t="0" r="0" b="0"/>
              <wp:wrapNone/>
              <wp:docPr id="19" name="Рисунок 19" descr="https://cdn130.picsart.com/25371793400421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s://cdn130.picsart.com/253717934004212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467562" cy="151060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11A5D">
          <w:rPr>
            <w:noProof/>
          </w:rPr>
          <w:t>3</w:t>
        </w:r>
        <w:r>
          <w:fldChar w:fldCharType="end"/>
        </w:r>
      </w:p>
    </w:sdtContent>
  </w:sdt>
  <w:p w:rsidR="004C37CF" w:rsidRDefault="004C37CF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639" w:rsidRDefault="00B27639" w:rsidP="00F13664">
      <w:pPr>
        <w:spacing w:after="0" w:line="240" w:lineRule="auto"/>
      </w:pPr>
      <w:r>
        <w:separator/>
      </w:r>
    </w:p>
  </w:footnote>
  <w:footnote w:type="continuationSeparator" w:id="0">
    <w:p w:rsidR="00B27639" w:rsidRDefault="00B27639" w:rsidP="00F13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7CF" w:rsidRDefault="004C37CF">
    <w:pPr>
      <w:pStyle w:val="af5"/>
    </w:pPr>
    <w:r>
      <w:rPr>
        <w:rFonts w:ascii="Times New Roman" w:eastAsia="Times New Roman" w:hAnsi="Times New Roman" w:cs="Times New Roman"/>
        <w:bCs/>
        <w:noProof/>
        <w:sz w:val="28"/>
        <w:szCs w:val="24"/>
        <w:u w:color="008080"/>
        <w:bdr w:val="nil"/>
        <w:lang w:eastAsia="ru-RU"/>
      </w:rPr>
      <w:drawing>
        <wp:anchor distT="0" distB="0" distL="114300" distR="114300" simplePos="0" relativeHeight="251660288" behindDoc="1" locked="0" layoutInCell="1" allowOverlap="1" wp14:anchorId="4014A61F" wp14:editId="7335D783">
          <wp:simplePos x="0" y="0"/>
          <wp:positionH relativeFrom="page">
            <wp:posOffset>37574</wp:posOffset>
          </wp:positionH>
          <wp:positionV relativeFrom="paragraph">
            <wp:posOffset>-424180</wp:posOffset>
          </wp:positionV>
          <wp:extent cx="817245" cy="10565130"/>
          <wp:effectExtent l="0" t="0" r="1905" b="7620"/>
          <wp:wrapNone/>
          <wp:docPr id="58" name="Рисунок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7245" cy="10565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C45A7"/>
    <w:multiLevelType w:val="hybridMultilevel"/>
    <w:tmpl w:val="B83A00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A1C18"/>
    <w:multiLevelType w:val="hybridMultilevel"/>
    <w:tmpl w:val="00A4D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570CE"/>
    <w:multiLevelType w:val="hybridMultilevel"/>
    <w:tmpl w:val="FB966112"/>
    <w:lvl w:ilvl="0" w:tplc="3A16A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857"/>
    <w:multiLevelType w:val="hybridMultilevel"/>
    <w:tmpl w:val="A49090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37E61"/>
    <w:multiLevelType w:val="hybridMultilevel"/>
    <w:tmpl w:val="FA1821E6"/>
    <w:lvl w:ilvl="0" w:tplc="D4462D14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DA63EB"/>
    <w:multiLevelType w:val="hybridMultilevel"/>
    <w:tmpl w:val="8F32D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762AF"/>
    <w:multiLevelType w:val="hybridMultilevel"/>
    <w:tmpl w:val="5F5490AE"/>
    <w:lvl w:ilvl="0" w:tplc="8EF82882">
      <w:start w:val="9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7" w15:restartNumberingAfterBreak="0">
    <w:nsid w:val="19E50B1C"/>
    <w:multiLevelType w:val="hybridMultilevel"/>
    <w:tmpl w:val="A796D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32030"/>
    <w:multiLevelType w:val="multilevel"/>
    <w:tmpl w:val="67B616F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22100442"/>
    <w:multiLevelType w:val="hybridMultilevel"/>
    <w:tmpl w:val="D7DCD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97B57"/>
    <w:multiLevelType w:val="hybridMultilevel"/>
    <w:tmpl w:val="891EE09A"/>
    <w:lvl w:ilvl="0" w:tplc="A3C6631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B25678B"/>
    <w:multiLevelType w:val="hybridMultilevel"/>
    <w:tmpl w:val="ABBA9AE0"/>
    <w:lvl w:ilvl="0" w:tplc="12C20CC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954F72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B1975"/>
    <w:multiLevelType w:val="hybridMultilevel"/>
    <w:tmpl w:val="96B40EC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94B43DD"/>
    <w:multiLevelType w:val="hybridMultilevel"/>
    <w:tmpl w:val="78084B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30695D"/>
    <w:multiLevelType w:val="hybridMultilevel"/>
    <w:tmpl w:val="D820E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2132E6"/>
    <w:multiLevelType w:val="hybridMultilevel"/>
    <w:tmpl w:val="381E2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3401E"/>
    <w:multiLevelType w:val="hybridMultilevel"/>
    <w:tmpl w:val="1C2C45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B4A6D94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954F72" w:themeColor="text2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E30D37"/>
    <w:multiLevelType w:val="hybridMultilevel"/>
    <w:tmpl w:val="69405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061D3"/>
    <w:multiLevelType w:val="hybridMultilevel"/>
    <w:tmpl w:val="6DC6D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CA05B7"/>
    <w:multiLevelType w:val="multilevel"/>
    <w:tmpl w:val="C524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B8450C"/>
    <w:multiLevelType w:val="hybridMultilevel"/>
    <w:tmpl w:val="3C12F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27638"/>
    <w:multiLevelType w:val="hybridMultilevel"/>
    <w:tmpl w:val="CF3A58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C47C7"/>
    <w:multiLevelType w:val="hybridMultilevel"/>
    <w:tmpl w:val="98462464"/>
    <w:lvl w:ilvl="0" w:tplc="A46C75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1A83FE7"/>
    <w:multiLevelType w:val="hybridMultilevel"/>
    <w:tmpl w:val="2EFE1E18"/>
    <w:lvl w:ilvl="0" w:tplc="4202CF9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A4D60CD"/>
    <w:multiLevelType w:val="hybridMultilevel"/>
    <w:tmpl w:val="A7D62622"/>
    <w:lvl w:ilvl="0" w:tplc="5A2A8E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954F72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05E15"/>
    <w:multiLevelType w:val="hybridMultilevel"/>
    <w:tmpl w:val="F878BC52"/>
    <w:lvl w:ilvl="0" w:tplc="42E4A7F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0B26AD"/>
    <w:multiLevelType w:val="multilevel"/>
    <w:tmpl w:val="F3B4E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CC78B9"/>
    <w:multiLevelType w:val="hybridMultilevel"/>
    <w:tmpl w:val="EC783CEA"/>
    <w:lvl w:ilvl="0" w:tplc="26A6F43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954F72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96456A"/>
    <w:multiLevelType w:val="hybridMultilevel"/>
    <w:tmpl w:val="B2FE6B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2E0E1F"/>
    <w:multiLevelType w:val="hybridMultilevel"/>
    <w:tmpl w:val="03E482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2584994">
      <w:numFmt w:val="bullet"/>
      <w:lvlText w:val="•"/>
      <w:lvlJc w:val="left"/>
      <w:pPr>
        <w:ind w:left="1788" w:hanging="708"/>
      </w:pPr>
      <w:rPr>
        <w:rFonts w:ascii="Times New Roman" w:eastAsiaTheme="minorEastAsia" w:hAnsi="Times New Roman" w:cs="Times New Roman" w:hint="default"/>
        <w:b/>
        <w:color w:val="954F72" w:themeColor="text2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F43AB0"/>
    <w:multiLevelType w:val="hybridMultilevel"/>
    <w:tmpl w:val="636EC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10"/>
  </w:num>
  <w:num w:numId="4">
    <w:abstractNumId w:val="28"/>
  </w:num>
  <w:num w:numId="5">
    <w:abstractNumId w:val="12"/>
  </w:num>
  <w:num w:numId="6">
    <w:abstractNumId w:val="21"/>
  </w:num>
  <w:num w:numId="7">
    <w:abstractNumId w:val="22"/>
  </w:num>
  <w:num w:numId="8">
    <w:abstractNumId w:val="19"/>
  </w:num>
  <w:num w:numId="9">
    <w:abstractNumId w:val="26"/>
  </w:num>
  <w:num w:numId="10">
    <w:abstractNumId w:val="15"/>
  </w:num>
  <w:num w:numId="11">
    <w:abstractNumId w:val="3"/>
  </w:num>
  <w:num w:numId="12">
    <w:abstractNumId w:val="25"/>
  </w:num>
  <w:num w:numId="13">
    <w:abstractNumId w:val="29"/>
  </w:num>
  <w:num w:numId="14">
    <w:abstractNumId w:val="0"/>
  </w:num>
  <w:num w:numId="15">
    <w:abstractNumId w:val="13"/>
  </w:num>
  <w:num w:numId="16">
    <w:abstractNumId w:val="16"/>
  </w:num>
  <w:num w:numId="17">
    <w:abstractNumId w:val="18"/>
  </w:num>
  <w:num w:numId="18">
    <w:abstractNumId w:val="6"/>
  </w:num>
  <w:num w:numId="19">
    <w:abstractNumId w:val="2"/>
  </w:num>
  <w:num w:numId="20">
    <w:abstractNumId w:val="23"/>
  </w:num>
  <w:num w:numId="21">
    <w:abstractNumId w:val="1"/>
  </w:num>
  <w:num w:numId="22">
    <w:abstractNumId w:val="27"/>
  </w:num>
  <w:num w:numId="23">
    <w:abstractNumId w:val="11"/>
  </w:num>
  <w:num w:numId="24">
    <w:abstractNumId w:val="24"/>
  </w:num>
  <w:num w:numId="25">
    <w:abstractNumId w:val="5"/>
  </w:num>
  <w:num w:numId="26">
    <w:abstractNumId w:val="7"/>
  </w:num>
  <w:num w:numId="27">
    <w:abstractNumId w:val="30"/>
  </w:num>
  <w:num w:numId="28">
    <w:abstractNumId w:val="4"/>
  </w:num>
  <w:num w:numId="29">
    <w:abstractNumId w:val="9"/>
  </w:num>
  <w:num w:numId="30">
    <w:abstractNumId w:val="14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F5D"/>
    <w:rsid w:val="000062AC"/>
    <w:rsid w:val="00031325"/>
    <w:rsid w:val="000444FA"/>
    <w:rsid w:val="000460E2"/>
    <w:rsid w:val="0005220E"/>
    <w:rsid w:val="000733E5"/>
    <w:rsid w:val="00095990"/>
    <w:rsid w:val="000A2699"/>
    <w:rsid w:val="000B3730"/>
    <w:rsid w:val="000B73A9"/>
    <w:rsid w:val="000D16FD"/>
    <w:rsid w:val="000D6148"/>
    <w:rsid w:val="000D61E8"/>
    <w:rsid w:val="000D7D8A"/>
    <w:rsid w:val="000E3885"/>
    <w:rsid w:val="00102C03"/>
    <w:rsid w:val="00106D56"/>
    <w:rsid w:val="00115AA4"/>
    <w:rsid w:val="00132D02"/>
    <w:rsid w:val="0015574F"/>
    <w:rsid w:val="001750E9"/>
    <w:rsid w:val="0019121D"/>
    <w:rsid w:val="001A0AA4"/>
    <w:rsid w:val="001A4418"/>
    <w:rsid w:val="001B1EEE"/>
    <w:rsid w:val="001B5620"/>
    <w:rsid w:val="001B6684"/>
    <w:rsid w:val="001C2182"/>
    <w:rsid w:val="001C739D"/>
    <w:rsid w:val="001C7F14"/>
    <w:rsid w:val="0021380C"/>
    <w:rsid w:val="0026200F"/>
    <w:rsid w:val="00272E38"/>
    <w:rsid w:val="00273007"/>
    <w:rsid w:val="00286F21"/>
    <w:rsid w:val="002B2A6F"/>
    <w:rsid w:val="002F15E6"/>
    <w:rsid w:val="00321BDA"/>
    <w:rsid w:val="003230FA"/>
    <w:rsid w:val="0036065C"/>
    <w:rsid w:val="00367945"/>
    <w:rsid w:val="003F5516"/>
    <w:rsid w:val="0040354A"/>
    <w:rsid w:val="00443CB2"/>
    <w:rsid w:val="00463220"/>
    <w:rsid w:val="0046751B"/>
    <w:rsid w:val="004A3B64"/>
    <w:rsid w:val="004A481E"/>
    <w:rsid w:val="004C07E7"/>
    <w:rsid w:val="004C37CF"/>
    <w:rsid w:val="004F7CF3"/>
    <w:rsid w:val="00511A5D"/>
    <w:rsid w:val="00525404"/>
    <w:rsid w:val="00565A7A"/>
    <w:rsid w:val="0057378A"/>
    <w:rsid w:val="005D5304"/>
    <w:rsid w:val="005D5B5F"/>
    <w:rsid w:val="005F4B68"/>
    <w:rsid w:val="00605A0C"/>
    <w:rsid w:val="00627FA9"/>
    <w:rsid w:val="00632026"/>
    <w:rsid w:val="00645739"/>
    <w:rsid w:val="006A17AF"/>
    <w:rsid w:val="006A22DF"/>
    <w:rsid w:val="006C61D5"/>
    <w:rsid w:val="006C61D8"/>
    <w:rsid w:val="006E27D7"/>
    <w:rsid w:val="00716AA2"/>
    <w:rsid w:val="007239D7"/>
    <w:rsid w:val="007256EF"/>
    <w:rsid w:val="00753CF9"/>
    <w:rsid w:val="0076105A"/>
    <w:rsid w:val="00766CC6"/>
    <w:rsid w:val="00772E16"/>
    <w:rsid w:val="00790B67"/>
    <w:rsid w:val="007B7D0E"/>
    <w:rsid w:val="00834EE3"/>
    <w:rsid w:val="00835611"/>
    <w:rsid w:val="00845A29"/>
    <w:rsid w:val="008522BD"/>
    <w:rsid w:val="008621F8"/>
    <w:rsid w:val="00872220"/>
    <w:rsid w:val="0087523B"/>
    <w:rsid w:val="00884C05"/>
    <w:rsid w:val="00892B99"/>
    <w:rsid w:val="0089361A"/>
    <w:rsid w:val="008C6F5D"/>
    <w:rsid w:val="008D0E8E"/>
    <w:rsid w:val="008D787A"/>
    <w:rsid w:val="008E0080"/>
    <w:rsid w:val="0091432A"/>
    <w:rsid w:val="0092357D"/>
    <w:rsid w:val="00936C4C"/>
    <w:rsid w:val="0094179A"/>
    <w:rsid w:val="009521ED"/>
    <w:rsid w:val="00985F08"/>
    <w:rsid w:val="00995D31"/>
    <w:rsid w:val="009A4BD8"/>
    <w:rsid w:val="009A6ED5"/>
    <w:rsid w:val="00A26C29"/>
    <w:rsid w:val="00A36A9F"/>
    <w:rsid w:val="00A44322"/>
    <w:rsid w:val="00A7134D"/>
    <w:rsid w:val="00A80BDD"/>
    <w:rsid w:val="00A9767E"/>
    <w:rsid w:val="00AA0E27"/>
    <w:rsid w:val="00AE32BA"/>
    <w:rsid w:val="00B01E2E"/>
    <w:rsid w:val="00B074B7"/>
    <w:rsid w:val="00B175E7"/>
    <w:rsid w:val="00B239A4"/>
    <w:rsid w:val="00B27639"/>
    <w:rsid w:val="00B3305F"/>
    <w:rsid w:val="00B54280"/>
    <w:rsid w:val="00B85C63"/>
    <w:rsid w:val="00B9017E"/>
    <w:rsid w:val="00B96C2A"/>
    <w:rsid w:val="00BB12E0"/>
    <w:rsid w:val="00BB47BF"/>
    <w:rsid w:val="00BC63C5"/>
    <w:rsid w:val="00BD18DB"/>
    <w:rsid w:val="00BE2EC8"/>
    <w:rsid w:val="00BF466C"/>
    <w:rsid w:val="00C0216E"/>
    <w:rsid w:val="00C1198C"/>
    <w:rsid w:val="00C14E8C"/>
    <w:rsid w:val="00C339BA"/>
    <w:rsid w:val="00C42526"/>
    <w:rsid w:val="00C55E4A"/>
    <w:rsid w:val="00C62AC9"/>
    <w:rsid w:val="00C94617"/>
    <w:rsid w:val="00CA506F"/>
    <w:rsid w:val="00CB082B"/>
    <w:rsid w:val="00CB3AB6"/>
    <w:rsid w:val="00CB44B7"/>
    <w:rsid w:val="00CC19A3"/>
    <w:rsid w:val="00CD6136"/>
    <w:rsid w:val="00CF6494"/>
    <w:rsid w:val="00D01B2E"/>
    <w:rsid w:val="00D05377"/>
    <w:rsid w:val="00D10F59"/>
    <w:rsid w:val="00D232D5"/>
    <w:rsid w:val="00D43D07"/>
    <w:rsid w:val="00D855ED"/>
    <w:rsid w:val="00DB78B9"/>
    <w:rsid w:val="00DF5E2C"/>
    <w:rsid w:val="00E2518B"/>
    <w:rsid w:val="00E6189F"/>
    <w:rsid w:val="00E73BBE"/>
    <w:rsid w:val="00E7663C"/>
    <w:rsid w:val="00E878E6"/>
    <w:rsid w:val="00EA0317"/>
    <w:rsid w:val="00EA2063"/>
    <w:rsid w:val="00EE1A96"/>
    <w:rsid w:val="00EF05E0"/>
    <w:rsid w:val="00F13664"/>
    <w:rsid w:val="00F22F28"/>
    <w:rsid w:val="00F245E6"/>
    <w:rsid w:val="00F63E25"/>
    <w:rsid w:val="00F821B8"/>
    <w:rsid w:val="00F86A9C"/>
    <w:rsid w:val="00F94FCF"/>
    <w:rsid w:val="00FA7A19"/>
    <w:rsid w:val="00FB0285"/>
    <w:rsid w:val="00FB4892"/>
    <w:rsid w:val="00FC053E"/>
    <w:rsid w:val="00FD0BCE"/>
    <w:rsid w:val="00FD57C6"/>
    <w:rsid w:val="00FF07E0"/>
    <w:rsid w:val="00FF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658BB6"/>
  <w15:chartTrackingRefBased/>
  <w15:docId w15:val="{5880A2EC-EB39-4E5B-96B1-DAB6D967B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82B"/>
  </w:style>
  <w:style w:type="paragraph" w:styleId="1">
    <w:name w:val="heading 1"/>
    <w:basedOn w:val="a"/>
    <w:next w:val="a"/>
    <w:link w:val="10"/>
    <w:uiPriority w:val="9"/>
    <w:qFormat/>
    <w:rsid w:val="00CB08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6587F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08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C490AA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082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C490AA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082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C490AA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082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E3A54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082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E3A54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082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657C9C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082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C490AA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082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657C9C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082B"/>
    <w:rPr>
      <w:rFonts w:asciiTheme="majorHAnsi" w:eastAsiaTheme="majorEastAsia" w:hAnsiTheme="majorHAnsi" w:cstheme="majorBidi"/>
      <w:b/>
      <w:bCs/>
      <w:color w:val="A6587F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B082B"/>
    <w:rPr>
      <w:rFonts w:asciiTheme="majorHAnsi" w:eastAsiaTheme="majorEastAsia" w:hAnsiTheme="majorHAnsi" w:cstheme="majorBidi"/>
      <w:b/>
      <w:bCs/>
      <w:color w:val="C490AA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B082B"/>
    <w:rPr>
      <w:rFonts w:asciiTheme="majorHAnsi" w:eastAsiaTheme="majorEastAsia" w:hAnsiTheme="majorHAnsi" w:cstheme="majorBidi"/>
      <w:b/>
      <w:bCs/>
      <w:color w:val="C490AA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B082B"/>
    <w:rPr>
      <w:rFonts w:asciiTheme="majorHAnsi" w:eastAsiaTheme="majorEastAsia" w:hAnsiTheme="majorHAnsi" w:cstheme="majorBidi"/>
      <w:b/>
      <w:bCs/>
      <w:i/>
      <w:iCs/>
      <w:color w:val="C490AA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CB082B"/>
    <w:rPr>
      <w:rFonts w:asciiTheme="majorHAnsi" w:eastAsiaTheme="majorEastAsia" w:hAnsiTheme="majorHAnsi" w:cstheme="majorBidi"/>
      <w:color w:val="6E3A54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CB082B"/>
    <w:rPr>
      <w:rFonts w:asciiTheme="majorHAnsi" w:eastAsiaTheme="majorEastAsia" w:hAnsiTheme="majorHAnsi" w:cstheme="majorBidi"/>
      <w:i/>
      <w:iCs/>
      <w:color w:val="6E3A54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CB082B"/>
    <w:rPr>
      <w:rFonts w:asciiTheme="majorHAnsi" w:eastAsiaTheme="majorEastAsia" w:hAnsiTheme="majorHAnsi" w:cstheme="majorBidi"/>
      <w:i/>
      <w:iCs/>
      <w:color w:val="657C9C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CB082B"/>
    <w:rPr>
      <w:rFonts w:asciiTheme="majorHAnsi" w:eastAsiaTheme="majorEastAsia" w:hAnsiTheme="majorHAnsi" w:cstheme="majorBidi"/>
      <w:color w:val="C490AA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B082B"/>
    <w:rPr>
      <w:rFonts w:asciiTheme="majorHAnsi" w:eastAsiaTheme="majorEastAsia" w:hAnsiTheme="majorHAnsi" w:cstheme="majorBidi"/>
      <w:i/>
      <w:iCs/>
      <w:color w:val="657C9C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B082B"/>
    <w:pPr>
      <w:spacing w:line="240" w:lineRule="auto"/>
    </w:pPr>
    <w:rPr>
      <w:b/>
      <w:bCs/>
      <w:color w:val="C490AA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B082B"/>
    <w:pPr>
      <w:pBdr>
        <w:bottom w:val="single" w:sz="8" w:space="4" w:color="C490A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F3B55" w:themeColor="text2" w:themeShade="BF"/>
      <w:spacing w:val="5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CB082B"/>
    <w:rPr>
      <w:rFonts w:asciiTheme="majorHAnsi" w:eastAsiaTheme="majorEastAsia" w:hAnsiTheme="majorHAnsi" w:cstheme="majorBidi"/>
      <w:color w:val="6F3B55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B082B"/>
    <w:pPr>
      <w:numPr>
        <w:ilvl w:val="1"/>
      </w:numPr>
    </w:pPr>
    <w:rPr>
      <w:rFonts w:asciiTheme="majorHAnsi" w:eastAsiaTheme="majorEastAsia" w:hAnsiTheme="majorHAnsi" w:cstheme="majorBidi"/>
      <w:i/>
      <w:iCs/>
      <w:color w:val="C490AA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B082B"/>
    <w:rPr>
      <w:rFonts w:asciiTheme="majorHAnsi" w:eastAsiaTheme="majorEastAsia" w:hAnsiTheme="majorHAnsi" w:cstheme="majorBidi"/>
      <w:i/>
      <w:iCs/>
      <w:color w:val="C490AA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B082B"/>
    <w:rPr>
      <w:b/>
      <w:bCs/>
    </w:rPr>
  </w:style>
  <w:style w:type="character" w:styleId="a9">
    <w:name w:val="Emphasis"/>
    <w:basedOn w:val="a0"/>
    <w:uiPriority w:val="20"/>
    <w:qFormat/>
    <w:rsid w:val="00CB082B"/>
    <w:rPr>
      <w:i/>
      <w:iCs/>
    </w:rPr>
  </w:style>
  <w:style w:type="paragraph" w:styleId="aa">
    <w:name w:val="No Spacing"/>
    <w:uiPriority w:val="1"/>
    <w:qFormat/>
    <w:rsid w:val="00CB082B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B082B"/>
    <w:rPr>
      <w:i/>
      <w:iCs/>
      <w:color w:val="44546A" w:themeColor="text1"/>
    </w:rPr>
  </w:style>
  <w:style w:type="character" w:customStyle="1" w:styleId="22">
    <w:name w:val="Цитата 2 Знак"/>
    <w:basedOn w:val="a0"/>
    <w:link w:val="21"/>
    <w:uiPriority w:val="29"/>
    <w:rsid w:val="00CB082B"/>
    <w:rPr>
      <w:i/>
      <w:iCs/>
      <w:color w:val="44546A" w:themeColor="text1"/>
    </w:rPr>
  </w:style>
  <w:style w:type="paragraph" w:styleId="ab">
    <w:name w:val="Intense Quote"/>
    <w:basedOn w:val="a"/>
    <w:next w:val="a"/>
    <w:link w:val="ac"/>
    <w:uiPriority w:val="30"/>
    <w:qFormat/>
    <w:rsid w:val="00CB082B"/>
    <w:pPr>
      <w:pBdr>
        <w:bottom w:val="single" w:sz="4" w:space="4" w:color="C490AA" w:themeColor="accent1"/>
      </w:pBdr>
      <w:spacing w:before="200" w:after="280"/>
      <w:ind w:left="936" w:right="936"/>
    </w:pPr>
    <w:rPr>
      <w:b/>
      <w:bCs/>
      <w:i/>
      <w:iCs/>
      <w:color w:val="C490AA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CB082B"/>
    <w:rPr>
      <w:b/>
      <w:bCs/>
      <w:i/>
      <w:iCs/>
      <w:color w:val="C490AA" w:themeColor="accent1"/>
    </w:rPr>
  </w:style>
  <w:style w:type="character" w:styleId="ad">
    <w:name w:val="Subtle Emphasis"/>
    <w:basedOn w:val="a0"/>
    <w:uiPriority w:val="19"/>
    <w:qFormat/>
    <w:rsid w:val="00CB082B"/>
    <w:rPr>
      <w:i/>
      <w:iCs/>
      <w:color w:val="98A8BD" w:themeColor="text1" w:themeTint="7F"/>
    </w:rPr>
  </w:style>
  <w:style w:type="character" w:styleId="ae">
    <w:name w:val="Intense Emphasis"/>
    <w:basedOn w:val="a0"/>
    <w:uiPriority w:val="21"/>
    <w:qFormat/>
    <w:rsid w:val="00CB082B"/>
    <w:rPr>
      <w:b/>
      <w:bCs/>
      <w:i/>
      <w:iCs/>
      <w:color w:val="C490AA" w:themeColor="accent1"/>
    </w:rPr>
  </w:style>
  <w:style w:type="character" w:styleId="af">
    <w:name w:val="Subtle Reference"/>
    <w:basedOn w:val="a0"/>
    <w:uiPriority w:val="31"/>
    <w:qFormat/>
    <w:rsid w:val="00CB082B"/>
    <w:rPr>
      <w:smallCaps/>
      <w:color w:val="836172" w:themeColor="accent2"/>
      <w:u w:val="single"/>
    </w:rPr>
  </w:style>
  <w:style w:type="character" w:styleId="af0">
    <w:name w:val="Intense Reference"/>
    <w:basedOn w:val="a0"/>
    <w:uiPriority w:val="32"/>
    <w:qFormat/>
    <w:rsid w:val="00CB082B"/>
    <w:rPr>
      <w:b/>
      <w:bCs/>
      <w:smallCaps/>
      <w:color w:val="836172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CB082B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B082B"/>
    <w:pPr>
      <w:outlineLvl w:val="9"/>
    </w:pPr>
  </w:style>
  <w:style w:type="paragraph" w:styleId="af3">
    <w:name w:val="List Paragraph"/>
    <w:basedOn w:val="a"/>
    <w:uiPriority w:val="34"/>
    <w:qFormat/>
    <w:rsid w:val="00CB082B"/>
    <w:pPr>
      <w:ind w:left="720"/>
      <w:contextualSpacing/>
    </w:pPr>
  </w:style>
  <w:style w:type="table" w:styleId="af4">
    <w:name w:val="Table Grid"/>
    <w:basedOn w:val="a1"/>
    <w:uiPriority w:val="59"/>
    <w:rsid w:val="00BC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"/>
    <w:link w:val="af6"/>
    <w:uiPriority w:val="99"/>
    <w:unhideWhenUsed/>
    <w:rsid w:val="00F13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F13664"/>
  </w:style>
  <w:style w:type="paragraph" w:styleId="af7">
    <w:name w:val="footer"/>
    <w:basedOn w:val="a"/>
    <w:link w:val="af8"/>
    <w:uiPriority w:val="99"/>
    <w:unhideWhenUsed/>
    <w:rsid w:val="00F13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F13664"/>
  </w:style>
  <w:style w:type="paragraph" w:styleId="af9">
    <w:name w:val="Normal (Web)"/>
    <w:basedOn w:val="a"/>
    <w:uiPriority w:val="99"/>
    <w:unhideWhenUsed/>
    <w:rsid w:val="00B54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basedOn w:val="a0"/>
    <w:uiPriority w:val="99"/>
    <w:unhideWhenUsed/>
    <w:rsid w:val="003230FA"/>
    <w:rPr>
      <w:color w:val="0000FF"/>
      <w:u w:val="single"/>
    </w:rPr>
  </w:style>
  <w:style w:type="table" w:styleId="-42">
    <w:name w:val="Grid Table 4 Accent 2"/>
    <w:basedOn w:val="a1"/>
    <w:uiPriority w:val="49"/>
    <w:rsid w:val="00A44322"/>
    <w:pPr>
      <w:spacing w:after="0" w:line="240" w:lineRule="auto"/>
    </w:pPr>
    <w:tblPr>
      <w:tblStyleRowBandSize w:val="1"/>
      <w:tblStyleColBandSize w:val="1"/>
      <w:tblBorders>
        <w:top w:val="single" w:sz="4" w:space="0" w:color="B79DAA" w:themeColor="accent2" w:themeTint="99"/>
        <w:left w:val="single" w:sz="4" w:space="0" w:color="B79DAA" w:themeColor="accent2" w:themeTint="99"/>
        <w:bottom w:val="single" w:sz="4" w:space="0" w:color="B79DAA" w:themeColor="accent2" w:themeTint="99"/>
        <w:right w:val="single" w:sz="4" w:space="0" w:color="B79DAA" w:themeColor="accent2" w:themeTint="99"/>
        <w:insideH w:val="single" w:sz="4" w:space="0" w:color="B79DAA" w:themeColor="accent2" w:themeTint="99"/>
        <w:insideV w:val="single" w:sz="4" w:space="0" w:color="B79D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6172" w:themeColor="accent2"/>
          <w:left w:val="single" w:sz="4" w:space="0" w:color="836172" w:themeColor="accent2"/>
          <w:bottom w:val="single" w:sz="4" w:space="0" w:color="836172" w:themeColor="accent2"/>
          <w:right w:val="single" w:sz="4" w:space="0" w:color="836172" w:themeColor="accent2"/>
          <w:insideH w:val="nil"/>
          <w:insideV w:val="nil"/>
        </w:tcBorders>
        <w:shd w:val="clear" w:color="auto" w:fill="836172" w:themeFill="accent2"/>
      </w:tcPr>
    </w:tblStylePr>
    <w:tblStylePr w:type="lastRow">
      <w:rPr>
        <w:b/>
        <w:bCs/>
      </w:rPr>
      <w:tblPr/>
      <w:tcPr>
        <w:tcBorders>
          <w:top w:val="double" w:sz="4" w:space="0" w:color="83617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E2" w:themeFill="accent2" w:themeFillTint="33"/>
      </w:tcPr>
    </w:tblStylePr>
    <w:tblStylePr w:type="band1Horz">
      <w:tblPr/>
      <w:tcPr>
        <w:shd w:val="clear" w:color="auto" w:fill="E7DEE2" w:themeFill="accent2" w:themeFillTint="33"/>
      </w:tcPr>
    </w:tblStylePr>
  </w:style>
  <w:style w:type="table" w:styleId="-41">
    <w:name w:val="Grid Table 4 Accent 1"/>
    <w:basedOn w:val="a1"/>
    <w:uiPriority w:val="49"/>
    <w:rsid w:val="00A44322"/>
    <w:pPr>
      <w:spacing w:after="0" w:line="240" w:lineRule="auto"/>
    </w:pPr>
    <w:tblPr>
      <w:tblStyleRowBandSize w:val="1"/>
      <w:tblStyleColBandSize w:val="1"/>
      <w:tblBorders>
        <w:top w:val="single" w:sz="4" w:space="0" w:color="DBBCCB" w:themeColor="accent1" w:themeTint="99"/>
        <w:left w:val="single" w:sz="4" w:space="0" w:color="DBBCCB" w:themeColor="accent1" w:themeTint="99"/>
        <w:bottom w:val="single" w:sz="4" w:space="0" w:color="DBBCCB" w:themeColor="accent1" w:themeTint="99"/>
        <w:right w:val="single" w:sz="4" w:space="0" w:color="DBBCCB" w:themeColor="accent1" w:themeTint="99"/>
        <w:insideH w:val="single" w:sz="4" w:space="0" w:color="DBBCCB" w:themeColor="accent1" w:themeTint="99"/>
        <w:insideV w:val="single" w:sz="4" w:space="0" w:color="DBBCC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490AA" w:themeColor="accent1"/>
          <w:left w:val="single" w:sz="4" w:space="0" w:color="C490AA" w:themeColor="accent1"/>
          <w:bottom w:val="single" w:sz="4" w:space="0" w:color="C490AA" w:themeColor="accent1"/>
          <w:right w:val="single" w:sz="4" w:space="0" w:color="C490AA" w:themeColor="accent1"/>
          <w:insideH w:val="nil"/>
          <w:insideV w:val="nil"/>
        </w:tcBorders>
        <w:shd w:val="clear" w:color="auto" w:fill="C490AA" w:themeFill="accent1"/>
      </w:tcPr>
    </w:tblStylePr>
    <w:tblStylePr w:type="lastRow">
      <w:rPr>
        <w:b/>
        <w:bCs/>
      </w:rPr>
      <w:tblPr/>
      <w:tcPr>
        <w:tcBorders>
          <w:top w:val="double" w:sz="4" w:space="0" w:color="C490A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8ED" w:themeFill="accent1" w:themeFillTint="33"/>
      </w:tcPr>
    </w:tblStylePr>
    <w:tblStylePr w:type="band1Horz">
      <w:tblPr/>
      <w:tcPr>
        <w:shd w:val="clear" w:color="auto" w:fill="F3E8ED" w:themeFill="accent1" w:themeFillTint="33"/>
      </w:tcPr>
    </w:tblStylePr>
  </w:style>
  <w:style w:type="table" w:styleId="-61">
    <w:name w:val="Grid Table 6 Colorful Accent 1"/>
    <w:basedOn w:val="a1"/>
    <w:uiPriority w:val="51"/>
    <w:rsid w:val="00A44322"/>
    <w:pPr>
      <w:spacing w:after="0" w:line="240" w:lineRule="auto"/>
    </w:pPr>
    <w:rPr>
      <w:color w:val="A6587F" w:themeColor="accent1" w:themeShade="BF"/>
    </w:rPr>
    <w:tblPr>
      <w:tblStyleRowBandSize w:val="1"/>
      <w:tblStyleColBandSize w:val="1"/>
      <w:tblBorders>
        <w:top w:val="single" w:sz="4" w:space="0" w:color="DBBCCB" w:themeColor="accent1" w:themeTint="99"/>
        <w:left w:val="single" w:sz="4" w:space="0" w:color="DBBCCB" w:themeColor="accent1" w:themeTint="99"/>
        <w:bottom w:val="single" w:sz="4" w:space="0" w:color="DBBCCB" w:themeColor="accent1" w:themeTint="99"/>
        <w:right w:val="single" w:sz="4" w:space="0" w:color="DBBCCB" w:themeColor="accent1" w:themeTint="99"/>
        <w:insideH w:val="single" w:sz="4" w:space="0" w:color="DBBCCB" w:themeColor="accent1" w:themeTint="99"/>
        <w:insideV w:val="single" w:sz="4" w:space="0" w:color="DBBCC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DBBCC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BBCC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8ED" w:themeFill="accent1" w:themeFillTint="33"/>
      </w:tcPr>
    </w:tblStylePr>
    <w:tblStylePr w:type="band1Horz">
      <w:tblPr/>
      <w:tcPr>
        <w:shd w:val="clear" w:color="auto" w:fill="F3E8ED" w:themeFill="accent1" w:themeFillTint="33"/>
      </w:tcPr>
    </w:tblStylePr>
  </w:style>
  <w:style w:type="table" w:styleId="-45">
    <w:name w:val="Grid Table 4 Accent 5"/>
    <w:basedOn w:val="a1"/>
    <w:uiPriority w:val="49"/>
    <w:rsid w:val="00BE2EC8"/>
    <w:pPr>
      <w:spacing w:after="0" w:line="240" w:lineRule="auto"/>
    </w:pPr>
    <w:tblPr>
      <w:tblStyleRowBandSize w:val="1"/>
      <w:tblStyleColBandSize w:val="1"/>
      <w:tblBorders>
        <w:top w:val="single" w:sz="4" w:space="0" w:color="E8EDF7" w:themeColor="accent5" w:themeTint="99"/>
        <w:left w:val="single" w:sz="4" w:space="0" w:color="E8EDF7" w:themeColor="accent5" w:themeTint="99"/>
        <w:bottom w:val="single" w:sz="4" w:space="0" w:color="E8EDF7" w:themeColor="accent5" w:themeTint="99"/>
        <w:right w:val="single" w:sz="4" w:space="0" w:color="E8EDF7" w:themeColor="accent5" w:themeTint="99"/>
        <w:insideH w:val="single" w:sz="4" w:space="0" w:color="E8EDF7" w:themeColor="accent5" w:themeTint="99"/>
        <w:insideV w:val="single" w:sz="4" w:space="0" w:color="E8EDF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E2F3" w:themeColor="accent5"/>
          <w:left w:val="single" w:sz="4" w:space="0" w:color="D9E2F3" w:themeColor="accent5"/>
          <w:bottom w:val="single" w:sz="4" w:space="0" w:color="D9E2F3" w:themeColor="accent5"/>
          <w:right w:val="single" w:sz="4" w:space="0" w:color="D9E2F3" w:themeColor="accent5"/>
          <w:insideH w:val="nil"/>
          <w:insideV w:val="nil"/>
        </w:tcBorders>
        <w:shd w:val="clear" w:color="auto" w:fill="D9E2F3" w:themeFill="accent5"/>
      </w:tcPr>
    </w:tblStylePr>
    <w:tblStylePr w:type="lastRow">
      <w:rPr>
        <w:b/>
        <w:bCs/>
      </w:rPr>
      <w:tblPr/>
      <w:tcPr>
        <w:tcBorders>
          <w:top w:val="double" w:sz="4" w:space="0" w:color="D9E2F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9FC" w:themeFill="accent5" w:themeFillTint="33"/>
      </w:tcPr>
    </w:tblStylePr>
    <w:tblStylePr w:type="band1Horz">
      <w:tblPr/>
      <w:tcPr>
        <w:shd w:val="clear" w:color="auto" w:fill="F7F9FC" w:themeFill="accent5" w:themeFillTint="33"/>
      </w:tcPr>
    </w:tblStylePr>
  </w:style>
  <w:style w:type="table" w:styleId="-26">
    <w:name w:val="List Table 2 Accent 6"/>
    <w:basedOn w:val="a1"/>
    <w:uiPriority w:val="47"/>
    <w:rsid w:val="00BE2EC8"/>
    <w:pPr>
      <w:spacing w:after="0" w:line="240" w:lineRule="auto"/>
    </w:pPr>
    <w:tblPr>
      <w:tblStyleRowBandSize w:val="1"/>
      <w:tblStyleColBandSize w:val="1"/>
      <w:tblBorders>
        <w:top w:val="single" w:sz="4" w:space="0" w:color="5DD3FF" w:themeColor="accent6" w:themeTint="99"/>
        <w:bottom w:val="single" w:sz="4" w:space="0" w:color="5DD3FF" w:themeColor="accent6" w:themeTint="99"/>
        <w:insideH w:val="single" w:sz="4" w:space="0" w:color="5DD3F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0FF" w:themeFill="accent6" w:themeFillTint="33"/>
      </w:tcPr>
    </w:tblStylePr>
    <w:tblStylePr w:type="band1Horz">
      <w:tblPr/>
      <w:tcPr>
        <w:shd w:val="clear" w:color="auto" w:fill="C9F0FF" w:themeFill="accent6" w:themeFillTint="33"/>
      </w:tcPr>
    </w:tblStylePr>
  </w:style>
  <w:style w:type="table" w:styleId="-46">
    <w:name w:val="Grid Table 4 Accent 6"/>
    <w:basedOn w:val="a1"/>
    <w:uiPriority w:val="49"/>
    <w:rsid w:val="0036065C"/>
    <w:pPr>
      <w:spacing w:after="0" w:line="240" w:lineRule="auto"/>
    </w:pPr>
    <w:tblPr>
      <w:tblStyleRowBandSize w:val="1"/>
      <w:tblStyleColBandSize w:val="1"/>
      <w:tblBorders>
        <w:top w:val="single" w:sz="4" w:space="0" w:color="5DD3FF" w:themeColor="accent6" w:themeTint="99"/>
        <w:left w:val="single" w:sz="4" w:space="0" w:color="5DD3FF" w:themeColor="accent6" w:themeTint="99"/>
        <w:bottom w:val="single" w:sz="4" w:space="0" w:color="5DD3FF" w:themeColor="accent6" w:themeTint="99"/>
        <w:right w:val="single" w:sz="4" w:space="0" w:color="5DD3FF" w:themeColor="accent6" w:themeTint="99"/>
        <w:insideH w:val="single" w:sz="4" w:space="0" w:color="5DD3FF" w:themeColor="accent6" w:themeTint="99"/>
        <w:insideV w:val="single" w:sz="4" w:space="0" w:color="5DD3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0F0" w:themeColor="accent6"/>
          <w:left w:val="single" w:sz="4" w:space="0" w:color="00B0F0" w:themeColor="accent6"/>
          <w:bottom w:val="single" w:sz="4" w:space="0" w:color="00B0F0" w:themeColor="accent6"/>
          <w:right w:val="single" w:sz="4" w:space="0" w:color="00B0F0" w:themeColor="accent6"/>
          <w:insideH w:val="nil"/>
          <w:insideV w:val="nil"/>
        </w:tcBorders>
        <w:shd w:val="clear" w:color="auto" w:fill="00B0F0" w:themeFill="accent6"/>
      </w:tcPr>
    </w:tblStylePr>
    <w:tblStylePr w:type="lastRow">
      <w:rPr>
        <w:b/>
        <w:bCs/>
      </w:rPr>
      <w:tblPr/>
      <w:tcPr>
        <w:tcBorders>
          <w:top w:val="double" w:sz="4" w:space="0" w:color="00B0F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0FF" w:themeFill="accent6" w:themeFillTint="33"/>
      </w:tcPr>
    </w:tblStylePr>
    <w:tblStylePr w:type="band1Horz">
      <w:tblPr/>
      <w:tcPr>
        <w:shd w:val="clear" w:color="auto" w:fill="C9F0FF" w:themeFill="accent6" w:themeFillTint="33"/>
      </w:tcPr>
    </w:tblStylePr>
  </w:style>
  <w:style w:type="table" w:styleId="-420">
    <w:name w:val="List Table 4 Accent 2"/>
    <w:basedOn w:val="a1"/>
    <w:uiPriority w:val="49"/>
    <w:rsid w:val="000460E2"/>
    <w:pPr>
      <w:spacing w:after="0" w:line="240" w:lineRule="auto"/>
    </w:pPr>
    <w:tblPr>
      <w:tblStyleRowBandSize w:val="1"/>
      <w:tblStyleColBandSize w:val="1"/>
      <w:tblBorders>
        <w:top w:val="single" w:sz="4" w:space="0" w:color="B79DAA" w:themeColor="accent2" w:themeTint="99"/>
        <w:left w:val="single" w:sz="4" w:space="0" w:color="B79DAA" w:themeColor="accent2" w:themeTint="99"/>
        <w:bottom w:val="single" w:sz="4" w:space="0" w:color="B79DAA" w:themeColor="accent2" w:themeTint="99"/>
        <w:right w:val="single" w:sz="4" w:space="0" w:color="B79DAA" w:themeColor="accent2" w:themeTint="99"/>
        <w:insideH w:val="single" w:sz="4" w:space="0" w:color="B79D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6172" w:themeColor="accent2"/>
          <w:left w:val="single" w:sz="4" w:space="0" w:color="836172" w:themeColor="accent2"/>
          <w:bottom w:val="single" w:sz="4" w:space="0" w:color="836172" w:themeColor="accent2"/>
          <w:right w:val="single" w:sz="4" w:space="0" w:color="836172" w:themeColor="accent2"/>
          <w:insideH w:val="nil"/>
        </w:tcBorders>
        <w:shd w:val="clear" w:color="auto" w:fill="836172" w:themeFill="accent2"/>
      </w:tcPr>
    </w:tblStylePr>
    <w:tblStylePr w:type="lastRow">
      <w:rPr>
        <w:b/>
        <w:bCs/>
      </w:rPr>
      <w:tblPr/>
      <w:tcPr>
        <w:tcBorders>
          <w:top w:val="double" w:sz="4" w:space="0" w:color="B79D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E2" w:themeFill="accent2" w:themeFillTint="33"/>
      </w:tcPr>
    </w:tblStylePr>
    <w:tblStylePr w:type="band1Horz">
      <w:tblPr/>
      <w:tcPr>
        <w:shd w:val="clear" w:color="auto" w:fill="E7DEE2" w:themeFill="accent2" w:themeFillTint="33"/>
      </w:tcPr>
    </w:tblStylePr>
  </w:style>
  <w:style w:type="table" w:styleId="-21">
    <w:name w:val="List Table 2 Accent 1"/>
    <w:basedOn w:val="a1"/>
    <w:uiPriority w:val="47"/>
    <w:rsid w:val="000460E2"/>
    <w:pPr>
      <w:spacing w:after="0" w:line="240" w:lineRule="auto"/>
    </w:pPr>
    <w:tblPr>
      <w:tblStyleRowBandSize w:val="1"/>
      <w:tblStyleColBandSize w:val="1"/>
      <w:tblBorders>
        <w:top w:val="single" w:sz="4" w:space="0" w:color="DBBCCB" w:themeColor="accent1" w:themeTint="99"/>
        <w:bottom w:val="single" w:sz="4" w:space="0" w:color="DBBCCB" w:themeColor="accent1" w:themeTint="99"/>
        <w:insideH w:val="single" w:sz="4" w:space="0" w:color="DBBCC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8ED" w:themeFill="accent1" w:themeFillTint="33"/>
      </w:tcPr>
    </w:tblStylePr>
    <w:tblStylePr w:type="band1Horz">
      <w:tblPr/>
      <w:tcPr>
        <w:shd w:val="clear" w:color="auto" w:fill="F3E8ED" w:themeFill="accent1" w:themeFillTint="33"/>
      </w:tcPr>
    </w:tblStylePr>
  </w:style>
  <w:style w:type="table" w:styleId="-12">
    <w:name w:val="Grid Table 1 Light Accent 2"/>
    <w:basedOn w:val="a1"/>
    <w:uiPriority w:val="46"/>
    <w:rsid w:val="00031325"/>
    <w:pPr>
      <w:spacing w:after="0" w:line="240" w:lineRule="auto"/>
    </w:pPr>
    <w:tblPr>
      <w:tblStyleRowBandSize w:val="1"/>
      <w:tblStyleColBandSize w:val="1"/>
      <w:tblBorders>
        <w:top w:val="single" w:sz="4" w:space="0" w:color="CFBEC6" w:themeColor="accent2" w:themeTint="66"/>
        <w:left w:val="single" w:sz="4" w:space="0" w:color="CFBEC6" w:themeColor="accent2" w:themeTint="66"/>
        <w:bottom w:val="single" w:sz="4" w:space="0" w:color="CFBEC6" w:themeColor="accent2" w:themeTint="66"/>
        <w:right w:val="single" w:sz="4" w:space="0" w:color="CFBEC6" w:themeColor="accent2" w:themeTint="66"/>
        <w:insideH w:val="single" w:sz="4" w:space="0" w:color="CFBEC6" w:themeColor="accent2" w:themeTint="66"/>
        <w:insideV w:val="single" w:sz="4" w:space="0" w:color="CFBEC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79D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79D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410">
    <w:name w:val="List Table 4 Accent 1"/>
    <w:basedOn w:val="a1"/>
    <w:uiPriority w:val="49"/>
    <w:rsid w:val="00031325"/>
    <w:pPr>
      <w:spacing w:after="0" w:line="240" w:lineRule="auto"/>
    </w:pPr>
    <w:tblPr>
      <w:tblStyleRowBandSize w:val="1"/>
      <w:tblStyleColBandSize w:val="1"/>
      <w:tblBorders>
        <w:top w:val="single" w:sz="4" w:space="0" w:color="DBBCCB" w:themeColor="accent1" w:themeTint="99"/>
        <w:left w:val="single" w:sz="4" w:space="0" w:color="DBBCCB" w:themeColor="accent1" w:themeTint="99"/>
        <w:bottom w:val="single" w:sz="4" w:space="0" w:color="DBBCCB" w:themeColor="accent1" w:themeTint="99"/>
        <w:right w:val="single" w:sz="4" w:space="0" w:color="DBBCCB" w:themeColor="accent1" w:themeTint="99"/>
        <w:insideH w:val="single" w:sz="4" w:space="0" w:color="DBBCC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490AA" w:themeColor="accent1"/>
          <w:left w:val="single" w:sz="4" w:space="0" w:color="C490AA" w:themeColor="accent1"/>
          <w:bottom w:val="single" w:sz="4" w:space="0" w:color="C490AA" w:themeColor="accent1"/>
          <w:right w:val="single" w:sz="4" w:space="0" w:color="C490AA" w:themeColor="accent1"/>
          <w:insideH w:val="nil"/>
        </w:tcBorders>
        <w:shd w:val="clear" w:color="auto" w:fill="C490AA" w:themeFill="accent1"/>
      </w:tcPr>
    </w:tblStylePr>
    <w:tblStylePr w:type="lastRow">
      <w:rPr>
        <w:b/>
        <w:bCs/>
      </w:rPr>
      <w:tblPr/>
      <w:tcPr>
        <w:tcBorders>
          <w:top w:val="double" w:sz="4" w:space="0" w:color="DBBCC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8ED" w:themeFill="accent1" w:themeFillTint="33"/>
      </w:tcPr>
    </w:tblStylePr>
    <w:tblStylePr w:type="band1Horz">
      <w:tblPr/>
      <w:tcPr>
        <w:shd w:val="clear" w:color="auto" w:fill="F3E8ED" w:themeFill="accent1" w:themeFillTint="33"/>
      </w:tcPr>
    </w:tblStylePr>
  </w:style>
  <w:style w:type="table" w:styleId="-31">
    <w:name w:val="List Table 3 Accent 1"/>
    <w:basedOn w:val="a1"/>
    <w:uiPriority w:val="48"/>
    <w:rsid w:val="00031325"/>
    <w:pPr>
      <w:spacing w:after="0" w:line="240" w:lineRule="auto"/>
    </w:pPr>
    <w:tblPr>
      <w:tblStyleRowBandSize w:val="1"/>
      <w:tblStyleColBandSize w:val="1"/>
      <w:tblBorders>
        <w:top w:val="single" w:sz="4" w:space="0" w:color="C490AA" w:themeColor="accent1"/>
        <w:left w:val="single" w:sz="4" w:space="0" w:color="C490AA" w:themeColor="accent1"/>
        <w:bottom w:val="single" w:sz="4" w:space="0" w:color="C490AA" w:themeColor="accent1"/>
        <w:right w:val="single" w:sz="4" w:space="0" w:color="C490A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490AA" w:themeFill="accent1"/>
      </w:tcPr>
    </w:tblStylePr>
    <w:tblStylePr w:type="lastRow">
      <w:rPr>
        <w:b/>
        <w:bCs/>
      </w:rPr>
      <w:tblPr/>
      <w:tcPr>
        <w:tcBorders>
          <w:top w:val="double" w:sz="4" w:space="0" w:color="C490A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490AA" w:themeColor="accent1"/>
          <w:right w:val="single" w:sz="4" w:space="0" w:color="C490AA" w:themeColor="accent1"/>
        </w:tcBorders>
      </w:tcPr>
    </w:tblStylePr>
    <w:tblStylePr w:type="band1Horz">
      <w:tblPr/>
      <w:tcPr>
        <w:tcBorders>
          <w:top w:val="single" w:sz="4" w:space="0" w:color="C490AA" w:themeColor="accent1"/>
          <w:bottom w:val="single" w:sz="4" w:space="0" w:color="C490A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490AA" w:themeColor="accent1"/>
          <w:left w:val="nil"/>
        </w:tcBorders>
      </w:tcPr>
    </w:tblStylePr>
    <w:tblStylePr w:type="swCell">
      <w:tblPr/>
      <w:tcPr>
        <w:tcBorders>
          <w:top w:val="double" w:sz="4" w:space="0" w:color="C490AA" w:themeColor="accent1"/>
          <w:right w:val="nil"/>
        </w:tcBorders>
      </w:tcPr>
    </w:tblStylePr>
  </w:style>
  <w:style w:type="paragraph" w:styleId="afb">
    <w:name w:val="Balloon Text"/>
    <w:basedOn w:val="a"/>
    <w:link w:val="afc"/>
    <w:uiPriority w:val="99"/>
    <w:semiHidden/>
    <w:unhideWhenUsed/>
    <w:rsid w:val="004C3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4C37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37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3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4551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96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34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9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6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3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5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1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1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6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48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5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4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23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4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7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78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8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95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8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66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1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5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9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10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1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98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12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1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29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61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16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43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17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72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9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22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3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58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2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77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53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43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99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62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46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82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8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86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34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16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0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6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12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5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96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7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3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45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90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44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7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35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9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43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41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99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8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10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50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86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0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29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9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7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8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8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61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21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4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9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9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55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2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82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63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2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52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76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58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9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93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95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0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8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63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16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65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3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74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85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95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45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13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12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40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0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85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82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2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08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9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73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23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45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44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3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46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2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59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2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86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70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33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12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21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64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3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76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33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0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70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4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8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99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8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80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27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3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7691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613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5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09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4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5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43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07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3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14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9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2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05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33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5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21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45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8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96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73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6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1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92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07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45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77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1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14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2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32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8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75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73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40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64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9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7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13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2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66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5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3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7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7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77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9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9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4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77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26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7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0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45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68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96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01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1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5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87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63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14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9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4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32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27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89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8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67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74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41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4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68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14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87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7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24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52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7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8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5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89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2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01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57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64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0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8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4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64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22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32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20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1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81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8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2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8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14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9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38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8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68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90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74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0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67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7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87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2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5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2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4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50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5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6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06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62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79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73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65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1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00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7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8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8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02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26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94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75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9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3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4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0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5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4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5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14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0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48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28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7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3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8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3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0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30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0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20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2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93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82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32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26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8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98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57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84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41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475311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2759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13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93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4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14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5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94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70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75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05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8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81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3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86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03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9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5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diagramDrawing" Target="diagrams/drawing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diagramColors" Target="diagrams/colors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diagramQuickStyle" Target="diagrams/quickStyle1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diagramLayout" Target="diagrams/layout1.xml"/><Relationship Id="rId28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diagramData" Target="diagrams/data1.xml"/><Relationship Id="rId27" Type="http://schemas.openxmlformats.org/officeDocument/2006/relationships/image" Target="media/image15.jpeg"/><Relationship Id="rId3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E151679-5FE1-49F6-8F4F-6941C138FB8D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473B728D-6C90-4A58-868F-7D3B6737956D}">
      <dgm:prSet phldrT="[Текст]"/>
      <dgm:spPr/>
      <dgm:t>
        <a:bodyPr/>
        <a:lstStyle/>
        <a:p>
          <a:r>
            <a:rPr lang="ru-RU"/>
            <a:t>Директор</a:t>
          </a:r>
        </a:p>
      </dgm:t>
    </dgm:pt>
    <dgm:pt modelId="{37B907D3-5902-4272-BFF1-C992F579FF06}" type="parTrans" cxnId="{64FE4D3A-FCDD-4313-9DB4-7A2D4FFD50AD}">
      <dgm:prSet/>
      <dgm:spPr/>
      <dgm:t>
        <a:bodyPr/>
        <a:lstStyle/>
        <a:p>
          <a:endParaRPr lang="ru-RU"/>
        </a:p>
      </dgm:t>
    </dgm:pt>
    <dgm:pt modelId="{2DD74790-6119-495F-80E1-26DC944D3E8D}" type="sibTrans" cxnId="{64FE4D3A-FCDD-4313-9DB4-7A2D4FFD50AD}">
      <dgm:prSet/>
      <dgm:spPr/>
      <dgm:t>
        <a:bodyPr/>
        <a:lstStyle/>
        <a:p>
          <a:endParaRPr lang="ru-RU"/>
        </a:p>
      </dgm:t>
    </dgm:pt>
    <dgm:pt modelId="{FDF2FA3E-2EF5-421C-8D97-62B3825CC8F8}">
      <dgm:prSet phldrT="[Текст]" custT="1"/>
      <dgm:spPr/>
      <dgm:t>
        <a:bodyPr/>
        <a:lstStyle/>
        <a:p>
          <a:pPr algn="l"/>
          <a:r>
            <a:rPr lang="ru-RU" sz="1600"/>
            <a:t>Зайцева Л.В.</a:t>
          </a:r>
        </a:p>
      </dgm:t>
    </dgm:pt>
    <dgm:pt modelId="{6BD9B95D-8957-42BC-A9F2-EBD2ADEFA4C2}" type="parTrans" cxnId="{DEE63B90-8537-4F7B-8DC5-045D15D75BF1}">
      <dgm:prSet/>
      <dgm:spPr/>
      <dgm:t>
        <a:bodyPr/>
        <a:lstStyle/>
        <a:p>
          <a:endParaRPr lang="ru-RU"/>
        </a:p>
      </dgm:t>
    </dgm:pt>
    <dgm:pt modelId="{8D0A0AC8-70E2-47AE-932E-C5823A77173E}" type="sibTrans" cxnId="{DEE63B90-8537-4F7B-8DC5-045D15D75BF1}">
      <dgm:prSet/>
      <dgm:spPr/>
      <dgm:t>
        <a:bodyPr/>
        <a:lstStyle/>
        <a:p>
          <a:endParaRPr lang="ru-RU"/>
        </a:p>
      </dgm:t>
    </dgm:pt>
    <dgm:pt modelId="{ABD4D461-ED98-4947-8EF8-C768631C3269}">
      <dgm:prSet phldrT="[Текст]"/>
      <dgm:spPr/>
      <dgm:t>
        <a:bodyPr/>
        <a:lstStyle/>
        <a:p>
          <a:r>
            <a:rPr lang="ru-RU"/>
            <a:t>Учителя английского языка</a:t>
          </a:r>
        </a:p>
      </dgm:t>
    </dgm:pt>
    <dgm:pt modelId="{1BDB8341-460F-48AB-B517-9E41A5C4CDF9}" type="parTrans" cxnId="{69F2C640-FED6-42F7-AF56-72EDFC660D61}">
      <dgm:prSet/>
      <dgm:spPr/>
      <dgm:t>
        <a:bodyPr/>
        <a:lstStyle/>
        <a:p>
          <a:endParaRPr lang="ru-RU"/>
        </a:p>
      </dgm:t>
    </dgm:pt>
    <dgm:pt modelId="{E2658594-3479-44E3-87A7-5B91566137BA}" type="sibTrans" cxnId="{69F2C640-FED6-42F7-AF56-72EDFC660D61}">
      <dgm:prSet/>
      <dgm:spPr/>
      <dgm:t>
        <a:bodyPr/>
        <a:lstStyle/>
        <a:p>
          <a:endParaRPr lang="ru-RU"/>
        </a:p>
      </dgm:t>
    </dgm:pt>
    <dgm:pt modelId="{8EEB4D9F-D3DA-45CD-BED1-958F9914E7C6}">
      <dgm:prSet phldrT="[Текст]" custT="1"/>
      <dgm:spPr/>
      <dgm:t>
        <a:bodyPr/>
        <a:lstStyle/>
        <a:p>
          <a:pPr algn="l"/>
          <a:r>
            <a:rPr lang="ru-RU" sz="1400"/>
            <a:t>Куприянова О.А.</a:t>
          </a:r>
        </a:p>
      </dgm:t>
    </dgm:pt>
    <dgm:pt modelId="{439C6873-8375-471D-B02B-A5D7E7B8EF7B}" type="parTrans" cxnId="{91529434-7023-4784-8C0B-8AA7840BB6AA}">
      <dgm:prSet/>
      <dgm:spPr/>
      <dgm:t>
        <a:bodyPr/>
        <a:lstStyle/>
        <a:p>
          <a:endParaRPr lang="ru-RU"/>
        </a:p>
      </dgm:t>
    </dgm:pt>
    <dgm:pt modelId="{1DF10E7C-9BA4-4311-88FE-3242ECBB869B}" type="sibTrans" cxnId="{91529434-7023-4784-8C0B-8AA7840BB6AA}">
      <dgm:prSet/>
      <dgm:spPr/>
      <dgm:t>
        <a:bodyPr/>
        <a:lstStyle/>
        <a:p>
          <a:endParaRPr lang="ru-RU"/>
        </a:p>
      </dgm:t>
    </dgm:pt>
    <dgm:pt modelId="{79967CE0-3782-4289-A0CF-3989E5B22000}">
      <dgm:prSet custT="1"/>
      <dgm:spPr/>
      <dgm:t>
        <a:bodyPr/>
        <a:lstStyle/>
        <a:p>
          <a:pPr algn="l"/>
          <a:r>
            <a:rPr lang="ru-RU" sz="1400"/>
            <a:t>Исрафилова Л.М.</a:t>
          </a:r>
        </a:p>
      </dgm:t>
    </dgm:pt>
    <dgm:pt modelId="{893EA0EB-4D5A-4359-AF50-F8035480A392}" type="parTrans" cxnId="{9430EE26-55D9-40B1-B164-26682592FAD4}">
      <dgm:prSet/>
      <dgm:spPr/>
      <dgm:t>
        <a:bodyPr/>
        <a:lstStyle/>
        <a:p>
          <a:endParaRPr lang="ru-RU"/>
        </a:p>
      </dgm:t>
    </dgm:pt>
    <dgm:pt modelId="{33118303-DCE0-4F24-8768-B2F7E617DC98}" type="sibTrans" cxnId="{9430EE26-55D9-40B1-B164-26682592FAD4}">
      <dgm:prSet/>
      <dgm:spPr/>
      <dgm:t>
        <a:bodyPr/>
        <a:lstStyle/>
        <a:p>
          <a:endParaRPr lang="ru-RU"/>
        </a:p>
      </dgm:t>
    </dgm:pt>
    <dgm:pt modelId="{804C261E-0D85-4CBB-A33F-C69E3B971564}">
      <dgm:prSet custT="1"/>
      <dgm:spPr/>
      <dgm:t>
        <a:bodyPr/>
        <a:lstStyle/>
        <a:p>
          <a:pPr algn="l"/>
          <a:r>
            <a:rPr lang="ru-RU" sz="1400"/>
            <a:t>Панчак О.В. </a:t>
          </a:r>
        </a:p>
      </dgm:t>
    </dgm:pt>
    <dgm:pt modelId="{AAAFE54A-4C84-4FDB-82C3-3B69F915F12C}" type="parTrans" cxnId="{E6CD12DC-3B06-47F3-BF9D-06D06F3DDDEB}">
      <dgm:prSet/>
      <dgm:spPr/>
      <dgm:t>
        <a:bodyPr/>
        <a:lstStyle/>
        <a:p>
          <a:endParaRPr lang="ru-RU"/>
        </a:p>
      </dgm:t>
    </dgm:pt>
    <dgm:pt modelId="{4C60A9D0-310E-4B45-8506-33B00F908B10}" type="sibTrans" cxnId="{E6CD12DC-3B06-47F3-BF9D-06D06F3DDDEB}">
      <dgm:prSet/>
      <dgm:spPr/>
      <dgm:t>
        <a:bodyPr/>
        <a:lstStyle/>
        <a:p>
          <a:endParaRPr lang="ru-RU"/>
        </a:p>
      </dgm:t>
    </dgm:pt>
    <dgm:pt modelId="{CF3834E1-538A-4E18-800F-90C088D6399A}">
      <dgm:prSet custT="1"/>
      <dgm:spPr/>
      <dgm:t>
        <a:bodyPr/>
        <a:lstStyle/>
        <a:p>
          <a:pPr algn="l"/>
          <a:r>
            <a:rPr lang="ru-RU" sz="1400"/>
            <a:t>Ливая М.А.</a:t>
          </a:r>
        </a:p>
      </dgm:t>
    </dgm:pt>
    <dgm:pt modelId="{DF0F2349-52F0-485C-82B3-958784B38A86}" type="parTrans" cxnId="{39EB8D26-C7F0-4347-94F4-3C6BB0157897}">
      <dgm:prSet/>
      <dgm:spPr/>
      <dgm:t>
        <a:bodyPr/>
        <a:lstStyle/>
        <a:p>
          <a:endParaRPr lang="ru-RU"/>
        </a:p>
      </dgm:t>
    </dgm:pt>
    <dgm:pt modelId="{476FCF27-CDF9-4507-A2A6-1A5A39626B74}" type="sibTrans" cxnId="{39EB8D26-C7F0-4347-94F4-3C6BB0157897}">
      <dgm:prSet/>
      <dgm:spPr/>
      <dgm:t>
        <a:bodyPr/>
        <a:lstStyle/>
        <a:p>
          <a:endParaRPr lang="ru-RU"/>
        </a:p>
      </dgm:t>
    </dgm:pt>
    <dgm:pt modelId="{A312FFE4-A727-4D8F-8E45-28F060C51A70}">
      <dgm:prSet custT="1"/>
      <dgm:spPr/>
      <dgm:t>
        <a:bodyPr/>
        <a:lstStyle/>
        <a:p>
          <a:pPr algn="l"/>
          <a:r>
            <a:rPr lang="ru-RU" sz="1400"/>
            <a:t>Кацко Г.Ю. </a:t>
          </a:r>
        </a:p>
      </dgm:t>
    </dgm:pt>
    <dgm:pt modelId="{28264D6B-B7D9-40AF-A2B9-8DFFCE299A7B}" type="parTrans" cxnId="{F1B7C767-4105-4684-B315-0FBE6643F30F}">
      <dgm:prSet/>
      <dgm:spPr/>
      <dgm:t>
        <a:bodyPr/>
        <a:lstStyle/>
        <a:p>
          <a:endParaRPr lang="ru-RU"/>
        </a:p>
      </dgm:t>
    </dgm:pt>
    <dgm:pt modelId="{B5196993-9245-4890-B9BB-6BF697B8665A}" type="sibTrans" cxnId="{F1B7C767-4105-4684-B315-0FBE6643F30F}">
      <dgm:prSet/>
      <dgm:spPr/>
      <dgm:t>
        <a:bodyPr/>
        <a:lstStyle/>
        <a:p>
          <a:endParaRPr lang="ru-RU"/>
        </a:p>
      </dgm:t>
    </dgm:pt>
    <dgm:pt modelId="{B7DE9363-25BC-4DE1-A031-3798D0442388}" type="pres">
      <dgm:prSet presAssocID="{BE151679-5FE1-49F6-8F4F-6941C138FB8D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3DCC7AE-7341-4EB3-AC65-E22D322B65E4}" type="pres">
      <dgm:prSet presAssocID="{473B728D-6C90-4A58-868F-7D3B6737956D}" presName="linNode" presStyleCnt="0"/>
      <dgm:spPr/>
    </dgm:pt>
    <dgm:pt modelId="{97B1E9B3-91DB-4992-914E-9B8BDA62A5D4}" type="pres">
      <dgm:prSet presAssocID="{473B728D-6C90-4A58-868F-7D3B6737956D}" presName="parentText" presStyleLbl="node1" presStyleIdx="0" presStyleCnt="2" custScaleY="5488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9046BFE-1970-4300-ABE2-3D59578B7B7B}" type="pres">
      <dgm:prSet presAssocID="{473B728D-6C90-4A58-868F-7D3B6737956D}" presName="descendantText" presStyleLbl="alignAccFollowNode1" presStyleIdx="0" presStyleCnt="2" custScaleY="7178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F54D476-04FC-4AA2-B20D-DAE0CB95B02F}" type="pres">
      <dgm:prSet presAssocID="{2DD74790-6119-495F-80E1-26DC944D3E8D}" presName="sp" presStyleCnt="0"/>
      <dgm:spPr/>
    </dgm:pt>
    <dgm:pt modelId="{CF81AD6D-C8D2-4BC2-8078-CAC43D5961E6}" type="pres">
      <dgm:prSet presAssocID="{ABD4D461-ED98-4947-8EF8-C768631C3269}" presName="linNode" presStyleCnt="0"/>
      <dgm:spPr/>
    </dgm:pt>
    <dgm:pt modelId="{CE1BAD05-CB66-4A08-8F00-DE5E5C2ADE76}" type="pres">
      <dgm:prSet presAssocID="{ABD4D461-ED98-4947-8EF8-C768631C3269}" presName="parentText" presStyleLbl="node1" presStyleIdx="1" presStyleCnt="2" custScaleY="89468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3FFE58F-005C-4C5B-BC7C-EEE6BEA920DF}" type="pres">
      <dgm:prSet presAssocID="{ABD4D461-ED98-4947-8EF8-C768631C3269}" presName="descendantText" presStyleLbl="alignAccFollowNode1" presStyleIdx="1" presStyleCnt="2" custScaleY="10907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57F12CF-40E1-49AC-A60C-0A9ABA028B17}" type="presOf" srcId="{8EEB4D9F-D3DA-45CD-BED1-958F9914E7C6}" destId="{D3FFE58F-005C-4C5B-BC7C-EEE6BEA920DF}" srcOrd="0" destOrd="0" presId="urn:microsoft.com/office/officeart/2005/8/layout/vList5"/>
    <dgm:cxn modelId="{F6354893-A2EC-4D4D-8754-B51F7D79856D}" type="presOf" srcId="{79967CE0-3782-4289-A0CF-3989E5B22000}" destId="{D3FFE58F-005C-4C5B-BC7C-EEE6BEA920DF}" srcOrd="0" destOrd="1" presId="urn:microsoft.com/office/officeart/2005/8/layout/vList5"/>
    <dgm:cxn modelId="{B6341D9B-D3EC-4D62-B39E-5FE9B86A0EC9}" type="presOf" srcId="{ABD4D461-ED98-4947-8EF8-C768631C3269}" destId="{CE1BAD05-CB66-4A08-8F00-DE5E5C2ADE76}" srcOrd="0" destOrd="0" presId="urn:microsoft.com/office/officeart/2005/8/layout/vList5"/>
    <dgm:cxn modelId="{69F2C640-FED6-42F7-AF56-72EDFC660D61}" srcId="{BE151679-5FE1-49F6-8F4F-6941C138FB8D}" destId="{ABD4D461-ED98-4947-8EF8-C768631C3269}" srcOrd="1" destOrd="0" parTransId="{1BDB8341-460F-48AB-B517-9E41A5C4CDF9}" sibTransId="{E2658594-3479-44E3-87A7-5B91566137BA}"/>
    <dgm:cxn modelId="{AE6A368D-AFA8-438D-8FDA-1C650B6181C0}" type="presOf" srcId="{BE151679-5FE1-49F6-8F4F-6941C138FB8D}" destId="{B7DE9363-25BC-4DE1-A031-3798D0442388}" srcOrd="0" destOrd="0" presId="urn:microsoft.com/office/officeart/2005/8/layout/vList5"/>
    <dgm:cxn modelId="{F1B7C767-4105-4684-B315-0FBE6643F30F}" srcId="{ABD4D461-ED98-4947-8EF8-C768631C3269}" destId="{A312FFE4-A727-4D8F-8E45-28F060C51A70}" srcOrd="4" destOrd="0" parTransId="{28264D6B-B7D9-40AF-A2B9-8DFFCE299A7B}" sibTransId="{B5196993-9245-4890-B9BB-6BF697B8665A}"/>
    <dgm:cxn modelId="{11E60B73-96B1-4629-AF5A-35D3FE1BAAA9}" type="presOf" srcId="{FDF2FA3E-2EF5-421C-8D97-62B3825CC8F8}" destId="{29046BFE-1970-4300-ABE2-3D59578B7B7B}" srcOrd="0" destOrd="0" presId="urn:microsoft.com/office/officeart/2005/8/layout/vList5"/>
    <dgm:cxn modelId="{C968BE5B-3F36-4E7F-BA72-540DCE8A0FCD}" type="presOf" srcId="{CF3834E1-538A-4E18-800F-90C088D6399A}" destId="{D3FFE58F-005C-4C5B-BC7C-EEE6BEA920DF}" srcOrd="0" destOrd="3" presId="urn:microsoft.com/office/officeart/2005/8/layout/vList5"/>
    <dgm:cxn modelId="{E6CD12DC-3B06-47F3-BF9D-06D06F3DDDEB}" srcId="{ABD4D461-ED98-4947-8EF8-C768631C3269}" destId="{804C261E-0D85-4CBB-A33F-C69E3B971564}" srcOrd="2" destOrd="0" parTransId="{AAAFE54A-4C84-4FDB-82C3-3B69F915F12C}" sibTransId="{4C60A9D0-310E-4B45-8506-33B00F908B10}"/>
    <dgm:cxn modelId="{39EB8D26-C7F0-4347-94F4-3C6BB0157897}" srcId="{ABD4D461-ED98-4947-8EF8-C768631C3269}" destId="{CF3834E1-538A-4E18-800F-90C088D6399A}" srcOrd="3" destOrd="0" parTransId="{DF0F2349-52F0-485C-82B3-958784B38A86}" sibTransId="{476FCF27-CDF9-4507-A2A6-1A5A39626B74}"/>
    <dgm:cxn modelId="{B7E332FF-56C1-43A0-9FF3-B7BAD1D0D9E9}" type="presOf" srcId="{473B728D-6C90-4A58-868F-7D3B6737956D}" destId="{97B1E9B3-91DB-4992-914E-9B8BDA62A5D4}" srcOrd="0" destOrd="0" presId="urn:microsoft.com/office/officeart/2005/8/layout/vList5"/>
    <dgm:cxn modelId="{DEE63B90-8537-4F7B-8DC5-045D15D75BF1}" srcId="{473B728D-6C90-4A58-868F-7D3B6737956D}" destId="{FDF2FA3E-2EF5-421C-8D97-62B3825CC8F8}" srcOrd="0" destOrd="0" parTransId="{6BD9B95D-8957-42BC-A9F2-EBD2ADEFA4C2}" sibTransId="{8D0A0AC8-70E2-47AE-932E-C5823A77173E}"/>
    <dgm:cxn modelId="{9430EE26-55D9-40B1-B164-26682592FAD4}" srcId="{ABD4D461-ED98-4947-8EF8-C768631C3269}" destId="{79967CE0-3782-4289-A0CF-3989E5B22000}" srcOrd="1" destOrd="0" parTransId="{893EA0EB-4D5A-4359-AF50-F8035480A392}" sibTransId="{33118303-DCE0-4F24-8768-B2F7E617DC98}"/>
    <dgm:cxn modelId="{64FE4D3A-FCDD-4313-9DB4-7A2D4FFD50AD}" srcId="{BE151679-5FE1-49F6-8F4F-6941C138FB8D}" destId="{473B728D-6C90-4A58-868F-7D3B6737956D}" srcOrd="0" destOrd="0" parTransId="{37B907D3-5902-4272-BFF1-C992F579FF06}" sibTransId="{2DD74790-6119-495F-80E1-26DC944D3E8D}"/>
    <dgm:cxn modelId="{DA527662-AB7F-45A5-B9C3-29CCC5F322C0}" type="presOf" srcId="{804C261E-0D85-4CBB-A33F-C69E3B971564}" destId="{D3FFE58F-005C-4C5B-BC7C-EEE6BEA920DF}" srcOrd="0" destOrd="2" presId="urn:microsoft.com/office/officeart/2005/8/layout/vList5"/>
    <dgm:cxn modelId="{5324FD7A-EC72-473E-AFDC-3CA7CD034582}" type="presOf" srcId="{A312FFE4-A727-4D8F-8E45-28F060C51A70}" destId="{D3FFE58F-005C-4C5B-BC7C-EEE6BEA920DF}" srcOrd="0" destOrd="4" presId="urn:microsoft.com/office/officeart/2005/8/layout/vList5"/>
    <dgm:cxn modelId="{91529434-7023-4784-8C0B-8AA7840BB6AA}" srcId="{ABD4D461-ED98-4947-8EF8-C768631C3269}" destId="{8EEB4D9F-D3DA-45CD-BED1-958F9914E7C6}" srcOrd="0" destOrd="0" parTransId="{439C6873-8375-471D-B02B-A5D7E7B8EF7B}" sibTransId="{1DF10E7C-9BA4-4311-88FE-3242ECBB869B}"/>
    <dgm:cxn modelId="{2561CE91-2CFB-4508-9269-2B09EFCD5F22}" type="presParOf" srcId="{B7DE9363-25BC-4DE1-A031-3798D0442388}" destId="{F3DCC7AE-7341-4EB3-AC65-E22D322B65E4}" srcOrd="0" destOrd="0" presId="urn:microsoft.com/office/officeart/2005/8/layout/vList5"/>
    <dgm:cxn modelId="{1D6F27AF-6534-451B-89EC-E3D4A0B6325C}" type="presParOf" srcId="{F3DCC7AE-7341-4EB3-AC65-E22D322B65E4}" destId="{97B1E9B3-91DB-4992-914E-9B8BDA62A5D4}" srcOrd="0" destOrd="0" presId="urn:microsoft.com/office/officeart/2005/8/layout/vList5"/>
    <dgm:cxn modelId="{6D5B5651-F7C9-45E4-AE63-E8ADC3B079B5}" type="presParOf" srcId="{F3DCC7AE-7341-4EB3-AC65-E22D322B65E4}" destId="{29046BFE-1970-4300-ABE2-3D59578B7B7B}" srcOrd="1" destOrd="0" presId="urn:microsoft.com/office/officeart/2005/8/layout/vList5"/>
    <dgm:cxn modelId="{792A5B97-0DA2-4407-88AC-AD8BD30510AE}" type="presParOf" srcId="{B7DE9363-25BC-4DE1-A031-3798D0442388}" destId="{3F54D476-04FC-4AA2-B20D-DAE0CB95B02F}" srcOrd="1" destOrd="0" presId="urn:microsoft.com/office/officeart/2005/8/layout/vList5"/>
    <dgm:cxn modelId="{7CDAD987-93F1-40D6-8772-AD783BD6F9C4}" type="presParOf" srcId="{B7DE9363-25BC-4DE1-A031-3798D0442388}" destId="{CF81AD6D-C8D2-4BC2-8078-CAC43D5961E6}" srcOrd="2" destOrd="0" presId="urn:microsoft.com/office/officeart/2005/8/layout/vList5"/>
    <dgm:cxn modelId="{014CE055-5B4F-4C61-9B23-90B11F20DF01}" type="presParOf" srcId="{CF81AD6D-C8D2-4BC2-8078-CAC43D5961E6}" destId="{CE1BAD05-CB66-4A08-8F00-DE5E5C2ADE76}" srcOrd="0" destOrd="0" presId="urn:microsoft.com/office/officeart/2005/8/layout/vList5"/>
    <dgm:cxn modelId="{06D48443-C0F2-4A71-99D1-FE0438401F46}" type="presParOf" srcId="{CF81AD6D-C8D2-4BC2-8078-CAC43D5961E6}" destId="{D3FFE58F-005C-4C5B-BC7C-EEE6BEA920DF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046BFE-1970-4300-ABE2-3D59578B7B7B}">
      <dsp:nvSpPr>
        <dsp:cNvPr id="0" name=""/>
        <dsp:cNvSpPr/>
      </dsp:nvSpPr>
      <dsp:spPr>
        <a:xfrm rot="5400000">
          <a:off x="3507354" y="-1472336"/>
          <a:ext cx="672429" cy="3617477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600" kern="1200"/>
            <a:t>Зайцева Л.В.</a:t>
          </a:r>
        </a:p>
      </dsp:txBody>
      <dsp:txXfrm rot="-5400000">
        <a:off x="2034831" y="33012"/>
        <a:ext cx="3584652" cy="606779"/>
      </dsp:txXfrm>
    </dsp:sp>
    <dsp:sp modelId="{97B1E9B3-91DB-4992-914E-9B8BDA62A5D4}">
      <dsp:nvSpPr>
        <dsp:cNvPr id="0" name=""/>
        <dsp:cNvSpPr/>
      </dsp:nvSpPr>
      <dsp:spPr>
        <a:xfrm>
          <a:off x="0" y="15109"/>
          <a:ext cx="2034830" cy="64258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100" kern="1200"/>
            <a:t>Директор</a:t>
          </a:r>
        </a:p>
      </dsp:txBody>
      <dsp:txXfrm>
        <a:off x="31368" y="46477"/>
        <a:ext cx="1972094" cy="579850"/>
      </dsp:txXfrm>
    </dsp:sp>
    <dsp:sp modelId="{D3FFE58F-005C-4C5B-BC7C-EEE6BEA920DF}">
      <dsp:nvSpPr>
        <dsp:cNvPr id="0" name=""/>
        <dsp:cNvSpPr/>
      </dsp:nvSpPr>
      <dsp:spPr>
        <a:xfrm rot="5400000">
          <a:off x="3332732" y="-553789"/>
          <a:ext cx="1021674" cy="3617477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Куприянова О.А.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Исрафилова Л.М.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Панчак О.В.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Ливая М.А.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/>
            <a:t>Кацко Г.Ю. </a:t>
          </a:r>
        </a:p>
      </dsp:txBody>
      <dsp:txXfrm rot="-5400000">
        <a:off x="2034831" y="793986"/>
        <a:ext cx="3567603" cy="921926"/>
      </dsp:txXfrm>
    </dsp:sp>
    <dsp:sp modelId="{CE1BAD05-CB66-4A08-8F00-DE5E5C2ADE76}">
      <dsp:nvSpPr>
        <dsp:cNvPr id="0" name=""/>
        <dsp:cNvSpPr/>
      </dsp:nvSpPr>
      <dsp:spPr>
        <a:xfrm>
          <a:off x="0" y="731161"/>
          <a:ext cx="2034830" cy="104757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40005" rIns="80010" bIns="4000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100" kern="1200"/>
            <a:t>Учителя английского языка</a:t>
          </a:r>
        </a:p>
      </dsp:txBody>
      <dsp:txXfrm>
        <a:off x="51138" y="782299"/>
        <a:ext cx="1932554" cy="9452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Giany Presentation by Slidesgo">
  <a:themeElements>
    <a:clrScheme name="Другая 7">
      <a:dk1>
        <a:srgbClr val="44546A"/>
      </a:dk1>
      <a:lt1>
        <a:sysClr val="window" lastClr="FFFFFF"/>
      </a:lt1>
      <a:dk2>
        <a:srgbClr val="954F72"/>
      </a:dk2>
      <a:lt2>
        <a:srgbClr val="E7E6E6"/>
      </a:lt2>
      <a:accent1>
        <a:srgbClr val="C490AA"/>
      </a:accent1>
      <a:accent2>
        <a:srgbClr val="836172"/>
      </a:accent2>
      <a:accent3>
        <a:srgbClr val="64689C"/>
      </a:accent3>
      <a:accent4>
        <a:srgbClr val="FFC000"/>
      </a:accent4>
      <a:accent5>
        <a:srgbClr val="D9E2F3"/>
      </a:accent5>
      <a:accent6>
        <a:srgbClr val="00B0F0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7FD5B-E11B-4CDC-AE6C-E69D5A852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5768</Words>
  <Characters>32883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cp:lastPrinted>2021-02-16T11:25:00Z</cp:lastPrinted>
  <dcterms:created xsi:type="dcterms:W3CDTF">2021-02-16T11:49:00Z</dcterms:created>
  <dcterms:modified xsi:type="dcterms:W3CDTF">2021-02-17T16:43:00Z</dcterms:modified>
</cp:coreProperties>
</file>