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CD897" w14:textId="77777777" w:rsidR="00E26DFF" w:rsidRPr="00E26DFF" w:rsidRDefault="00E26DFF" w:rsidP="00E26DFF">
      <w:pPr>
        <w:spacing w:before="240" w:after="60"/>
        <w:jc w:val="center"/>
        <w:outlineLvl w:val="6"/>
        <w:rPr>
          <w:rFonts w:eastAsia="Times New Roman"/>
          <w:bCs w:val="0"/>
          <w:lang w:eastAsia="ru-RU"/>
        </w:rPr>
      </w:pPr>
      <w:r w:rsidRPr="00E26DFF">
        <w:rPr>
          <w:rFonts w:eastAsia="Times New Roman"/>
          <w:bCs w:val="0"/>
          <w:lang w:eastAsia="ru-RU"/>
        </w:rPr>
        <w:t>МИНИСТЕРСТВО ОБРАЗОВАНИЯ И НАУКИ РОССИЙСКОЙ ФЕДЕРАЦИИ</w:t>
      </w:r>
    </w:p>
    <w:p w14:paraId="2BAE0308" w14:textId="77777777" w:rsidR="00E26DFF" w:rsidRPr="00E26DFF" w:rsidRDefault="00E26DFF" w:rsidP="00E26DFF">
      <w:pPr>
        <w:keepNext/>
        <w:spacing w:before="80" w:after="60" w:line="240" w:lineRule="exact"/>
        <w:jc w:val="center"/>
        <w:outlineLvl w:val="1"/>
        <w:rPr>
          <w:rFonts w:eastAsia="Times New Roman"/>
          <w:bCs w:val="0"/>
          <w:iCs/>
          <w:sz w:val="28"/>
          <w:szCs w:val="28"/>
          <w:lang w:eastAsia="ru-RU"/>
        </w:rPr>
      </w:pPr>
      <w:r w:rsidRPr="00E26DFF">
        <w:rPr>
          <w:rFonts w:eastAsia="Times New Roman"/>
          <w:bCs w:val="0"/>
          <w:iCs/>
          <w:sz w:val="28"/>
          <w:szCs w:val="28"/>
          <w:lang w:eastAsia="ru-RU"/>
        </w:rPr>
        <w:t>Федеральное государственное бюджетное образовательное учреждение</w:t>
      </w:r>
    </w:p>
    <w:p w14:paraId="4DB70C24" w14:textId="6BED0AA6" w:rsidR="00E26DFF" w:rsidRPr="00E26DFF" w:rsidRDefault="00E26DFF" w:rsidP="00E26DFF">
      <w:pPr>
        <w:keepNext/>
        <w:spacing w:after="60" w:line="240" w:lineRule="exact"/>
        <w:jc w:val="center"/>
        <w:outlineLvl w:val="1"/>
        <w:rPr>
          <w:rFonts w:eastAsia="Times New Roman"/>
          <w:bCs w:val="0"/>
          <w:iCs/>
          <w:sz w:val="28"/>
          <w:szCs w:val="28"/>
          <w:lang w:eastAsia="ru-RU"/>
        </w:rPr>
      </w:pPr>
      <w:r w:rsidRPr="00E26DFF">
        <w:rPr>
          <w:rFonts w:eastAsia="Times New Roman"/>
          <w:bCs w:val="0"/>
          <w:iCs/>
          <w:sz w:val="28"/>
          <w:szCs w:val="28"/>
          <w:lang w:eastAsia="ru-RU"/>
        </w:rPr>
        <w:t>высшего образования</w:t>
      </w:r>
    </w:p>
    <w:p w14:paraId="59B16C66" w14:textId="458B61A2" w:rsidR="00E26DFF" w:rsidRPr="00E26DFF" w:rsidRDefault="003E7967" w:rsidP="00E26DFF">
      <w:pPr>
        <w:jc w:val="center"/>
        <w:rPr>
          <w:rFonts w:eastAsia="Times New Roman"/>
          <w:b/>
          <w:iCs/>
          <w:sz w:val="28"/>
          <w:szCs w:val="28"/>
          <w:lang w:eastAsia="ru-RU"/>
        </w:rPr>
      </w:pPr>
      <w:r w:rsidRPr="003E7967">
        <w:rPr>
          <w:rFonts w:eastAsia="Times New Roman"/>
          <w:b/>
          <w:iCs/>
          <w:sz w:val="28"/>
          <w:szCs w:val="28"/>
          <w:lang w:eastAsia="ru-RU"/>
        </w:rPr>
        <w:t xml:space="preserve"> «Сибирский государственный университет науки и технологий </w:t>
      </w:r>
      <w:r>
        <w:rPr>
          <w:rFonts w:eastAsia="Times New Roman"/>
          <w:b/>
          <w:iCs/>
          <w:sz w:val="28"/>
          <w:szCs w:val="28"/>
          <w:lang w:eastAsia="ru-RU"/>
        </w:rPr>
        <w:br/>
      </w:r>
      <w:r w:rsidRPr="003E7967">
        <w:rPr>
          <w:rFonts w:eastAsia="Times New Roman"/>
          <w:b/>
          <w:iCs/>
          <w:sz w:val="28"/>
          <w:szCs w:val="28"/>
          <w:lang w:eastAsia="ru-RU"/>
        </w:rPr>
        <w:t>имени академика М.Ф. Решетнёва»</w:t>
      </w:r>
    </w:p>
    <w:p w14:paraId="0698759A" w14:textId="77777777" w:rsidR="00E26DFF" w:rsidRPr="00E26DFF" w:rsidRDefault="00E26DFF" w:rsidP="00E26DFF">
      <w:pPr>
        <w:jc w:val="center"/>
        <w:rPr>
          <w:rFonts w:eastAsia="Times New Roman"/>
          <w:b/>
          <w:iCs/>
          <w:sz w:val="28"/>
          <w:szCs w:val="28"/>
          <w:lang w:eastAsia="ru-RU"/>
        </w:rPr>
      </w:pPr>
    </w:p>
    <w:p w14:paraId="4CB8748C" w14:textId="77777777" w:rsidR="00E26DFF" w:rsidRPr="00E26DFF" w:rsidRDefault="00E26DFF" w:rsidP="00E26DFF">
      <w:pPr>
        <w:jc w:val="center"/>
        <w:rPr>
          <w:rFonts w:eastAsia="Times New Roman"/>
          <w:bCs w:val="0"/>
          <w:lang w:eastAsia="ru-RU"/>
        </w:rPr>
      </w:pPr>
    </w:p>
    <w:p w14:paraId="5B5BEB82" w14:textId="77777777" w:rsidR="00E26DFF" w:rsidRPr="00E26DFF" w:rsidRDefault="00E26DFF" w:rsidP="00E26DFF">
      <w:pPr>
        <w:jc w:val="center"/>
        <w:rPr>
          <w:rFonts w:eastAsia="Times New Roman"/>
          <w:bCs w:val="0"/>
          <w:lang w:eastAsia="ru-RU"/>
        </w:rPr>
      </w:pPr>
    </w:p>
    <w:p w14:paraId="7066D375" w14:textId="77777777" w:rsidR="00E26DFF" w:rsidRPr="00E26DFF" w:rsidRDefault="00E26DFF" w:rsidP="00E26DFF">
      <w:pPr>
        <w:jc w:val="center"/>
        <w:rPr>
          <w:rFonts w:eastAsia="Times New Roman"/>
          <w:bCs w:val="0"/>
          <w:lang w:eastAsia="ru-RU"/>
        </w:rPr>
      </w:pPr>
    </w:p>
    <w:p w14:paraId="33CB2BA9" w14:textId="77777777" w:rsidR="00E26DFF" w:rsidRPr="00E26DFF" w:rsidRDefault="00E26DFF" w:rsidP="00E26DFF">
      <w:pPr>
        <w:jc w:val="right"/>
        <w:rPr>
          <w:rFonts w:eastAsia="Times New Roman"/>
          <w:bCs w:val="0"/>
          <w:lang w:eastAsia="ru-RU"/>
        </w:rPr>
      </w:pPr>
    </w:p>
    <w:p w14:paraId="60C92CC3" w14:textId="44A89032" w:rsidR="00E26DFF" w:rsidRDefault="00E26DFF" w:rsidP="00E26DFF">
      <w:pPr>
        <w:jc w:val="right"/>
        <w:rPr>
          <w:rFonts w:eastAsia="Times New Roman"/>
          <w:bCs w:val="0"/>
          <w:lang w:eastAsia="ru-RU"/>
        </w:rPr>
      </w:pPr>
    </w:p>
    <w:p w14:paraId="11B0A981" w14:textId="41637D73" w:rsidR="00E26DFF" w:rsidRDefault="00E26DFF" w:rsidP="00E26DFF">
      <w:pPr>
        <w:jc w:val="right"/>
        <w:rPr>
          <w:rFonts w:eastAsia="Times New Roman"/>
          <w:bCs w:val="0"/>
          <w:lang w:eastAsia="ru-RU"/>
        </w:rPr>
      </w:pPr>
    </w:p>
    <w:p w14:paraId="20D07879" w14:textId="78AA8FAC" w:rsidR="00E26DFF" w:rsidRDefault="00E26DFF" w:rsidP="00E26DFF">
      <w:pPr>
        <w:jc w:val="right"/>
        <w:rPr>
          <w:rFonts w:eastAsia="Times New Roman"/>
          <w:bCs w:val="0"/>
          <w:lang w:eastAsia="ru-RU"/>
        </w:rPr>
      </w:pPr>
    </w:p>
    <w:p w14:paraId="4256B1E5" w14:textId="12F37423" w:rsidR="00E26DFF" w:rsidRDefault="00E26DFF" w:rsidP="00E26DFF">
      <w:pPr>
        <w:jc w:val="right"/>
        <w:rPr>
          <w:rFonts w:eastAsia="Times New Roman"/>
          <w:bCs w:val="0"/>
          <w:lang w:eastAsia="ru-RU"/>
        </w:rPr>
      </w:pPr>
    </w:p>
    <w:p w14:paraId="20BB234E" w14:textId="77777777" w:rsidR="00E26DFF" w:rsidRPr="00E26DFF" w:rsidRDefault="00E26DFF" w:rsidP="00E26DFF">
      <w:pPr>
        <w:jc w:val="right"/>
        <w:rPr>
          <w:rFonts w:eastAsia="Times New Roman"/>
          <w:bCs w:val="0"/>
          <w:lang w:eastAsia="ru-RU"/>
        </w:rPr>
      </w:pPr>
    </w:p>
    <w:p w14:paraId="20C71114" w14:textId="77777777" w:rsidR="00E26DFF" w:rsidRPr="00E26DFF" w:rsidRDefault="00E26DFF" w:rsidP="00E26DFF">
      <w:pPr>
        <w:jc w:val="right"/>
        <w:rPr>
          <w:rFonts w:eastAsia="Times New Roman"/>
          <w:bCs w:val="0"/>
          <w:lang w:eastAsia="ru-RU"/>
        </w:rPr>
      </w:pPr>
    </w:p>
    <w:p w14:paraId="0FE6F6BF" w14:textId="77777777" w:rsidR="00E26DFF" w:rsidRPr="00E26DFF" w:rsidRDefault="00E26DFF" w:rsidP="00E26DFF">
      <w:pPr>
        <w:jc w:val="right"/>
        <w:rPr>
          <w:rFonts w:eastAsia="Times New Roman"/>
          <w:bCs w:val="0"/>
          <w:lang w:eastAsia="ru-RU"/>
        </w:rPr>
      </w:pPr>
    </w:p>
    <w:p w14:paraId="2A94C5FE" w14:textId="77777777" w:rsidR="00E26DFF" w:rsidRPr="00E26DFF" w:rsidRDefault="00E26DFF" w:rsidP="00E26DFF">
      <w:pPr>
        <w:jc w:val="right"/>
        <w:rPr>
          <w:rFonts w:eastAsia="Times New Roman"/>
          <w:bCs w:val="0"/>
          <w:lang w:eastAsia="ru-RU"/>
        </w:rPr>
      </w:pPr>
    </w:p>
    <w:p w14:paraId="287C7B7D" w14:textId="77777777" w:rsidR="00E26DFF" w:rsidRPr="00E26DFF" w:rsidRDefault="00E26DFF" w:rsidP="00E26DFF">
      <w:pPr>
        <w:jc w:val="center"/>
        <w:rPr>
          <w:rFonts w:eastAsia="Times New Roman"/>
          <w:b/>
          <w:bCs w:val="0"/>
          <w:sz w:val="40"/>
          <w:szCs w:val="40"/>
          <w:lang w:eastAsia="ru-RU"/>
        </w:rPr>
      </w:pPr>
      <w:r w:rsidRPr="00E26DFF">
        <w:rPr>
          <w:rFonts w:eastAsia="Times New Roman"/>
          <w:b/>
          <w:bCs w:val="0"/>
          <w:sz w:val="40"/>
          <w:szCs w:val="40"/>
          <w:lang w:eastAsia="ru-RU"/>
        </w:rPr>
        <w:t xml:space="preserve">Методическое пособие </w:t>
      </w:r>
    </w:p>
    <w:p w14:paraId="4A9A388F" w14:textId="77777777" w:rsidR="00E26DFF" w:rsidRPr="00E26DFF" w:rsidRDefault="00E26DFF" w:rsidP="00E26DFF">
      <w:pPr>
        <w:jc w:val="center"/>
        <w:rPr>
          <w:rFonts w:eastAsia="Times New Roman"/>
          <w:b/>
          <w:bCs w:val="0"/>
          <w:sz w:val="40"/>
          <w:szCs w:val="40"/>
          <w:lang w:eastAsia="ru-RU"/>
        </w:rPr>
      </w:pPr>
    </w:p>
    <w:p w14:paraId="1978B119" w14:textId="41E89766" w:rsidR="00E26DFF" w:rsidRPr="00E26DFF" w:rsidRDefault="00E26DFF" w:rsidP="00E26DFF">
      <w:pPr>
        <w:jc w:val="center"/>
        <w:rPr>
          <w:rFonts w:eastAsia="Times New Roman"/>
          <w:bCs w:val="0"/>
          <w:sz w:val="32"/>
          <w:szCs w:val="32"/>
          <w:lang w:eastAsia="ru-RU"/>
        </w:rPr>
      </w:pPr>
      <w:r w:rsidRPr="00E26DFF">
        <w:rPr>
          <w:rFonts w:eastAsia="Times New Roman"/>
          <w:bCs w:val="0"/>
          <w:sz w:val="32"/>
          <w:szCs w:val="32"/>
          <w:lang w:eastAsia="ru-RU"/>
        </w:rPr>
        <w:t>Для самостоятельного изучения тем</w:t>
      </w:r>
      <w:r>
        <w:rPr>
          <w:rFonts w:eastAsia="Times New Roman"/>
          <w:bCs w:val="0"/>
          <w:sz w:val="32"/>
          <w:szCs w:val="32"/>
          <w:lang w:eastAsia="ru-RU"/>
        </w:rPr>
        <w:t>ы</w:t>
      </w:r>
    </w:p>
    <w:p w14:paraId="462EDC2E" w14:textId="3D8F7C83" w:rsidR="00E26DFF" w:rsidRPr="00E26DFF" w:rsidRDefault="00E26DFF" w:rsidP="00E26DFF">
      <w:pPr>
        <w:jc w:val="center"/>
        <w:rPr>
          <w:rFonts w:eastAsia="Times New Roman"/>
          <w:bCs w:val="0"/>
          <w:sz w:val="32"/>
          <w:szCs w:val="32"/>
          <w:lang w:eastAsia="ru-RU"/>
        </w:rPr>
      </w:pPr>
      <w:r w:rsidRPr="00E26DFF">
        <w:rPr>
          <w:rFonts w:eastAsia="Times New Roman"/>
          <w:bCs w:val="0"/>
          <w:sz w:val="32"/>
          <w:szCs w:val="32"/>
          <w:lang w:eastAsia="ru-RU"/>
        </w:rPr>
        <w:t xml:space="preserve">«Основные сведения об </w:t>
      </w:r>
      <w:r>
        <w:rPr>
          <w:rFonts w:eastAsia="Times New Roman"/>
          <w:bCs w:val="0"/>
          <w:sz w:val="32"/>
          <w:szCs w:val="32"/>
          <w:lang w:eastAsia="ru-RU"/>
        </w:rPr>
        <w:t>электростатическом разряде</w:t>
      </w:r>
      <w:r w:rsidRPr="00E26DFF">
        <w:rPr>
          <w:rFonts w:eastAsia="Times New Roman"/>
          <w:bCs w:val="0"/>
          <w:sz w:val="32"/>
          <w:szCs w:val="32"/>
          <w:lang w:eastAsia="ru-RU"/>
        </w:rPr>
        <w:t>»</w:t>
      </w:r>
    </w:p>
    <w:p w14:paraId="37B88963" w14:textId="77777777" w:rsidR="00E26DFF" w:rsidRPr="00E26DFF" w:rsidRDefault="00E26DFF" w:rsidP="00E26DFF">
      <w:pPr>
        <w:tabs>
          <w:tab w:val="left" w:pos="6930"/>
        </w:tabs>
        <w:rPr>
          <w:rFonts w:eastAsia="Times New Roman"/>
          <w:bCs w:val="0"/>
          <w:lang w:eastAsia="ru-RU"/>
        </w:rPr>
      </w:pPr>
      <w:r w:rsidRPr="00E26DFF">
        <w:rPr>
          <w:rFonts w:eastAsia="Times New Roman"/>
          <w:bCs w:val="0"/>
          <w:lang w:eastAsia="ru-RU"/>
        </w:rPr>
        <w:tab/>
      </w:r>
    </w:p>
    <w:p w14:paraId="40F29A67" w14:textId="77777777" w:rsidR="00E26DFF" w:rsidRPr="00E26DFF" w:rsidRDefault="00E26DFF" w:rsidP="00E26DFF">
      <w:pPr>
        <w:jc w:val="center"/>
        <w:rPr>
          <w:rFonts w:eastAsia="Times New Roman"/>
          <w:bCs w:val="0"/>
          <w:sz w:val="28"/>
          <w:szCs w:val="28"/>
          <w:lang w:eastAsia="ru-RU"/>
        </w:rPr>
      </w:pPr>
    </w:p>
    <w:p w14:paraId="361A26A7" w14:textId="77777777" w:rsidR="00E26DFF" w:rsidRPr="00E26DFF" w:rsidRDefault="00E26DFF" w:rsidP="00E26DFF">
      <w:pPr>
        <w:jc w:val="center"/>
        <w:rPr>
          <w:rFonts w:eastAsia="Times New Roman"/>
          <w:bCs w:val="0"/>
          <w:sz w:val="28"/>
          <w:szCs w:val="28"/>
          <w:lang w:eastAsia="ru-RU"/>
        </w:rPr>
      </w:pPr>
    </w:p>
    <w:p w14:paraId="2449A837" w14:textId="2E5AF155" w:rsidR="00E26DFF" w:rsidRPr="00E26DFF" w:rsidRDefault="00E26DFF" w:rsidP="00E26DFF">
      <w:pPr>
        <w:jc w:val="center"/>
        <w:rPr>
          <w:rFonts w:eastAsia="Times New Roman"/>
          <w:bCs w:val="0"/>
          <w:sz w:val="28"/>
          <w:szCs w:val="28"/>
          <w:lang w:eastAsia="ru-RU"/>
        </w:rPr>
      </w:pPr>
      <w:r w:rsidRPr="00E26DFF">
        <w:rPr>
          <w:rFonts w:eastAsia="Times New Roman"/>
          <w:bCs w:val="0"/>
          <w:sz w:val="28"/>
          <w:szCs w:val="28"/>
          <w:lang w:eastAsia="ru-RU"/>
        </w:rPr>
        <w:t xml:space="preserve">Для </w:t>
      </w:r>
      <w:r>
        <w:rPr>
          <w:rFonts w:eastAsia="Times New Roman"/>
          <w:bCs w:val="0"/>
          <w:sz w:val="28"/>
          <w:szCs w:val="28"/>
          <w:lang w:eastAsia="ru-RU"/>
        </w:rPr>
        <w:t xml:space="preserve">направлений подготовки, связанных </w:t>
      </w:r>
      <w:r>
        <w:rPr>
          <w:rFonts w:eastAsia="Times New Roman"/>
          <w:bCs w:val="0"/>
          <w:sz w:val="28"/>
          <w:szCs w:val="28"/>
          <w:lang w:eastAsia="ru-RU"/>
        </w:rPr>
        <w:br/>
        <w:t>с производством, сборкой и эксплуатацией электронных компонентов, чувствительных к воздействию электростатических разрядов</w:t>
      </w:r>
      <w:r w:rsidRPr="00E26DFF">
        <w:rPr>
          <w:rFonts w:eastAsia="Times New Roman"/>
          <w:bCs w:val="0"/>
          <w:sz w:val="28"/>
          <w:szCs w:val="28"/>
          <w:lang w:eastAsia="ru-RU"/>
        </w:rPr>
        <w:t xml:space="preserve"> </w:t>
      </w:r>
    </w:p>
    <w:p w14:paraId="38C70DC3" w14:textId="77777777" w:rsidR="00E26DFF" w:rsidRPr="00E26DFF" w:rsidRDefault="00E26DFF" w:rsidP="00E26DFF">
      <w:pPr>
        <w:jc w:val="center"/>
        <w:rPr>
          <w:rFonts w:eastAsia="Times New Roman"/>
          <w:bCs w:val="0"/>
          <w:sz w:val="28"/>
          <w:szCs w:val="28"/>
          <w:lang w:eastAsia="ru-RU"/>
        </w:rPr>
      </w:pPr>
    </w:p>
    <w:p w14:paraId="4767CC21" w14:textId="77777777" w:rsidR="00E26DFF" w:rsidRPr="00E26DFF" w:rsidRDefault="00E26DFF" w:rsidP="00E26DFF">
      <w:pPr>
        <w:jc w:val="center"/>
        <w:rPr>
          <w:rFonts w:eastAsia="Times New Roman"/>
          <w:bCs w:val="0"/>
          <w:sz w:val="28"/>
          <w:szCs w:val="28"/>
          <w:lang w:eastAsia="ru-RU"/>
        </w:rPr>
      </w:pPr>
    </w:p>
    <w:p w14:paraId="740EE31B" w14:textId="77777777" w:rsidR="00E26DFF" w:rsidRPr="00E26DFF" w:rsidRDefault="00E26DFF" w:rsidP="00E26DFF">
      <w:pPr>
        <w:jc w:val="right"/>
        <w:rPr>
          <w:rFonts w:eastAsia="Times New Roman"/>
          <w:bCs w:val="0"/>
          <w:sz w:val="28"/>
          <w:szCs w:val="28"/>
          <w:lang w:eastAsia="ru-RU"/>
        </w:rPr>
      </w:pPr>
    </w:p>
    <w:p w14:paraId="7A2B69D5" w14:textId="77777777" w:rsidR="00E26DFF" w:rsidRPr="00E26DFF" w:rsidRDefault="00E26DFF" w:rsidP="00E26DFF">
      <w:pPr>
        <w:jc w:val="right"/>
        <w:rPr>
          <w:rFonts w:eastAsia="Times New Roman"/>
          <w:bCs w:val="0"/>
          <w:sz w:val="28"/>
          <w:szCs w:val="28"/>
          <w:lang w:eastAsia="ru-RU"/>
        </w:rPr>
      </w:pPr>
    </w:p>
    <w:p w14:paraId="6E88074A" w14:textId="77777777" w:rsidR="00E26DFF" w:rsidRPr="00E26DFF" w:rsidRDefault="00E26DFF" w:rsidP="00E26DFF">
      <w:pPr>
        <w:jc w:val="right"/>
        <w:rPr>
          <w:rFonts w:eastAsia="Times New Roman"/>
          <w:bCs w:val="0"/>
          <w:sz w:val="28"/>
          <w:szCs w:val="28"/>
          <w:lang w:eastAsia="ru-RU"/>
        </w:rPr>
      </w:pPr>
    </w:p>
    <w:p w14:paraId="738C85E9" w14:textId="77777777" w:rsidR="00E26DFF" w:rsidRPr="00E26DFF" w:rsidRDefault="00E26DFF" w:rsidP="00E26DFF">
      <w:pPr>
        <w:jc w:val="right"/>
        <w:rPr>
          <w:rFonts w:eastAsia="Times New Roman"/>
          <w:bCs w:val="0"/>
          <w:sz w:val="28"/>
          <w:szCs w:val="28"/>
          <w:lang w:eastAsia="ru-RU"/>
        </w:rPr>
      </w:pPr>
    </w:p>
    <w:p w14:paraId="70FA285D" w14:textId="0F2D5E4B" w:rsidR="00E26DFF" w:rsidRDefault="00E26DFF" w:rsidP="00E26DFF">
      <w:pPr>
        <w:jc w:val="right"/>
        <w:rPr>
          <w:rFonts w:eastAsia="Times New Roman"/>
          <w:bCs w:val="0"/>
          <w:sz w:val="28"/>
          <w:szCs w:val="28"/>
          <w:lang w:eastAsia="ru-RU"/>
        </w:rPr>
      </w:pPr>
    </w:p>
    <w:p w14:paraId="5A871FF0" w14:textId="0CE118FA" w:rsidR="003E7967" w:rsidRDefault="003E7967" w:rsidP="00E26DFF">
      <w:pPr>
        <w:jc w:val="right"/>
        <w:rPr>
          <w:rFonts w:eastAsia="Times New Roman"/>
          <w:bCs w:val="0"/>
          <w:sz w:val="28"/>
          <w:szCs w:val="28"/>
          <w:lang w:eastAsia="ru-RU"/>
        </w:rPr>
      </w:pPr>
    </w:p>
    <w:p w14:paraId="3287D9AE" w14:textId="20B6BE28" w:rsidR="003E7967" w:rsidRDefault="003E7967" w:rsidP="00E26DFF">
      <w:pPr>
        <w:jc w:val="right"/>
        <w:rPr>
          <w:rFonts w:eastAsia="Times New Roman"/>
          <w:bCs w:val="0"/>
          <w:sz w:val="28"/>
          <w:szCs w:val="28"/>
          <w:lang w:eastAsia="ru-RU"/>
        </w:rPr>
      </w:pPr>
    </w:p>
    <w:p w14:paraId="1DA9C51F" w14:textId="77777777" w:rsidR="003E7967" w:rsidRDefault="003E7967" w:rsidP="00E26DFF">
      <w:pPr>
        <w:jc w:val="right"/>
        <w:rPr>
          <w:rFonts w:eastAsia="Times New Roman"/>
          <w:bCs w:val="0"/>
          <w:sz w:val="28"/>
          <w:szCs w:val="28"/>
          <w:lang w:eastAsia="ru-RU"/>
        </w:rPr>
      </w:pPr>
    </w:p>
    <w:p w14:paraId="0DCC8937" w14:textId="7AB8C60A" w:rsidR="00E26DFF" w:rsidRDefault="00E26DFF" w:rsidP="00E26DFF">
      <w:pPr>
        <w:jc w:val="right"/>
        <w:rPr>
          <w:rFonts w:eastAsia="Times New Roman"/>
          <w:bCs w:val="0"/>
          <w:sz w:val="28"/>
          <w:szCs w:val="28"/>
          <w:lang w:eastAsia="ru-RU"/>
        </w:rPr>
      </w:pPr>
    </w:p>
    <w:p w14:paraId="1D925D47" w14:textId="13113926" w:rsidR="00E26DFF" w:rsidRDefault="00E26DFF" w:rsidP="00E26DFF">
      <w:pPr>
        <w:jc w:val="right"/>
        <w:rPr>
          <w:rFonts w:eastAsia="Times New Roman"/>
          <w:bCs w:val="0"/>
          <w:sz w:val="28"/>
          <w:szCs w:val="28"/>
          <w:lang w:eastAsia="ru-RU"/>
        </w:rPr>
      </w:pPr>
    </w:p>
    <w:p w14:paraId="16CA1DCE" w14:textId="77777777" w:rsidR="00E26DFF" w:rsidRPr="00E26DFF" w:rsidRDefault="00E26DFF" w:rsidP="00E26DFF">
      <w:pPr>
        <w:jc w:val="right"/>
        <w:rPr>
          <w:rFonts w:eastAsia="Times New Roman"/>
          <w:bCs w:val="0"/>
          <w:sz w:val="28"/>
          <w:szCs w:val="28"/>
          <w:lang w:eastAsia="ru-RU"/>
        </w:rPr>
      </w:pPr>
    </w:p>
    <w:p w14:paraId="47EB6734" w14:textId="77777777" w:rsidR="00E26DFF" w:rsidRPr="00E26DFF" w:rsidRDefault="00E26DFF" w:rsidP="00E26DFF">
      <w:pPr>
        <w:jc w:val="right"/>
        <w:rPr>
          <w:rFonts w:eastAsia="Times New Roman"/>
          <w:bCs w:val="0"/>
          <w:sz w:val="28"/>
          <w:szCs w:val="28"/>
          <w:lang w:eastAsia="ru-RU"/>
        </w:rPr>
      </w:pPr>
    </w:p>
    <w:p w14:paraId="2CE313A1" w14:textId="77777777" w:rsidR="00E26DFF" w:rsidRPr="00E26DFF" w:rsidRDefault="00E26DFF" w:rsidP="00E26DFF">
      <w:pPr>
        <w:jc w:val="right"/>
        <w:rPr>
          <w:rFonts w:eastAsia="Times New Roman"/>
          <w:bCs w:val="0"/>
          <w:sz w:val="28"/>
          <w:szCs w:val="28"/>
          <w:lang w:eastAsia="ru-RU"/>
        </w:rPr>
      </w:pPr>
    </w:p>
    <w:p w14:paraId="1E74C3E2" w14:textId="77777777" w:rsidR="00E26DFF" w:rsidRPr="00E26DFF" w:rsidRDefault="00E26DFF" w:rsidP="00E26DFF">
      <w:pPr>
        <w:jc w:val="center"/>
        <w:rPr>
          <w:rFonts w:eastAsia="Times New Roman"/>
          <w:bCs w:val="0"/>
          <w:sz w:val="28"/>
          <w:szCs w:val="28"/>
          <w:lang w:eastAsia="ru-RU"/>
        </w:rPr>
      </w:pPr>
    </w:p>
    <w:p w14:paraId="008B7804" w14:textId="15D5B0B4" w:rsidR="00E26DFF" w:rsidRPr="00E26DFF" w:rsidRDefault="00E26DFF" w:rsidP="00E26DFF">
      <w:pPr>
        <w:jc w:val="center"/>
        <w:rPr>
          <w:rFonts w:eastAsia="Times New Roman"/>
          <w:b/>
          <w:bCs w:val="0"/>
          <w:sz w:val="28"/>
          <w:szCs w:val="28"/>
          <w:lang w:eastAsia="ru-RU"/>
        </w:rPr>
        <w:sectPr w:rsidR="00E26DFF" w:rsidRPr="00E26DFF" w:rsidSect="000A6E32">
          <w:pgSz w:w="11909" w:h="16834"/>
          <w:pgMar w:top="567" w:right="686" w:bottom="720" w:left="769" w:header="720" w:footer="720" w:gutter="0"/>
          <w:cols w:space="60"/>
          <w:noEndnote/>
        </w:sectPr>
      </w:pPr>
      <w:r w:rsidRPr="00E26DFF">
        <w:rPr>
          <w:rFonts w:eastAsia="Times New Roman"/>
          <w:b/>
          <w:bCs w:val="0"/>
          <w:sz w:val="28"/>
          <w:szCs w:val="28"/>
          <w:lang w:eastAsia="ru-RU"/>
        </w:rPr>
        <w:t>20</w:t>
      </w:r>
      <w:r>
        <w:rPr>
          <w:rFonts w:eastAsia="Times New Roman"/>
          <w:b/>
          <w:bCs w:val="0"/>
          <w:sz w:val="28"/>
          <w:szCs w:val="28"/>
          <w:lang w:eastAsia="ru-RU"/>
        </w:rPr>
        <w:t>21</w:t>
      </w:r>
      <w:r w:rsidRPr="00E26DFF">
        <w:rPr>
          <w:rFonts w:eastAsia="Times New Roman"/>
          <w:b/>
          <w:bCs w:val="0"/>
          <w:sz w:val="28"/>
          <w:szCs w:val="28"/>
          <w:lang w:eastAsia="ru-RU"/>
        </w:rPr>
        <w:t xml:space="preserve"> г.</w:t>
      </w:r>
    </w:p>
    <w:p w14:paraId="41D46725" w14:textId="0338F5FB" w:rsidR="00270646" w:rsidRPr="00270646" w:rsidRDefault="00270646" w:rsidP="003E7967">
      <w:pPr>
        <w:shd w:val="clear" w:color="auto" w:fill="FFFFFF"/>
        <w:spacing w:before="100" w:beforeAutospacing="1" w:after="100" w:afterAutospacing="1"/>
        <w:jc w:val="both"/>
        <w:rPr>
          <w:rFonts w:eastAsia="Times New Roman"/>
          <w:lang w:eastAsia="ru-RU"/>
        </w:rPr>
      </w:pPr>
      <w:bookmarkStart w:id="0" w:name="_Hlk87338428"/>
      <w:r w:rsidRPr="00270646">
        <w:rPr>
          <w:rFonts w:eastAsia="Times New Roman"/>
          <w:lang w:eastAsia="ru-RU"/>
        </w:rPr>
        <w:lastRenderedPageBreak/>
        <w:t>Основные сведения об ЭСР</w:t>
      </w:r>
    </w:p>
    <w:bookmarkEnd w:id="0"/>
    <w:p w14:paraId="0C85D514" w14:textId="77777777" w:rsidR="00270646" w:rsidRPr="0029460A" w:rsidRDefault="00270646" w:rsidP="003E7967">
      <w:pPr>
        <w:pStyle w:val="a3"/>
        <w:numPr>
          <w:ilvl w:val="0"/>
          <w:numId w:val="2"/>
        </w:numPr>
        <w:shd w:val="clear" w:color="auto" w:fill="FFFFFF"/>
        <w:ind w:left="426"/>
        <w:jc w:val="both"/>
        <w:rPr>
          <w:rFonts w:eastAsia="Times New Roman"/>
          <w:bCs w:val="0"/>
          <w:lang w:eastAsia="ru-RU"/>
        </w:rPr>
      </w:pPr>
      <w:r w:rsidRPr="0029460A">
        <w:rPr>
          <w:rFonts w:eastAsia="Times New Roman"/>
          <w:bCs w:val="0"/>
          <w:lang w:eastAsia="ru-RU"/>
        </w:rPr>
        <w:t>Теоретические основы возникновения электростатического заряда в производственных помещениях.</w:t>
      </w:r>
    </w:p>
    <w:p w14:paraId="7217627B" w14:textId="77777777" w:rsidR="009C1AA2" w:rsidRDefault="006E54D7" w:rsidP="003E7967">
      <w:pPr>
        <w:pStyle w:val="a3"/>
        <w:numPr>
          <w:ilvl w:val="0"/>
          <w:numId w:val="2"/>
        </w:numPr>
        <w:shd w:val="clear" w:color="auto" w:fill="FFFFFF"/>
        <w:ind w:left="426"/>
        <w:jc w:val="both"/>
        <w:rPr>
          <w:rFonts w:eastAsia="Times New Roman"/>
          <w:bCs w:val="0"/>
          <w:lang w:eastAsia="ru-RU"/>
        </w:rPr>
      </w:pPr>
      <w:r w:rsidRPr="006E54D7">
        <w:rPr>
          <w:rFonts w:eastAsia="Times New Roman"/>
          <w:bCs w:val="0"/>
          <w:lang w:eastAsia="ru-RU"/>
        </w:rPr>
        <w:t>Процессы, сопровождающиеся электризацией и переносом зарядов</w:t>
      </w:r>
    </w:p>
    <w:p w14:paraId="54FCB668" w14:textId="2ACDCEFC" w:rsidR="00270646" w:rsidRPr="006E54D7" w:rsidRDefault="009E4495" w:rsidP="003E7967">
      <w:pPr>
        <w:pStyle w:val="a3"/>
        <w:numPr>
          <w:ilvl w:val="0"/>
          <w:numId w:val="2"/>
        </w:numPr>
        <w:shd w:val="clear" w:color="auto" w:fill="FFFFFF"/>
        <w:ind w:left="426"/>
        <w:jc w:val="both"/>
        <w:rPr>
          <w:rFonts w:eastAsia="Times New Roman"/>
          <w:bCs w:val="0"/>
          <w:lang w:eastAsia="ru-RU"/>
        </w:rPr>
      </w:pPr>
      <w:r>
        <w:rPr>
          <w:rFonts w:eastAsia="Times New Roman"/>
          <w:bCs w:val="0"/>
          <w:lang w:eastAsia="ru-RU"/>
        </w:rPr>
        <w:t>Накопление и</w:t>
      </w:r>
      <w:r w:rsidR="00270646" w:rsidRPr="006E54D7">
        <w:rPr>
          <w:rFonts w:eastAsia="Times New Roman"/>
          <w:bCs w:val="0"/>
          <w:lang w:eastAsia="ru-RU"/>
        </w:rPr>
        <w:t xml:space="preserve"> релаксаци</w:t>
      </w:r>
      <w:r>
        <w:rPr>
          <w:rFonts w:eastAsia="Times New Roman"/>
          <w:bCs w:val="0"/>
          <w:lang w:eastAsia="ru-RU"/>
        </w:rPr>
        <w:t>я</w:t>
      </w:r>
      <w:r w:rsidR="00270646" w:rsidRPr="006E54D7">
        <w:rPr>
          <w:rFonts w:eastAsia="Times New Roman"/>
          <w:bCs w:val="0"/>
          <w:lang w:eastAsia="ru-RU"/>
        </w:rPr>
        <w:t xml:space="preserve"> статического заряда.</w:t>
      </w:r>
    </w:p>
    <w:p w14:paraId="7DEE99FB" w14:textId="77777777" w:rsidR="00270646" w:rsidRPr="0029460A" w:rsidRDefault="00270646" w:rsidP="003E7967">
      <w:pPr>
        <w:pStyle w:val="a3"/>
        <w:numPr>
          <w:ilvl w:val="0"/>
          <w:numId w:val="2"/>
        </w:numPr>
        <w:shd w:val="clear" w:color="auto" w:fill="FFFFFF"/>
        <w:ind w:left="426"/>
        <w:jc w:val="both"/>
        <w:rPr>
          <w:rFonts w:eastAsia="Times New Roman"/>
          <w:bCs w:val="0"/>
          <w:lang w:eastAsia="ru-RU"/>
        </w:rPr>
      </w:pPr>
      <w:r w:rsidRPr="0029460A">
        <w:rPr>
          <w:rFonts w:eastAsia="Times New Roman"/>
          <w:bCs w:val="0"/>
          <w:lang w:eastAsia="ru-RU"/>
        </w:rPr>
        <w:t>Виды ЭСР.</w:t>
      </w:r>
    </w:p>
    <w:p w14:paraId="45962918" w14:textId="5D09140A" w:rsidR="00270646" w:rsidRDefault="00270646" w:rsidP="003E7967">
      <w:pPr>
        <w:pStyle w:val="a3"/>
        <w:numPr>
          <w:ilvl w:val="0"/>
          <w:numId w:val="2"/>
        </w:numPr>
        <w:shd w:val="clear" w:color="auto" w:fill="FFFFFF"/>
        <w:ind w:left="426"/>
        <w:jc w:val="both"/>
        <w:rPr>
          <w:rFonts w:eastAsia="Times New Roman"/>
          <w:bCs w:val="0"/>
          <w:lang w:eastAsia="ru-RU"/>
        </w:rPr>
      </w:pPr>
      <w:r w:rsidRPr="0029460A">
        <w:rPr>
          <w:rFonts w:eastAsia="Times New Roman"/>
          <w:bCs w:val="0"/>
          <w:lang w:eastAsia="ru-RU"/>
        </w:rPr>
        <w:t>Влияние различных факторов на образование и релаксацию заряда.</w:t>
      </w:r>
    </w:p>
    <w:p w14:paraId="4052B3F3" w14:textId="77777777" w:rsidR="0029460A" w:rsidRPr="0029460A" w:rsidRDefault="0029460A" w:rsidP="003E7967">
      <w:pPr>
        <w:shd w:val="clear" w:color="auto" w:fill="FFFFFF"/>
        <w:jc w:val="both"/>
        <w:rPr>
          <w:rFonts w:eastAsia="Times New Roman"/>
          <w:bCs w:val="0"/>
          <w:lang w:eastAsia="ru-RU"/>
        </w:rPr>
      </w:pPr>
    </w:p>
    <w:p w14:paraId="2A58F4CE" w14:textId="1F432F34" w:rsidR="004453E2" w:rsidRDefault="004453E2" w:rsidP="003E7967">
      <w:pPr>
        <w:jc w:val="both"/>
      </w:pPr>
    </w:p>
    <w:p w14:paraId="4D675380" w14:textId="77777777" w:rsidR="0029460A" w:rsidRPr="0029460A" w:rsidRDefault="0029460A" w:rsidP="003E7967">
      <w:pPr>
        <w:pStyle w:val="a3"/>
        <w:numPr>
          <w:ilvl w:val="0"/>
          <w:numId w:val="3"/>
        </w:numPr>
        <w:shd w:val="clear" w:color="auto" w:fill="FFFFFF"/>
        <w:ind w:left="426"/>
        <w:jc w:val="both"/>
        <w:rPr>
          <w:rFonts w:eastAsia="Times New Roman"/>
          <w:bCs w:val="0"/>
          <w:lang w:eastAsia="ru-RU"/>
        </w:rPr>
      </w:pPr>
      <w:r w:rsidRPr="0029460A">
        <w:rPr>
          <w:rFonts w:eastAsia="Times New Roman"/>
          <w:bCs w:val="0"/>
          <w:lang w:eastAsia="ru-RU"/>
        </w:rPr>
        <w:t>Теоретические основы возникновения электростатического заряда в производственных помещениях.</w:t>
      </w:r>
    </w:p>
    <w:p w14:paraId="6F769DCD" w14:textId="13B68850" w:rsidR="00270646" w:rsidRDefault="0029460A" w:rsidP="003E7967">
      <w:pPr>
        <w:jc w:val="both"/>
      </w:pPr>
      <w:r>
        <w:t>Понятия заряда и напряжённости электростатического поля</w:t>
      </w:r>
    </w:p>
    <w:p w14:paraId="5C9818D6" w14:textId="6D752E4C" w:rsidR="00ED74A8" w:rsidRDefault="00ED74A8" w:rsidP="003E7967">
      <w:pPr>
        <w:jc w:val="both"/>
      </w:pPr>
      <w:r>
        <w:t xml:space="preserve">В целом теоретически любое твёрдое тело, жидкость или газ являются электрически нейтральными, если они не взаимодействуют с другими веществами, излучениями и т.п. Однако в реальности такое взаимодействие происходит непрерывно, поэтому заряженные области </w:t>
      </w:r>
      <w:r w:rsidR="003B191B">
        <w:t xml:space="preserve">непрерывно появляются и исчезают. Обусловлено это следующим. </w:t>
      </w:r>
      <w:r>
        <w:t xml:space="preserve">Атом любого вещества состоит из положительно заряженного ядра и окружающей его электронной оболочки. Электронная оболочка состоит из определённых слоёв (энергетических уровней и подуровней). </w:t>
      </w:r>
      <w:r w:rsidR="00275A5E" w:rsidRPr="00275A5E">
        <w:t xml:space="preserve">Число электронов в каждой электронной оболочке не может превышать определенного максимального значения. Электроны внешних оболочек обладают большей энергией, и, по сравнению с электронами внутренних оболочек, находятся дальше от ядра, что делает их более важными в анализе поведения атома в химических реакциях и в роли проводника, так как их связь с ядром слабее и легче разрывается. </w:t>
      </w:r>
      <w:r w:rsidR="003B191B">
        <w:t>При получении извне порции энергии электроны способны не только переходить на более внешние по отношению к ядру оболочки (</w:t>
      </w:r>
      <w:proofErr w:type="spellStart"/>
      <w:r w:rsidR="003B191B">
        <w:t>бОльшие</w:t>
      </w:r>
      <w:proofErr w:type="spellEnd"/>
      <w:r w:rsidR="003B191B">
        <w:t xml:space="preserve"> энергетические уровни)</w:t>
      </w:r>
      <w:r w:rsidR="00275A5E">
        <w:t xml:space="preserve">, но и полностью разрывать связь с атомом. Оставшийся атом получает единичный положительный заряд и называется положительным ионом. Атомы, имеющие не полностью заполненные </w:t>
      </w:r>
      <w:r w:rsidR="00905111">
        <w:t>электронные</w:t>
      </w:r>
      <w:r w:rsidR="00275A5E">
        <w:t xml:space="preserve"> оболочки, способны присоединять </w:t>
      </w:r>
      <w:r w:rsidR="00E879FF">
        <w:t>освободивши</w:t>
      </w:r>
      <w:r w:rsidR="00712A41">
        <w:t>й</w:t>
      </w:r>
      <w:r w:rsidR="00E879FF">
        <w:t xml:space="preserve">ся электрон, тем самым он получает отрицательный </w:t>
      </w:r>
      <w:r w:rsidR="00712A41">
        <w:t>единичный заряд.</w:t>
      </w:r>
      <w:r w:rsidR="0023099F">
        <w:t xml:space="preserve"> Процесс образования из нейтральных атомов положительных и отрицательных ионов называется ионизацией.</w:t>
      </w:r>
    </w:p>
    <w:p w14:paraId="2ECC9797" w14:textId="496CCF8A" w:rsidR="00712A41" w:rsidRDefault="00712A41" w:rsidP="003E7967">
      <w:pPr>
        <w:jc w:val="both"/>
      </w:pPr>
      <w:r>
        <w:t>Строение металлов и некоторых других веществ, образующих кристаллическую решётку, определяет несколько иное поведение электронов</w:t>
      </w:r>
      <w:r w:rsidR="0023099F">
        <w:t>.</w:t>
      </w:r>
      <w:r>
        <w:t xml:space="preserve"> </w:t>
      </w:r>
      <w:r w:rsidRPr="00712A41">
        <w:t>Металлы</w:t>
      </w:r>
      <w:r>
        <w:t xml:space="preserve"> </w:t>
      </w:r>
      <w:r w:rsidRPr="00712A41">
        <w:t>обладают электронным строением, характеризующимся наличием незаполненных подуровней в валентной зоне. Валентные электроны не связаны с определенными атомами, а принадлежат всему металлическому телу, образуя электронный газ, окружающий каркас из положительно заряженных ионов. Электроны, образующие электронный газ, называют электронами проводимости, поскольку они легко перемещаются во внешнем электрическом поле, создавая</w:t>
      </w:r>
      <w:r>
        <w:t xml:space="preserve"> </w:t>
      </w:r>
      <w:r w:rsidRPr="00712A41">
        <w:t>электрический ток.</w:t>
      </w:r>
      <w:r>
        <w:t xml:space="preserve"> </w:t>
      </w:r>
      <w:r w:rsidR="0023099F">
        <w:t>Таким образом, металлы могут получить заряд при перемещении электронного газа под воздействием внешнего электрического поля.</w:t>
      </w:r>
    </w:p>
    <w:p w14:paraId="6E62BE0B" w14:textId="02C6A09A" w:rsidR="00BD4ED7" w:rsidRDefault="00BD4ED7" w:rsidP="003E7967">
      <w:pPr>
        <w:jc w:val="both"/>
      </w:pPr>
      <w:r>
        <w:t xml:space="preserve">Поскольку разноимённые заряды притягиваются, положительно заряженные ионы способны </w:t>
      </w:r>
      <w:r w:rsidR="00B323F0">
        <w:t>присоединять свободные электроны, восстанавливая свой нейтральный заряд.</w:t>
      </w:r>
      <w:r w:rsidR="00502EF8">
        <w:t xml:space="preserve"> Этот процесс, обратный ионизации, называется рекомбинацией.</w:t>
      </w:r>
    </w:p>
    <w:p w14:paraId="79FFF158" w14:textId="2859CC0C" w:rsidR="0023099F" w:rsidRDefault="0023099F" w:rsidP="003E7967">
      <w:pPr>
        <w:jc w:val="both"/>
      </w:pPr>
      <w:r>
        <w:t xml:space="preserve">В </w:t>
      </w:r>
      <w:r w:rsidR="00502EF8">
        <w:t>целом предметы и вообще определённый объём</w:t>
      </w:r>
      <w:r>
        <w:t xml:space="preserve"> вещества</w:t>
      </w:r>
      <w:r w:rsidR="00502EF8">
        <w:t xml:space="preserve"> независимо от происходящих параллельно ионизации и рекомбинации остаётся электрически нейтральным. Для заряжания предметов </w:t>
      </w:r>
      <w:r w:rsidR="006F220F">
        <w:t xml:space="preserve">должен дополнительно происходить процесс выхода </w:t>
      </w:r>
      <w:r w:rsidR="00FC1E9B">
        <w:t xml:space="preserve">электронов в пространство и отрыв его от приповерхностного двойного </w:t>
      </w:r>
      <w:r w:rsidR="00CE558B">
        <w:t>заряженного слоя.</w:t>
      </w:r>
      <w:r w:rsidR="00FC1E9B">
        <w:t xml:space="preserve"> </w:t>
      </w:r>
      <w:r w:rsidR="006F220F">
        <w:t>Свойство веществ, описывающее возможность потери части свободных электронов</w:t>
      </w:r>
      <w:r w:rsidR="00FC1E9B">
        <w:t>, энергию, необходимую для этого</w:t>
      </w:r>
      <w:r w:rsidR="00CE558B">
        <w:t>,</w:t>
      </w:r>
      <w:r w:rsidR="006F220F">
        <w:t xml:space="preserve"> и приобретения </w:t>
      </w:r>
      <w:r w:rsidR="00FC1E9B">
        <w:t>объёмного</w:t>
      </w:r>
      <w:r w:rsidR="006F220F">
        <w:t xml:space="preserve"> или поверхностного заряда, описывается понятием работа выхода электронов.</w:t>
      </w:r>
    </w:p>
    <w:p w14:paraId="4B8949EB" w14:textId="77777777" w:rsidR="00CE558B" w:rsidRDefault="00CE558B" w:rsidP="003E7967">
      <w:pPr>
        <w:jc w:val="both"/>
      </w:pPr>
      <w:r>
        <w:lastRenderedPageBreak/>
        <w:t>Электронная эмиссия возникает в случаях, когда часть электронов тела приобретает в результате внешнего воздействия энергию, достаточную для преодоления потенциального барьера на его границе, или если внешнее электрическое поле делает его "прозрачным" для части электронов. В зависимости от природы внешнего воздействия различают:</w:t>
      </w:r>
    </w:p>
    <w:p w14:paraId="3ED76641" w14:textId="77777777" w:rsidR="00CE558B" w:rsidRDefault="00CE558B" w:rsidP="003E7967">
      <w:pPr>
        <w:pStyle w:val="a3"/>
        <w:numPr>
          <w:ilvl w:val="0"/>
          <w:numId w:val="4"/>
        </w:numPr>
        <w:jc w:val="both"/>
      </w:pPr>
      <w:r>
        <w:t>термоэлектронную эмиссию (нагревание тел);</w:t>
      </w:r>
    </w:p>
    <w:p w14:paraId="687AAA8C" w14:textId="77777777" w:rsidR="00CE558B" w:rsidRDefault="00CE558B" w:rsidP="003E7967">
      <w:pPr>
        <w:pStyle w:val="a3"/>
        <w:numPr>
          <w:ilvl w:val="0"/>
          <w:numId w:val="4"/>
        </w:numPr>
        <w:jc w:val="both"/>
      </w:pPr>
      <w:r>
        <w:t>вторичную электронную эмиссию (бомбардировка поверхности электронами);</w:t>
      </w:r>
    </w:p>
    <w:p w14:paraId="44ED9C05" w14:textId="77777777" w:rsidR="00CE558B" w:rsidRDefault="00CE558B" w:rsidP="003E7967">
      <w:pPr>
        <w:pStyle w:val="a3"/>
        <w:numPr>
          <w:ilvl w:val="0"/>
          <w:numId w:val="4"/>
        </w:numPr>
        <w:jc w:val="both"/>
      </w:pPr>
      <w:r>
        <w:t>ионно-электронную эмиссию (бомбардировка поверхности ионами);</w:t>
      </w:r>
    </w:p>
    <w:p w14:paraId="6A873984" w14:textId="77777777" w:rsidR="00CE558B" w:rsidRDefault="00CE558B" w:rsidP="003E7967">
      <w:pPr>
        <w:pStyle w:val="a3"/>
        <w:numPr>
          <w:ilvl w:val="0"/>
          <w:numId w:val="4"/>
        </w:numPr>
        <w:jc w:val="both"/>
      </w:pPr>
      <w:r>
        <w:t>фотоэлектронную эмиссию (электромагнитное облучение);</w:t>
      </w:r>
    </w:p>
    <w:p w14:paraId="60B664A7" w14:textId="77777777" w:rsidR="00CE558B" w:rsidRDefault="00CE558B" w:rsidP="003E7967">
      <w:pPr>
        <w:pStyle w:val="a3"/>
        <w:numPr>
          <w:ilvl w:val="0"/>
          <w:numId w:val="4"/>
        </w:numPr>
        <w:jc w:val="both"/>
      </w:pPr>
      <w:proofErr w:type="spellStart"/>
      <w:r>
        <w:t>экзоэлектронную</w:t>
      </w:r>
      <w:proofErr w:type="spellEnd"/>
      <w:r>
        <w:t xml:space="preserve"> эмиссию (механическая, термическая и другие виды обработки поверхности);</w:t>
      </w:r>
    </w:p>
    <w:p w14:paraId="626A6BD2" w14:textId="5040437E" w:rsidR="0023099F" w:rsidRDefault="00CE558B" w:rsidP="003E7967">
      <w:pPr>
        <w:pStyle w:val="a3"/>
        <w:numPr>
          <w:ilvl w:val="0"/>
          <w:numId w:val="4"/>
        </w:numPr>
        <w:jc w:val="both"/>
      </w:pPr>
      <w:r>
        <w:t>автоэлектронную эмиссию (внешнее электрическое поле) и др.</w:t>
      </w:r>
    </w:p>
    <w:p w14:paraId="39F5CFE3" w14:textId="500369A6" w:rsidR="0023099F" w:rsidRDefault="00CE558B" w:rsidP="003E7967">
      <w:pPr>
        <w:jc w:val="both"/>
      </w:pPr>
      <w:r>
        <w:t xml:space="preserve">В электризации тел, имеющей существенное значение при рассмотрении вопросов ЭСР-защиты, наибольшее значение имеют термоэлектронная, автоэлектронная и </w:t>
      </w:r>
      <w:proofErr w:type="spellStart"/>
      <w:r>
        <w:t>экзоэлектронная</w:t>
      </w:r>
      <w:proofErr w:type="spellEnd"/>
      <w:r>
        <w:t xml:space="preserve"> эмиссия.</w:t>
      </w:r>
    </w:p>
    <w:p w14:paraId="2DF8EE48" w14:textId="41DA05FD" w:rsidR="002E2B7B" w:rsidRDefault="002E2B7B" w:rsidP="003E7967">
      <w:pPr>
        <w:jc w:val="both"/>
      </w:pPr>
    </w:p>
    <w:p w14:paraId="09124A71" w14:textId="305CEB41" w:rsidR="0029460A" w:rsidRDefault="00EB669E" w:rsidP="003E7967">
      <w:pPr>
        <w:pStyle w:val="a3"/>
        <w:numPr>
          <w:ilvl w:val="0"/>
          <w:numId w:val="3"/>
        </w:numPr>
        <w:ind w:left="567"/>
        <w:jc w:val="both"/>
      </w:pPr>
      <w:bookmarkStart w:id="1" w:name="_Hlk84586507"/>
      <w:r>
        <w:t>Процессы, сопровождающиеся электризацией и переносом зарядов</w:t>
      </w:r>
    </w:p>
    <w:bookmarkEnd w:id="1"/>
    <w:p w14:paraId="30CCC150" w14:textId="77777777" w:rsidR="00A71CD3" w:rsidRDefault="00A71CD3" w:rsidP="003E7967">
      <w:pPr>
        <w:jc w:val="both"/>
      </w:pPr>
      <w:r>
        <w:t>Основные сведения о природе статического электричества систематизированы в ГОСТ Р 53734.1-2014 «Электростатические явления. Физические основы, прикладные задачи и методы измерения».</w:t>
      </w:r>
    </w:p>
    <w:p w14:paraId="3A20DE19" w14:textId="77777777" w:rsidR="00A71CD3" w:rsidRDefault="00A71CD3" w:rsidP="003E7967">
      <w:pPr>
        <w:jc w:val="both"/>
      </w:pPr>
      <w:r>
        <w:t>Причины возникновения электростатических зарядов:</w:t>
      </w:r>
    </w:p>
    <w:p w14:paraId="19F53C3A" w14:textId="2D0BBBB0" w:rsidR="00A71CD3" w:rsidRDefault="00A71CD3" w:rsidP="003E7967">
      <w:pPr>
        <w:pStyle w:val="a3"/>
        <w:numPr>
          <w:ilvl w:val="0"/>
          <w:numId w:val="4"/>
        </w:numPr>
        <w:jc w:val="both"/>
      </w:pPr>
      <w:r>
        <w:t>прикосновение и трение</w:t>
      </w:r>
    </w:p>
    <w:p w14:paraId="70143A0F" w14:textId="3E270A51" w:rsidR="00A71CD3" w:rsidRDefault="00A71CD3" w:rsidP="003E7967">
      <w:pPr>
        <w:pStyle w:val="a3"/>
        <w:numPr>
          <w:ilvl w:val="0"/>
          <w:numId w:val="4"/>
        </w:numPr>
        <w:jc w:val="both"/>
      </w:pPr>
      <w:r>
        <w:t>перенос заряда</w:t>
      </w:r>
    </w:p>
    <w:p w14:paraId="53044C1B" w14:textId="47D57059" w:rsidR="00A71CD3" w:rsidRDefault="00A71CD3" w:rsidP="003E7967">
      <w:pPr>
        <w:pStyle w:val="a3"/>
        <w:numPr>
          <w:ilvl w:val="0"/>
          <w:numId w:val="4"/>
        </w:numPr>
        <w:jc w:val="both"/>
      </w:pPr>
      <w:bookmarkStart w:id="2" w:name="_Hlk85117998"/>
      <w:r>
        <w:t>электростатическая индукция</w:t>
      </w:r>
    </w:p>
    <w:p w14:paraId="66E88EFC" w14:textId="50D3C294" w:rsidR="00A71CD3" w:rsidRDefault="00A71CD3" w:rsidP="003E7967">
      <w:pPr>
        <w:pStyle w:val="a3"/>
        <w:numPr>
          <w:ilvl w:val="0"/>
          <w:numId w:val="4"/>
        </w:numPr>
        <w:jc w:val="both"/>
      </w:pPr>
      <w:bookmarkStart w:id="3" w:name="_Hlk85118746"/>
      <w:bookmarkEnd w:id="2"/>
      <w:r>
        <w:t>поляризация</w:t>
      </w:r>
    </w:p>
    <w:bookmarkEnd w:id="3"/>
    <w:p w14:paraId="02C237F6" w14:textId="19B8909B" w:rsidR="00A71CD3" w:rsidRDefault="00A71CD3" w:rsidP="003E7967">
      <w:pPr>
        <w:pStyle w:val="a3"/>
        <w:numPr>
          <w:ilvl w:val="0"/>
          <w:numId w:val="4"/>
        </w:numPr>
        <w:jc w:val="both"/>
      </w:pPr>
      <w:r>
        <w:t>проявление фотоэффекта</w:t>
      </w:r>
    </w:p>
    <w:p w14:paraId="6FE986BF" w14:textId="197909D8" w:rsidR="00A71CD3" w:rsidRDefault="00A71CD3" w:rsidP="003E7967">
      <w:pPr>
        <w:pStyle w:val="a3"/>
        <w:numPr>
          <w:ilvl w:val="0"/>
          <w:numId w:val="4"/>
        </w:numPr>
        <w:jc w:val="both"/>
      </w:pPr>
      <w:r>
        <w:t>проявление пироэлектрического эффекта</w:t>
      </w:r>
    </w:p>
    <w:p w14:paraId="6CE337EF" w14:textId="3D9A7BC2" w:rsidR="00A71CD3" w:rsidRDefault="00A71CD3" w:rsidP="003E7967">
      <w:pPr>
        <w:pStyle w:val="a3"/>
        <w:numPr>
          <w:ilvl w:val="0"/>
          <w:numId w:val="4"/>
        </w:numPr>
        <w:jc w:val="both"/>
      </w:pPr>
      <w:r>
        <w:t>проявление пьезоэлектрического эффекта</w:t>
      </w:r>
    </w:p>
    <w:p w14:paraId="63E5C7FB" w14:textId="7E3BE3EA" w:rsidR="00A71CD3" w:rsidRDefault="00A71CD3" w:rsidP="003E7967">
      <w:pPr>
        <w:pStyle w:val="a3"/>
        <w:numPr>
          <w:ilvl w:val="0"/>
          <w:numId w:val="4"/>
        </w:numPr>
        <w:jc w:val="both"/>
      </w:pPr>
      <w:bookmarkStart w:id="4" w:name="_Hlk85133636"/>
      <w:r>
        <w:t>ионизация и адсорбция ионов</w:t>
      </w:r>
    </w:p>
    <w:p w14:paraId="0135C147" w14:textId="783C0EF2" w:rsidR="00A71CD3" w:rsidRDefault="00A71CD3" w:rsidP="003E7967">
      <w:pPr>
        <w:pStyle w:val="a3"/>
        <w:numPr>
          <w:ilvl w:val="0"/>
          <w:numId w:val="4"/>
        </w:numPr>
        <w:jc w:val="both"/>
      </w:pPr>
      <w:bookmarkStart w:id="5" w:name="_Hlk85135996"/>
      <w:bookmarkEnd w:id="4"/>
      <w:r>
        <w:t>электрохимические процессы.</w:t>
      </w:r>
    </w:p>
    <w:bookmarkEnd w:id="5"/>
    <w:p w14:paraId="04A3D11C" w14:textId="77777777" w:rsidR="0043603E" w:rsidRDefault="00A71CD3" w:rsidP="003E7967">
      <w:pPr>
        <w:jc w:val="both"/>
      </w:pPr>
      <w:r>
        <w:t xml:space="preserve">Наиболее распространенным, сильным и опасным источником электростатического заряда является прикосновение и трение материалов, имеющих различную энергию выхода электронов. Такой заряд называется трибоэлектрическим. </w:t>
      </w:r>
    </w:p>
    <w:p w14:paraId="4E447E9D" w14:textId="6D65521C" w:rsidR="00EB669E" w:rsidRDefault="0043603E" w:rsidP="003E7967">
      <w:pPr>
        <w:jc w:val="both"/>
      </w:pPr>
      <w:r>
        <w:t xml:space="preserve">При соприкосновении двух тел происходит перераспределение зарядов. Материал с меньшей работой выхода отдаёт электроны легче, и они абсорбируются материалом с большей работой выхода. При разъединении </w:t>
      </w:r>
      <w:r w:rsidR="009C1AA2">
        <w:t xml:space="preserve">электроны сохраняется неравномерное распределение зарядов, при этом первый материал становится заряженным положительно, а второй – отрицательно. </w:t>
      </w:r>
      <w:r w:rsidR="008032E6">
        <w:t>Величина заряда существенно зависит от разницы работы выхода контактирующих материалов. Трение представляется как быстрое многократное</w:t>
      </w:r>
      <w:r w:rsidR="00EA66A1">
        <w:t xml:space="preserve"> прикосновение поверхностей, поэтому</w:t>
      </w:r>
      <w:r w:rsidR="002E2B7B">
        <w:t xml:space="preserve"> электризация, имея ту же природу, происходит значительно быстрее, а накапливаемые потенциалы – больше.</w:t>
      </w:r>
    </w:p>
    <w:p w14:paraId="630BF4E1" w14:textId="2E906A07" w:rsidR="00D6527E" w:rsidRDefault="00D6527E" w:rsidP="003E7967">
      <w:pPr>
        <w:jc w:val="both"/>
      </w:pPr>
      <w:r>
        <w:t>Однородны</w:t>
      </w:r>
      <w:r w:rsidR="002D6DC2">
        <w:t>е</w:t>
      </w:r>
      <w:r>
        <w:t xml:space="preserve"> материалы при контактировании также способны заряжаться, если физические свойства их не одинаковы: разнородные загрязнители поверхностей, разная температура, различие структуры вещества, различающиеся примеси могут провоцировать проявление трибоэлектрического заряда даже на однотипных материалах.</w:t>
      </w:r>
    </w:p>
    <w:p w14:paraId="2F408557" w14:textId="42C323F3" w:rsidR="00C37CA8" w:rsidRDefault="00C37CA8" w:rsidP="003E7967">
      <w:pPr>
        <w:jc w:val="both"/>
      </w:pPr>
      <w:r>
        <w:t xml:space="preserve">Аналогично происходит разделение зарядов при отрывании одного материала от другого. </w:t>
      </w:r>
    </w:p>
    <w:p w14:paraId="63D1EE71" w14:textId="77777777" w:rsidR="006F5C86" w:rsidRDefault="002D6DC2" w:rsidP="003E7967">
      <w:pPr>
        <w:jc w:val="both"/>
      </w:pPr>
      <w:r w:rsidRPr="002D6DC2">
        <w:t xml:space="preserve">Человек накапливает заряды при взаимодействии с определенными объектами. </w:t>
      </w:r>
    </w:p>
    <w:p w14:paraId="1AA8CB6D" w14:textId="0BD9B119" w:rsidR="002D6DC2" w:rsidRPr="002D6DC2" w:rsidRDefault="002D6DC2" w:rsidP="003E7967">
      <w:pPr>
        <w:jc w:val="both"/>
      </w:pPr>
      <w:r w:rsidRPr="002D6DC2">
        <w:t>Примеры</w:t>
      </w:r>
      <w:r w:rsidR="006F5C86">
        <w:t xml:space="preserve"> процессов, вызывающих электризацию и накопление электростатического заряда</w:t>
      </w:r>
      <w:r w:rsidRPr="002D6DC2">
        <w:t>:</w:t>
      </w:r>
    </w:p>
    <w:p w14:paraId="5890CB4B" w14:textId="1285481C" w:rsidR="002D6DC2" w:rsidRDefault="002D6DC2" w:rsidP="003E7967">
      <w:pPr>
        <w:numPr>
          <w:ilvl w:val="0"/>
          <w:numId w:val="8"/>
        </w:numPr>
        <w:jc w:val="both"/>
      </w:pPr>
      <w:r w:rsidRPr="002D6DC2">
        <w:t>Ходьба по изолированному покрытию, особенно ворсистому. Величина заряда зависит от материалов по трибоэлектрическому ряду, влажности помещения, скорости ходьбы и т.д.</w:t>
      </w:r>
    </w:p>
    <w:p w14:paraId="0199A12B" w14:textId="77777777" w:rsidR="003F4AC0" w:rsidRDefault="003F4AC0" w:rsidP="003E7967">
      <w:pPr>
        <w:numPr>
          <w:ilvl w:val="0"/>
          <w:numId w:val="8"/>
        </w:numPr>
        <w:jc w:val="both"/>
      </w:pPr>
      <w:r w:rsidRPr="002D6DC2">
        <w:lastRenderedPageBreak/>
        <w:t>Упаковка и распаковка предметов при использовании электризующихся материалов.</w:t>
      </w:r>
    </w:p>
    <w:p w14:paraId="3AB2F341" w14:textId="77777777" w:rsidR="003F4AC0" w:rsidRPr="002D6DC2" w:rsidRDefault="003F4AC0" w:rsidP="003E7967">
      <w:pPr>
        <w:numPr>
          <w:ilvl w:val="0"/>
          <w:numId w:val="8"/>
        </w:numPr>
        <w:jc w:val="both"/>
      </w:pPr>
      <w:r w:rsidRPr="002D6DC2">
        <w:t>Одевание и снимание одежды, особенно вязаной.</w:t>
      </w:r>
    </w:p>
    <w:p w14:paraId="7E2ACAD1" w14:textId="77777777" w:rsidR="003F4AC0" w:rsidRPr="002D6DC2" w:rsidRDefault="003F4AC0" w:rsidP="003E7967">
      <w:pPr>
        <w:numPr>
          <w:ilvl w:val="0"/>
          <w:numId w:val="8"/>
        </w:numPr>
        <w:jc w:val="both"/>
      </w:pPr>
      <w:r w:rsidRPr="002D6DC2">
        <w:t>Листание бумаги, открывание папок, их переноска.</w:t>
      </w:r>
    </w:p>
    <w:p w14:paraId="4AB3BBB2" w14:textId="77777777" w:rsidR="003F4AC0" w:rsidRPr="002D6DC2" w:rsidRDefault="003F4AC0" w:rsidP="003E7967">
      <w:pPr>
        <w:numPr>
          <w:ilvl w:val="0"/>
          <w:numId w:val="8"/>
        </w:numPr>
        <w:jc w:val="both"/>
      </w:pPr>
      <w:r w:rsidRPr="002D6DC2">
        <w:t>Перемещение на тележках по изолированному полу.</w:t>
      </w:r>
    </w:p>
    <w:p w14:paraId="1E2C1BD0" w14:textId="430F7332" w:rsidR="002D6DC2" w:rsidRPr="002D6DC2" w:rsidRDefault="002D6DC2" w:rsidP="003E7967">
      <w:pPr>
        <w:numPr>
          <w:ilvl w:val="0"/>
          <w:numId w:val="8"/>
        </w:numPr>
        <w:jc w:val="both"/>
      </w:pPr>
      <w:r>
        <w:t>Т</w:t>
      </w:r>
      <w:r w:rsidRPr="002D6DC2">
        <w:t>рение газов о сопло при обдуве</w:t>
      </w:r>
      <w:r w:rsidR="006F5C86">
        <w:t>.</w:t>
      </w:r>
    </w:p>
    <w:p w14:paraId="10F3E7FD" w14:textId="728BC889" w:rsidR="002D6DC2" w:rsidRDefault="003F4AC0" w:rsidP="003E7967">
      <w:pPr>
        <w:numPr>
          <w:ilvl w:val="0"/>
          <w:numId w:val="8"/>
        </w:numPr>
        <w:jc w:val="both"/>
      </w:pPr>
      <w:r>
        <w:t>П</w:t>
      </w:r>
      <w:r w:rsidRPr="003F4AC0">
        <w:t>роцессы распыливания жидкостей, например лаков и красок при аэрозольном окрашивании.</w:t>
      </w:r>
    </w:p>
    <w:p w14:paraId="77993690" w14:textId="4A6F5198" w:rsidR="00730F49" w:rsidRDefault="00730F49" w:rsidP="003E7967">
      <w:pPr>
        <w:numPr>
          <w:ilvl w:val="0"/>
          <w:numId w:val="8"/>
        </w:numPr>
        <w:jc w:val="both"/>
      </w:pPr>
      <w:r w:rsidRPr="00730F49">
        <w:t xml:space="preserve">Быстрый температурный перепад (например, в момент помещения материала в </w:t>
      </w:r>
      <w:r>
        <w:t>нагревательную печь</w:t>
      </w:r>
      <w:r w:rsidRPr="00730F49">
        <w:t>).</w:t>
      </w:r>
    </w:p>
    <w:p w14:paraId="2B9A0478" w14:textId="50AC0463" w:rsidR="00DE56B5" w:rsidRDefault="00DE56B5" w:rsidP="003E7967">
      <w:pPr>
        <w:numPr>
          <w:ilvl w:val="0"/>
          <w:numId w:val="8"/>
        </w:numPr>
        <w:jc w:val="both"/>
      </w:pPr>
      <w:r>
        <w:t xml:space="preserve">Работа паяльников и паяльных станций, особенно </w:t>
      </w:r>
      <w:proofErr w:type="spellStart"/>
      <w:r>
        <w:t>термовоздушного</w:t>
      </w:r>
      <w:proofErr w:type="spellEnd"/>
      <w:r>
        <w:t xml:space="preserve"> типа.</w:t>
      </w:r>
    </w:p>
    <w:p w14:paraId="72311BA3" w14:textId="1D650824" w:rsidR="00C50C35" w:rsidRDefault="00C50C35" w:rsidP="003E7967">
      <w:pPr>
        <w:numPr>
          <w:ilvl w:val="0"/>
          <w:numId w:val="8"/>
        </w:numPr>
        <w:jc w:val="both"/>
      </w:pPr>
      <w:r>
        <w:t>Работа некоторых устройств, оснащённых электронно-лучевыми трубками и другими электровакуумными приборами.</w:t>
      </w:r>
    </w:p>
    <w:p w14:paraId="15A8370E" w14:textId="41EF9AF1" w:rsidR="00DE56B5" w:rsidRDefault="00DE56B5" w:rsidP="003E7967">
      <w:pPr>
        <w:numPr>
          <w:ilvl w:val="0"/>
          <w:numId w:val="8"/>
        </w:numPr>
        <w:jc w:val="both"/>
      </w:pPr>
      <w:r>
        <w:t>Работа вентиляторов, даже таких, как вентиляторы в компьютерах и ноутбуках.</w:t>
      </w:r>
    </w:p>
    <w:p w14:paraId="2017F229" w14:textId="305C1EB6" w:rsidR="000C6E46" w:rsidRPr="002D6DC2" w:rsidRDefault="000C6E46" w:rsidP="003E7967">
      <w:pPr>
        <w:numPr>
          <w:ilvl w:val="0"/>
          <w:numId w:val="8"/>
        </w:numPr>
        <w:jc w:val="both"/>
      </w:pPr>
      <w:r>
        <w:t>Работа электрографических устройств печати, например лазерных принципов и копировальных аппаратов.</w:t>
      </w:r>
    </w:p>
    <w:p w14:paraId="276D3F72" w14:textId="05748302" w:rsidR="002D6DC2" w:rsidRPr="002D6DC2" w:rsidRDefault="002D6DC2" w:rsidP="003E7967">
      <w:pPr>
        <w:numPr>
          <w:ilvl w:val="0"/>
          <w:numId w:val="8"/>
        </w:numPr>
        <w:jc w:val="both"/>
      </w:pPr>
      <w:r w:rsidRPr="002D6DC2">
        <w:t xml:space="preserve">Отрывание </w:t>
      </w:r>
      <w:r w:rsidR="003F4AC0" w:rsidRPr="003F4AC0">
        <w:t>одного материала от другого</w:t>
      </w:r>
      <w:r w:rsidR="003F4AC0">
        <w:t>, например</w:t>
      </w:r>
      <w:r w:rsidR="003F4AC0" w:rsidRPr="003F4AC0">
        <w:t xml:space="preserve"> </w:t>
      </w:r>
      <w:r w:rsidRPr="002D6DC2">
        <w:t>плёнок и лент от твёрдой поверхности</w:t>
      </w:r>
      <w:r w:rsidR="003F4AC0">
        <w:t xml:space="preserve"> </w:t>
      </w:r>
      <w:r w:rsidRPr="002D6DC2">
        <w:t>и т.д.</w:t>
      </w:r>
    </w:p>
    <w:p w14:paraId="0C86F6F0" w14:textId="77777777" w:rsidR="006206D8" w:rsidRDefault="006206D8" w:rsidP="003E7967">
      <w:pPr>
        <w:ind w:left="567"/>
        <w:jc w:val="both"/>
      </w:pPr>
      <w:r>
        <w:t>Поле характеризуется величиной напряженности, которая численно равна силе, действующей на единичный заряд:</w:t>
      </w:r>
    </w:p>
    <w:p w14:paraId="30BC1674" w14:textId="77777777" w:rsidR="006206D8" w:rsidRDefault="006206D8" w:rsidP="003E7967">
      <w:pPr>
        <w:ind w:left="567"/>
        <w:jc w:val="both"/>
      </w:pPr>
    </w:p>
    <w:p w14:paraId="3AB61BA2" w14:textId="77777777" w:rsidR="006206D8" w:rsidRDefault="006206D8" w:rsidP="003E7967">
      <w:pPr>
        <w:ind w:left="567"/>
        <w:jc w:val="both"/>
      </w:pPr>
      <w:r>
        <w:t>E = F/q</w:t>
      </w:r>
    </w:p>
    <w:p w14:paraId="2B95DC3B" w14:textId="77777777" w:rsidR="006206D8" w:rsidRDefault="006206D8" w:rsidP="003E7967">
      <w:pPr>
        <w:ind w:left="567"/>
        <w:jc w:val="both"/>
      </w:pPr>
    </w:p>
    <w:p w14:paraId="2F2E9362" w14:textId="77777777" w:rsidR="006206D8" w:rsidRDefault="006206D8" w:rsidP="003E7967">
      <w:pPr>
        <w:ind w:left="567"/>
        <w:jc w:val="both"/>
      </w:pPr>
      <w:r>
        <w:t>Направление вектора напряженности совпадает с направлением силы, действующей на заряд.</w:t>
      </w:r>
    </w:p>
    <w:p w14:paraId="624DA333" w14:textId="77777777" w:rsidR="006206D8" w:rsidRDefault="006206D8" w:rsidP="003E7967">
      <w:pPr>
        <w:ind w:left="567"/>
        <w:jc w:val="both"/>
      </w:pPr>
    </w:p>
    <w:p w14:paraId="577AD223" w14:textId="77777777" w:rsidR="006206D8" w:rsidRDefault="006206D8" w:rsidP="003E7967">
      <w:pPr>
        <w:ind w:left="567"/>
        <w:jc w:val="both"/>
      </w:pPr>
      <w:r>
        <w:t>Величина φ</w:t>
      </w:r>
    </w:p>
    <w:p w14:paraId="1DDC7729" w14:textId="77777777" w:rsidR="006206D8" w:rsidRDefault="006206D8" w:rsidP="003E7967">
      <w:pPr>
        <w:ind w:left="567"/>
        <w:jc w:val="both"/>
      </w:pPr>
    </w:p>
    <w:p w14:paraId="2DD42FB2" w14:textId="77777777" w:rsidR="006206D8" w:rsidRDefault="006206D8" w:rsidP="003E7967">
      <w:pPr>
        <w:ind w:left="567"/>
        <w:jc w:val="both"/>
      </w:pPr>
      <w:r>
        <w:t xml:space="preserve"> φ = </w:t>
      </w:r>
      <w:proofErr w:type="spellStart"/>
      <w:r>
        <w:t>W</w:t>
      </w:r>
      <w:r w:rsidRPr="006206D8">
        <w:rPr>
          <w:vertAlign w:val="subscript"/>
        </w:rPr>
        <w:t>p</w:t>
      </w:r>
      <w:proofErr w:type="spellEnd"/>
      <w:r>
        <w:t>/q</w:t>
      </w:r>
    </w:p>
    <w:p w14:paraId="4036844C" w14:textId="77777777" w:rsidR="006206D8" w:rsidRDefault="006206D8" w:rsidP="003E7967">
      <w:pPr>
        <w:ind w:left="567"/>
        <w:jc w:val="both"/>
      </w:pPr>
    </w:p>
    <w:p w14:paraId="067E4023" w14:textId="77777777" w:rsidR="006206D8" w:rsidRDefault="006206D8" w:rsidP="003E7967">
      <w:pPr>
        <w:ind w:left="567"/>
        <w:jc w:val="both"/>
      </w:pPr>
      <w:r>
        <w:t>называется потенциалом.</w:t>
      </w:r>
    </w:p>
    <w:p w14:paraId="346F411A" w14:textId="77777777" w:rsidR="006206D8" w:rsidRDefault="006206D8" w:rsidP="003E7967">
      <w:pPr>
        <w:ind w:left="567"/>
        <w:jc w:val="both"/>
      </w:pPr>
    </w:p>
    <w:p w14:paraId="730F2680" w14:textId="2B2159BD" w:rsidR="003F4AC0" w:rsidRDefault="006206D8" w:rsidP="003E7967">
      <w:pPr>
        <w:ind w:left="567"/>
        <w:jc w:val="both"/>
      </w:pPr>
      <w:r>
        <w:t>Потенциал (φ) численно равен потенциальной энергии (</w:t>
      </w:r>
      <w:proofErr w:type="spellStart"/>
      <w:r>
        <w:t>W</w:t>
      </w:r>
      <w:r w:rsidRPr="006206D8">
        <w:rPr>
          <w:vertAlign w:val="subscript"/>
        </w:rPr>
        <w:t>p</w:t>
      </w:r>
      <w:proofErr w:type="spellEnd"/>
      <w:r>
        <w:t>), которой обладал бы в данной точке поля положительный единичный заряд (q).</w:t>
      </w:r>
    </w:p>
    <w:p w14:paraId="4605BB9F" w14:textId="1472746F" w:rsidR="006206D8" w:rsidRDefault="006206D8" w:rsidP="003E7967">
      <w:pPr>
        <w:ind w:left="567"/>
        <w:jc w:val="both"/>
      </w:pPr>
    </w:p>
    <w:p w14:paraId="05E97D66" w14:textId="6C686DFF" w:rsidR="004F3CDC" w:rsidRPr="004612F5" w:rsidRDefault="004612F5" w:rsidP="003E7967">
      <w:pPr>
        <w:ind w:left="567"/>
        <w:jc w:val="both"/>
        <w:rPr>
          <w:b/>
          <w:bCs w:val="0"/>
        </w:rPr>
      </w:pPr>
      <w:r w:rsidRPr="004612F5">
        <w:rPr>
          <w:b/>
          <w:bCs w:val="0"/>
        </w:rPr>
        <w:t xml:space="preserve">Перенос </w:t>
      </w:r>
      <w:r w:rsidR="004F3CDC" w:rsidRPr="004612F5">
        <w:rPr>
          <w:b/>
          <w:bCs w:val="0"/>
        </w:rPr>
        <w:t>заряда</w:t>
      </w:r>
    </w:p>
    <w:p w14:paraId="266122BD" w14:textId="5D0A7BEF" w:rsidR="006206D8" w:rsidRDefault="00525E09" w:rsidP="003E7967">
      <w:pPr>
        <w:ind w:left="567"/>
        <w:jc w:val="both"/>
      </w:pPr>
      <w:r>
        <w:t xml:space="preserve">Перенос заряда происходит в случаях непосредственного электрического контакта объектов, имеющих различающийся потенциал. Если материалы соприкоснувшихся объектов электропроводны, заряд переходит до полного выравнивания потенциалов, соответственно потенциал каждого из объектов относительно земли уменьшается. Если проводимость </w:t>
      </w:r>
      <w:r w:rsidR="006758B9">
        <w:t xml:space="preserve">(объёмная или поверхностная) </w:t>
      </w:r>
      <w:r w:rsidR="008F7569">
        <w:t>материалов обеих объектов металлического типа</w:t>
      </w:r>
      <w:r w:rsidR="00C819F6">
        <w:t xml:space="preserve"> </w:t>
      </w:r>
      <w:r w:rsidR="006758B9">
        <w:t>(</w:t>
      </w:r>
      <w:r w:rsidR="00C819F6">
        <w:t>«обособленные проводники»)</w:t>
      </w:r>
      <w:r w:rsidR="006758B9">
        <w:t xml:space="preserve">, в момент сближения объектов может возникнуть достаточно мощный искровой разряд, и в момент касания потенциалы окончательно уравняются. Если проводимость мала, выравнивание потенциала объектов может быть растянуто по времени до десятков секунд. Если </w:t>
      </w:r>
      <w:r w:rsidR="00C819F6">
        <w:t>хотя бы один из объектов выполнен из диэлектрика, на нём в процессе выравнивания потенциала участвует только поверхность, непосредственно коснувшаяся проводника. Остальные элементы диэлектрика в этом случае сохраняют свой заряд.</w:t>
      </w:r>
    </w:p>
    <w:p w14:paraId="76416726" w14:textId="461F0927" w:rsidR="00C819F6" w:rsidRDefault="00C819F6" w:rsidP="003E7967">
      <w:pPr>
        <w:ind w:left="567"/>
        <w:jc w:val="both"/>
      </w:pPr>
    </w:p>
    <w:p w14:paraId="2FAEE9D2" w14:textId="1FDAC183" w:rsidR="00C819F6" w:rsidRPr="004612F5" w:rsidRDefault="004612F5" w:rsidP="003E7967">
      <w:pPr>
        <w:ind w:left="567"/>
        <w:jc w:val="both"/>
        <w:rPr>
          <w:b/>
          <w:bCs w:val="0"/>
        </w:rPr>
      </w:pPr>
      <w:r w:rsidRPr="004612F5">
        <w:rPr>
          <w:b/>
          <w:bCs w:val="0"/>
        </w:rPr>
        <w:t xml:space="preserve">Электростатическая </w:t>
      </w:r>
      <w:r w:rsidR="00C819F6" w:rsidRPr="004612F5">
        <w:rPr>
          <w:b/>
          <w:bCs w:val="0"/>
        </w:rPr>
        <w:t>индукция</w:t>
      </w:r>
    </w:p>
    <w:p w14:paraId="273D3FF6" w14:textId="569308AB" w:rsidR="00C819F6" w:rsidRDefault="00C819F6" w:rsidP="003E7967">
      <w:pPr>
        <w:ind w:left="567"/>
        <w:jc w:val="both"/>
      </w:pPr>
      <w:r>
        <w:t xml:space="preserve">Электростатической индукцией называется процесс заряжения электрически нейтрального проводящего объекта в результате приближения заряженного объекта, </w:t>
      </w:r>
      <w:r>
        <w:lastRenderedPageBreak/>
        <w:t xml:space="preserve">проводимость которого не имеет значения. </w:t>
      </w:r>
      <w:r w:rsidR="004A34F2">
        <w:t xml:space="preserve">Под действием </w:t>
      </w:r>
      <w:r w:rsidR="00106620">
        <w:t>поля заряженного объекта происходит разделение зарядов в нейтральном и смещение их по законам взаимодействия зарядов. Если объект в этот момент соединится с заземлённым объектом, свободные заряды перейдут на землю, и объект приобретёт заряд противоположного знака.</w:t>
      </w:r>
    </w:p>
    <w:p w14:paraId="61C06209" w14:textId="2C7DCBE9" w:rsidR="00106620" w:rsidRDefault="00106620" w:rsidP="003E7967">
      <w:pPr>
        <w:ind w:left="567"/>
        <w:jc w:val="both"/>
      </w:pPr>
    </w:p>
    <w:p w14:paraId="71047EE9" w14:textId="44E44543" w:rsidR="00106620" w:rsidRPr="004612F5" w:rsidRDefault="004612F5" w:rsidP="003E7967">
      <w:pPr>
        <w:ind w:left="567"/>
        <w:jc w:val="both"/>
        <w:rPr>
          <w:b/>
          <w:bCs w:val="0"/>
        </w:rPr>
      </w:pPr>
      <w:r w:rsidRPr="004612F5">
        <w:rPr>
          <w:b/>
          <w:bCs w:val="0"/>
        </w:rPr>
        <w:t>Поляризация</w:t>
      </w:r>
    </w:p>
    <w:p w14:paraId="262F19FB" w14:textId="548F78B0" w:rsidR="00106620" w:rsidRDefault="00982663" w:rsidP="003E7967">
      <w:pPr>
        <w:ind w:left="567"/>
        <w:jc w:val="both"/>
      </w:pPr>
      <w:r>
        <w:t>Молекулы веществ</w:t>
      </w:r>
      <w:r w:rsidR="007D5E38">
        <w:t xml:space="preserve">, имеющие дипольную природу, способны ориентироваться под действием электростатического или электромагнитного поля. Но в твёрдом состоянии изменению положения молекул препятствуют межмолекулярные связи. Если же такое вещество находится в жидком или растворённом состоянии, происходит поляризация данного вещества при сохранении общей нейтральности его объёма. Часть таких веществ после полимеризации, затвердевания или испарения растворителя способны сохранять поляризованное состояние. Их называют </w:t>
      </w:r>
      <w:r w:rsidR="0073225B">
        <w:t xml:space="preserve">электретами. </w:t>
      </w:r>
      <w:r w:rsidR="00E87361">
        <w:t>Такими свойствами обладают некоторые полимеры, полимерные лаки и компаунды. Хотя общий заряд электрета остаётся равным нулю, на поверхности противоположных элементов объекта появляются заряды противоположного знака. Они способны создавать заряды в приблизившихся проводниках в процессе электростатической индукции.</w:t>
      </w:r>
    </w:p>
    <w:p w14:paraId="1F15DC58" w14:textId="24B2DEBB" w:rsidR="00E87361" w:rsidRDefault="00E87361" w:rsidP="003E7967">
      <w:pPr>
        <w:ind w:left="567"/>
        <w:jc w:val="both"/>
      </w:pPr>
    </w:p>
    <w:p w14:paraId="7D177FB3" w14:textId="707C01FC" w:rsidR="00E87361" w:rsidRPr="004612F5" w:rsidRDefault="004612F5" w:rsidP="003E7967">
      <w:pPr>
        <w:ind w:left="567"/>
        <w:jc w:val="both"/>
        <w:rPr>
          <w:b/>
          <w:bCs w:val="0"/>
        </w:rPr>
      </w:pPr>
      <w:r w:rsidRPr="004612F5">
        <w:rPr>
          <w:b/>
          <w:bCs w:val="0"/>
        </w:rPr>
        <w:t xml:space="preserve">Проявление </w:t>
      </w:r>
      <w:r w:rsidR="00B82FB5" w:rsidRPr="004612F5">
        <w:rPr>
          <w:b/>
          <w:bCs w:val="0"/>
        </w:rPr>
        <w:t>фотоэффекта</w:t>
      </w:r>
    </w:p>
    <w:p w14:paraId="33824244" w14:textId="070C15A3" w:rsidR="00E87361" w:rsidRDefault="006443D1" w:rsidP="003E7967">
      <w:pPr>
        <w:ind w:left="567"/>
        <w:jc w:val="both"/>
      </w:pPr>
      <w:r>
        <w:t>При воздействии на поверхность объекта электромагнитных волн в видимой части спектра частицы света (фотоны) сталкиваются с электронами поверхностного слоя. Соударение приводит к передаче электронам дополнительной энергии. Если суммарная энергия превысит работу выходя электрона, часть их может перейти в пространство, соединяясь с атомами газа или растворёнными или взвешенными в воздухе частицами. В первом случае образуются «лёгкие» ионы, во втором – «тяжёлые». Освещаемый объект заряжается при этом положительно.</w:t>
      </w:r>
    </w:p>
    <w:p w14:paraId="75A6CE80" w14:textId="1B4CFEDC" w:rsidR="006443D1" w:rsidRDefault="006443D1" w:rsidP="003E7967">
      <w:pPr>
        <w:ind w:left="567"/>
        <w:jc w:val="both"/>
      </w:pPr>
    </w:p>
    <w:p w14:paraId="73DA0939" w14:textId="217B44F3" w:rsidR="006443D1" w:rsidRPr="004612F5" w:rsidRDefault="004612F5" w:rsidP="003E7967">
      <w:pPr>
        <w:ind w:left="567"/>
        <w:jc w:val="both"/>
        <w:rPr>
          <w:b/>
          <w:bCs w:val="0"/>
        </w:rPr>
      </w:pPr>
      <w:r w:rsidRPr="004612F5">
        <w:rPr>
          <w:b/>
          <w:bCs w:val="0"/>
        </w:rPr>
        <w:t xml:space="preserve">Проявление </w:t>
      </w:r>
      <w:r w:rsidR="00CF1B33" w:rsidRPr="004612F5">
        <w:rPr>
          <w:b/>
          <w:bCs w:val="0"/>
        </w:rPr>
        <w:t>пироэлектрического эффекта</w:t>
      </w:r>
    </w:p>
    <w:p w14:paraId="47BCED31" w14:textId="3433403E" w:rsidR="006443D1" w:rsidRDefault="00AB1578" w:rsidP="003E7967">
      <w:pPr>
        <w:ind w:left="567"/>
        <w:jc w:val="both"/>
      </w:pPr>
      <w:r w:rsidRPr="00AB1578">
        <w:t>Пироэлектрический эффект (</w:t>
      </w:r>
      <w:proofErr w:type="spellStart"/>
      <w:r w:rsidRPr="00AB1578">
        <w:t>пироэффект</w:t>
      </w:r>
      <w:proofErr w:type="spellEnd"/>
      <w:r w:rsidRPr="00AB1578">
        <w:t>, пироэлектричество) представляет собой явление, заключающееся в возникновении в кристаллических диэлектрических материалах электрического поля при изменении их температуры.</w:t>
      </w:r>
      <w:r>
        <w:t xml:space="preserve"> </w:t>
      </w:r>
      <w:proofErr w:type="spellStart"/>
      <w:r>
        <w:t>П</w:t>
      </w:r>
      <w:r w:rsidRPr="00AB1578">
        <w:t>ироэлектрики</w:t>
      </w:r>
      <w:proofErr w:type="spellEnd"/>
      <w:r w:rsidRPr="00AB1578">
        <w:t xml:space="preserve"> имеют важную особенность: они обладают электрической поляризацией при отсутствии внешнего электрического поля. Существование такой спонтанной (самопроизвольной) электрической поляризации приводит к появлению связанного электрического поверхностного заряда на гранях кристалла </w:t>
      </w:r>
      <w:proofErr w:type="spellStart"/>
      <w:r w:rsidRPr="00AB1578">
        <w:t>пироэлектрика</w:t>
      </w:r>
      <w:proofErr w:type="spellEnd"/>
      <w:r w:rsidRPr="00AB1578">
        <w:t xml:space="preserve"> и обусловленного ими электрического поля. </w:t>
      </w:r>
      <w:proofErr w:type="spellStart"/>
      <w:r>
        <w:t>П</w:t>
      </w:r>
      <w:r w:rsidRPr="00AB1578">
        <w:t>ироэффект</w:t>
      </w:r>
      <w:proofErr w:type="spellEnd"/>
      <w:r w:rsidRPr="00AB1578">
        <w:t xml:space="preserve"> – это изменение спонтанной поляризации диэлектрического кристалла при изменении его температуры, что может быть описано равнением ∆Р = </w:t>
      </w:r>
      <w:proofErr w:type="spellStart"/>
      <w:r w:rsidRPr="00AB1578">
        <w:t>γ∆Т</w:t>
      </w:r>
      <w:proofErr w:type="spellEnd"/>
      <w:r w:rsidRPr="00AB1578">
        <w:t xml:space="preserve">, где γ – пироэлектрический коэффициент, зависящий от природы кристалла, а также от температуры, причем характер температурной зависимости γ может быть различен для разных </w:t>
      </w:r>
      <w:proofErr w:type="spellStart"/>
      <w:r w:rsidRPr="00AB1578">
        <w:t>пироэлектриков</w:t>
      </w:r>
      <w:proofErr w:type="spellEnd"/>
      <w:r w:rsidRPr="00AB1578">
        <w:t>.</w:t>
      </w:r>
      <w:r>
        <w:t xml:space="preserve"> Потенциал, возникающий на поверхности </w:t>
      </w:r>
      <w:proofErr w:type="spellStart"/>
      <w:r>
        <w:t>пироэлектриков</w:t>
      </w:r>
      <w:proofErr w:type="spellEnd"/>
      <w:r>
        <w:t xml:space="preserve"> под действием температуры, способен передаваться близко расположенным проводникам в процессе электростатической индукции.</w:t>
      </w:r>
    </w:p>
    <w:p w14:paraId="2D344B7D" w14:textId="39DCA19A" w:rsidR="00AB1578" w:rsidRDefault="00AB1578" w:rsidP="003E7967">
      <w:pPr>
        <w:ind w:left="567"/>
        <w:jc w:val="both"/>
      </w:pPr>
      <w:r>
        <w:t>При нагревании веществ движение частиц, их составля</w:t>
      </w:r>
      <w:r w:rsidR="00057A03">
        <w:t xml:space="preserve">ющих, становится более энергичным. При соударениях атомов передача энергии чаще сопровождается ионизацией, электроны чаще получают энергию, достаточную для выхода за пределы поверхности объекта. </w:t>
      </w:r>
      <w:r w:rsidR="00C10F9A">
        <w:t>Таким образом, т</w:t>
      </w:r>
      <w:r w:rsidR="00057A03">
        <w:t xml:space="preserve">ермоэлектронная эмиссия ускоряет </w:t>
      </w:r>
      <w:r w:rsidR="00284C60">
        <w:t>ионизацию во</w:t>
      </w:r>
      <w:r w:rsidR="00C10F9A">
        <w:t>здуха вблизи нагретых объектов.</w:t>
      </w:r>
    </w:p>
    <w:p w14:paraId="603054D4" w14:textId="2BD84371" w:rsidR="00C10F9A" w:rsidRDefault="00C10F9A" w:rsidP="003E7967">
      <w:pPr>
        <w:ind w:left="567"/>
        <w:jc w:val="both"/>
      </w:pPr>
      <w:r>
        <w:t xml:space="preserve">Поскольку энергия электронов объектов при разной температуре различна, при контакте таких объектов возникает контактная разность потенциалов, вызывающая движение зарядов. Один из объектов заряжается положительно, второй отрицательно. </w:t>
      </w:r>
      <w:r>
        <w:lastRenderedPageBreak/>
        <w:t>Общий заряд объектов остаётся нейтральным до разъединения, после чего они становятся заряженными с противоположным знаком.</w:t>
      </w:r>
    </w:p>
    <w:p w14:paraId="22A0212A" w14:textId="74251D4C" w:rsidR="00C10F9A" w:rsidRDefault="00C10F9A" w:rsidP="003E7967">
      <w:pPr>
        <w:ind w:left="567"/>
        <w:jc w:val="both"/>
      </w:pPr>
    </w:p>
    <w:p w14:paraId="4EE1F308" w14:textId="0288977E" w:rsidR="00C10F9A" w:rsidRPr="003917AB" w:rsidRDefault="003917AB" w:rsidP="003E7967">
      <w:pPr>
        <w:ind w:left="567"/>
        <w:jc w:val="both"/>
        <w:rPr>
          <w:b/>
          <w:bCs w:val="0"/>
        </w:rPr>
      </w:pPr>
      <w:r w:rsidRPr="003917AB">
        <w:rPr>
          <w:b/>
          <w:bCs w:val="0"/>
        </w:rPr>
        <w:t xml:space="preserve">Проявление </w:t>
      </w:r>
      <w:r w:rsidR="00C10F9A" w:rsidRPr="003917AB">
        <w:rPr>
          <w:b/>
          <w:bCs w:val="0"/>
        </w:rPr>
        <w:t>пьезоэлектрического эффекта</w:t>
      </w:r>
    </w:p>
    <w:p w14:paraId="5A58686F" w14:textId="0C55304D" w:rsidR="008429CB" w:rsidRDefault="008429CB" w:rsidP="003E7967">
      <w:pPr>
        <w:ind w:left="567"/>
        <w:jc w:val="both"/>
      </w:pPr>
      <w:r w:rsidRPr="008429CB">
        <w:t>При прямом пьезоэффекте деформация пьезоэлектрического образца приводит к возникновению электрического напряжения между поверхностями деформируемого твердого тела</w:t>
      </w:r>
      <w:r>
        <w:t xml:space="preserve">. Диэлектрики, обладающие пьезоэффектом, называют </w:t>
      </w:r>
      <w:proofErr w:type="spellStart"/>
      <w:r>
        <w:t>пьезоэлектриками</w:t>
      </w:r>
      <w:proofErr w:type="spellEnd"/>
      <w:r>
        <w:t>.</w:t>
      </w:r>
    </w:p>
    <w:p w14:paraId="5A4FA1E5" w14:textId="3B2AAEF3" w:rsidR="008429CB" w:rsidRDefault="008429CB" w:rsidP="003E7967">
      <w:pPr>
        <w:ind w:left="567"/>
        <w:jc w:val="both"/>
      </w:pPr>
      <w:r>
        <w:t>Внешние механические силы, воздействуя в определенных направлениях на пьезоэлектрический кристалл, вызывают в нем не только механические напряжения и деформации (как во всяком твердом теле), но и электрическую поляризацию и, следовательно, появление на его поверхностях связанных электрических зарядов разных знаков. При изменении направления механических сил на противоположное становятся противоположными направление поляризации и знаки зарядов.</w:t>
      </w:r>
    </w:p>
    <w:p w14:paraId="6F866F5D" w14:textId="136B2518" w:rsidR="008429CB" w:rsidRDefault="008429CB" w:rsidP="003E7967">
      <w:pPr>
        <w:ind w:left="567"/>
        <w:jc w:val="both"/>
      </w:pPr>
    </w:p>
    <w:p w14:paraId="107AC930" w14:textId="4F42B427" w:rsidR="008429CB" w:rsidRPr="004612F5" w:rsidRDefault="004612F5" w:rsidP="003E7967">
      <w:pPr>
        <w:ind w:left="567"/>
        <w:jc w:val="both"/>
        <w:rPr>
          <w:b/>
          <w:bCs w:val="0"/>
        </w:rPr>
      </w:pPr>
      <w:r w:rsidRPr="004612F5">
        <w:rPr>
          <w:b/>
          <w:bCs w:val="0"/>
        </w:rPr>
        <w:t xml:space="preserve">Ионизация </w:t>
      </w:r>
      <w:r w:rsidR="008429CB" w:rsidRPr="004612F5">
        <w:rPr>
          <w:b/>
          <w:bCs w:val="0"/>
        </w:rPr>
        <w:t>и адсорбция ионов</w:t>
      </w:r>
    </w:p>
    <w:p w14:paraId="208AE9D1" w14:textId="40E2D274" w:rsidR="006A796F" w:rsidRDefault="006A796F" w:rsidP="003E7967">
      <w:pPr>
        <w:ind w:left="567"/>
        <w:jc w:val="both"/>
      </w:pPr>
      <w:r>
        <w:t>Газы по большей мере состоят из нейтральных молекул. Однако если часть молекул газов ионизируется, газ становится проводником. Известны три основных способа ионизации в газах:</w:t>
      </w:r>
    </w:p>
    <w:p w14:paraId="75A8DAAE" w14:textId="77777777" w:rsidR="006A796F" w:rsidRDefault="006A796F" w:rsidP="003E7967">
      <w:pPr>
        <w:pStyle w:val="a3"/>
        <w:numPr>
          <w:ilvl w:val="0"/>
          <w:numId w:val="16"/>
        </w:numPr>
        <w:jc w:val="both"/>
      </w:pPr>
      <w:r>
        <w:t>Термическая ионизация — ионизация, при которой необходимую энергию для отрыва электрона от атома дают столкновения между атомами вследствие повышения температуры;</w:t>
      </w:r>
    </w:p>
    <w:p w14:paraId="69DA45A3" w14:textId="77777777" w:rsidR="006A796F" w:rsidRDefault="006A796F" w:rsidP="003E7967">
      <w:pPr>
        <w:pStyle w:val="a3"/>
        <w:numPr>
          <w:ilvl w:val="0"/>
          <w:numId w:val="16"/>
        </w:numPr>
        <w:jc w:val="both"/>
      </w:pPr>
      <w:r>
        <w:t>Ионизация электрическим полем — ионизация вследствие повышения значения напряженности внутреннего электрического поля выше предельного значения. Из этого следует отрыв электронов от атомов газа.</w:t>
      </w:r>
    </w:p>
    <w:p w14:paraId="723131A3" w14:textId="19E2F9E5" w:rsidR="008429CB" w:rsidRDefault="006A796F" w:rsidP="003E7967">
      <w:pPr>
        <w:pStyle w:val="a3"/>
        <w:numPr>
          <w:ilvl w:val="0"/>
          <w:numId w:val="16"/>
        </w:numPr>
        <w:jc w:val="both"/>
      </w:pPr>
      <w:r>
        <w:t>Ионизация ионизирующим излучением</w:t>
      </w:r>
    </w:p>
    <w:p w14:paraId="339975B2" w14:textId="05A0055E" w:rsidR="006A796F" w:rsidRDefault="00EC6BC3" w:rsidP="003E7967">
      <w:pPr>
        <w:ind w:left="567"/>
        <w:jc w:val="both"/>
      </w:pPr>
      <w:r>
        <w:t>В воздухе непрерывно</w:t>
      </w:r>
      <w:r w:rsidR="002A69E1">
        <w:t xml:space="preserve"> происходят встречно направленные процессы ионизации и адсорбции ионов.</w:t>
      </w:r>
    </w:p>
    <w:p w14:paraId="66FA8B56" w14:textId="34C0582E" w:rsidR="002A69E1" w:rsidRDefault="002A69E1" w:rsidP="003E7967">
      <w:pPr>
        <w:ind w:left="567"/>
        <w:jc w:val="both"/>
      </w:pPr>
    </w:p>
    <w:p w14:paraId="5203B2CE" w14:textId="3A0FF9B2" w:rsidR="002A69E1" w:rsidRPr="009D1371" w:rsidRDefault="009D1371" w:rsidP="003E7967">
      <w:pPr>
        <w:ind w:left="567"/>
        <w:jc w:val="both"/>
        <w:rPr>
          <w:b/>
          <w:bCs w:val="0"/>
        </w:rPr>
      </w:pPr>
      <w:r w:rsidRPr="009D1371">
        <w:rPr>
          <w:b/>
          <w:bCs w:val="0"/>
        </w:rPr>
        <w:t xml:space="preserve">Электрохимические </w:t>
      </w:r>
      <w:r w:rsidR="002A69E1" w:rsidRPr="009D1371">
        <w:rPr>
          <w:b/>
          <w:bCs w:val="0"/>
        </w:rPr>
        <w:t>процессы.</w:t>
      </w:r>
    </w:p>
    <w:p w14:paraId="62F74C0C" w14:textId="64C28A07" w:rsidR="002A69E1" w:rsidRDefault="00EF153F" w:rsidP="00EF153F">
      <w:pPr>
        <w:ind w:left="567"/>
        <w:jc w:val="both"/>
      </w:pPr>
      <w:r>
        <w:t>К электрохимическим относятся такие окислительно</w:t>
      </w:r>
      <w:r>
        <w:t>-</w:t>
      </w:r>
      <w:r>
        <w:t>восстановительные реакции</w:t>
      </w:r>
      <w:r>
        <w:t>, которые вызывают электрический ток или же сами происходят под действием электрического тока.</w:t>
      </w:r>
    </w:p>
    <w:p w14:paraId="1636102D" w14:textId="132D719B" w:rsidR="00EF153F" w:rsidRDefault="009D1371" w:rsidP="00EF153F">
      <w:pPr>
        <w:ind w:left="567"/>
        <w:jc w:val="both"/>
      </w:pPr>
      <w:r>
        <w:t>В достаточно полный перечень</w:t>
      </w:r>
      <w:r w:rsidR="00EF153F">
        <w:t xml:space="preserve"> источник</w:t>
      </w:r>
      <w:r>
        <w:t>ов</w:t>
      </w:r>
      <w:r w:rsidR="00EF153F">
        <w:t xml:space="preserve"> электростатического заряда </w:t>
      </w:r>
      <w:r>
        <w:t>входят</w:t>
      </w:r>
      <w:r w:rsidR="00EF153F">
        <w:t xml:space="preserve"> следующие электрохимические процессы:</w:t>
      </w:r>
    </w:p>
    <w:p w14:paraId="2077D435" w14:textId="5AB784C5" w:rsidR="00EF153F" w:rsidRDefault="00EF153F" w:rsidP="00EF153F">
      <w:pPr>
        <w:pStyle w:val="a3"/>
        <w:numPr>
          <w:ilvl w:val="0"/>
          <w:numId w:val="19"/>
        </w:numPr>
        <w:jc w:val="both"/>
      </w:pPr>
      <w:r>
        <w:t xml:space="preserve">химические источники тока; </w:t>
      </w:r>
    </w:p>
    <w:p w14:paraId="3014A97B" w14:textId="3A5306E0" w:rsidR="00EF153F" w:rsidRDefault="00EF153F" w:rsidP="00EF153F">
      <w:pPr>
        <w:pStyle w:val="a3"/>
        <w:numPr>
          <w:ilvl w:val="0"/>
          <w:numId w:val="19"/>
        </w:numPr>
        <w:jc w:val="both"/>
      </w:pPr>
      <w:r>
        <w:t xml:space="preserve">гальванотехника (гальваностегия и гальванопластика); </w:t>
      </w:r>
    </w:p>
    <w:p w14:paraId="23B69E50" w14:textId="3EF107E1" w:rsidR="00EF153F" w:rsidRDefault="00EF153F" w:rsidP="00EF153F">
      <w:pPr>
        <w:pStyle w:val="a3"/>
        <w:numPr>
          <w:ilvl w:val="0"/>
          <w:numId w:val="19"/>
        </w:numPr>
        <w:jc w:val="both"/>
      </w:pPr>
      <w:proofErr w:type="spellStart"/>
      <w:r>
        <w:t>гидроэлектрометаллургия</w:t>
      </w:r>
      <w:proofErr w:type="spellEnd"/>
      <w:r>
        <w:t xml:space="preserve">;  </w:t>
      </w:r>
    </w:p>
    <w:p w14:paraId="6182C147" w14:textId="48454FB2" w:rsidR="00EF153F" w:rsidRDefault="00EF153F" w:rsidP="00EF153F">
      <w:pPr>
        <w:pStyle w:val="a3"/>
        <w:numPr>
          <w:ilvl w:val="0"/>
          <w:numId w:val="19"/>
        </w:numPr>
        <w:jc w:val="both"/>
      </w:pPr>
      <w:r>
        <w:t xml:space="preserve">электрохимическая анодная обработка металлов и их </w:t>
      </w:r>
      <w:r>
        <w:t xml:space="preserve">сплавов; </w:t>
      </w:r>
    </w:p>
    <w:p w14:paraId="6AD07AF9" w14:textId="045A4183" w:rsidR="00EF153F" w:rsidRDefault="00EF153F" w:rsidP="00EF153F">
      <w:pPr>
        <w:pStyle w:val="a3"/>
        <w:numPr>
          <w:ilvl w:val="0"/>
          <w:numId w:val="19"/>
        </w:numPr>
        <w:jc w:val="both"/>
      </w:pPr>
      <w:r>
        <w:t>электросинтез органических и неорганических веществ</w:t>
      </w:r>
      <w:r>
        <w:t xml:space="preserve">;  </w:t>
      </w:r>
    </w:p>
    <w:p w14:paraId="5B0AA402" w14:textId="1ACCE4E3" w:rsidR="00EF153F" w:rsidRDefault="00EF153F" w:rsidP="00EF153F">
      <w:pPr>
        <w:pStyle w:val="a3"/>
        <w:numPr>
          <w:ilvl w:val="0"/>
          <w:numId w:val="19"/>
        </w:numPr>
        <w:jc w:val="both"/>
      </w:pPr>
      <w:r>
        <w:t xml:space="preserve">электроанализ, </w:t>
      </w:r>
      <w:proofErr w:type="spellStart"/>
      <w:r>
        <w:t>электрокатализ</w:t>
      </w:r>
      <w:proofErr w:type="spellEnd"/>
      <w:r>
        <w:t xml:space="preserve">;  </w:t>
      </w:r>
    </w:p>
    <w:p w14:paraId="4242BCD0" w14:textId="41F1D681" w:rsidR="00EF153F" w:rsidRDefault="00EF153F" w:rsidP="00EF153F">
      <w:pPr>
        <w:pStyle w:val="a3"/>
        <w:numPr>
          <w:ilvl w:val="0"/>
          <w:numId w:val="19"/>
        </w:numPr>
        <w:jc w:val="both"/>
      </w:pPr>
      <w:r>
        <w:t xml:space="preserve">хемотроника и электрохимическая сенсорика; </w:t>
      </w:r>
    </w:p>
    <w:p w14:paraId="15525A79" w14:textId="07547B1C" w:rsidR="00EF153F" w:rsidRDefault="00EF153F" w:rsidP="00EF153F">
      <w:pPr>
        <w:pStyle w:val="a3"/>
        <w:numPr>
          <w:ilvl w:val="0"/>
          <w:numId w:val="19"/>
        </w:numPr>
        <w:jc w:val="both"/>
      </w:pPr>
      <w:proofErr w:type="spellStart"/>
      <w:r>
        <w:t>биоэлектрохимия</w:t>
      </w:r>
      <w:proofErr w:type="spellEnd"/>
      <w:r>
        <w:t xml:space="preserve">;  </w:t>
      </w:r>
    </w:p>
    <w:p w14:paraId="13657E72" w14:textId="4C2670AF" w:rsidR="00EF153F" w:rsidRDefault="00EF153F" w:rsidP="00EF153F">
      <w:pPr>
        <w:pStyle w:val="a3"/>
        <w:numPr>
          <w:ilvl w:val="0"/>
          <w:numId w:val="19"/>
        </w:numPr>
        <w:jc w:val="both"/>
      </w:pPr>
      <w:proofErr w:type="spellStart"/>
      <w:r>
        <w:t>трибоэлектрохимия</w:t>
      </w:r>
      <w:proofErr w:type="spellEnd"/>
      <w:r>
        <w:t xml:space="preserve">;  </w:t>
      </w:r>
    </w:p>
    <w:p w14:paraId="2076131D" w14:textId="0216DD72" w:rsidR="00EF153F" w:rsidRDefault="00EF153F" w:rsidP="00EF153F">
      <w:pPr>
        <w:pStyle w:val="a3"/>
        <w:numPr>
          <w:ilvl w:val="0"/>
          <w:numId w:val="19"/>
        </w:numPr>
        <w:jc w:val="both"/>
      </w:pPr>
      <w:r>
        <w:t xml:space="preserve">электрохимические методы защиты от коррозии и технологии борьбы с коррозионными потерями. </w:t>
      </w:r>
    </w:p>
    <w:p w14:paraId="38ADB4AA" w14:textId="2E3716EC" w:rsidR="00EF153F" w:rsidRDefault="003917AB" w:rsidP="00EF153F">
      <w:pPr>
        <w:ind w:left="567"/>
        <w:jc w:val="both"/>
      </w:pPr>
      <w:r>
        <w:t>В качестве примеров можно привести электролитическую диссоциацию при приготовлении растворов с заряжением проводящего раствора и сосуда, заряжение при приготовлении и перемешивании лаков, смешивании пластмасс и т.п.</w:t>
      </w:r>
    </w:p>
    <w:p w14:paraId="4A9ED48D" w14:textId="77777777" w:rsidR="009D1371" w:rsidRDefault="009D1371" w:rsidP="00EF153F">
      <w:pPr>
        <w:ind w:left="567"/>
        <w:jc w:val="both"/>
      </w:pPr>
    </w:p>
    <w:p w14:paraId="30640A09" w14:textId="2CE6222B" w:rsidR="009E4495" w:rsidRPr="006E54D7" w:rsidRDefault="009E4495" w:rsidP="003E7967">
      <w:pPr>
        <w:pStyle w:val="a3"/>
        <w:numPr>
          <w:ilvl w:val="0"/>
          <w:numId w:val="3"/>
        </w:numPr>
        <w:shd w:val="clear" w:color="auto" w:fill="FFFFFF"/>
        <w:jc w:val="both"/>
        <w:rPr>
          <w:rFonts w:eastAsia="Times New Roman"/>
          <w:bCs w:val="0"/>
          <w:lang w:eastAsia="ru-RU"/>
        </w:rPr>
      </w:pPr>
      <w:r>
        <w:rPr>
          <w:rFonts w:eastAsia="Times New Roman"/>
          <w:bCs w:val="0"/>
          <w:lang w:eastAsia="ru-RU"/>
        </w:rPr>
        <w:t>Накопление и</w:t>
      </w:r>
      <w:r w:rsidRPr="006E54D7">
        <w:rPr>
          <w:rFonts w:eastAsia="Times New Roman"/>
          <w:bCs w:val="0"/>
          <w:lang w:eastAsia="ru-RU"/>
        </w:rPr>
        <w:t xml:space="preserve"> релаксаци</w:t>
      </w:r>
      <w:r>
        <w:rPr>
          <w:rFonts w:eastAsia="Times New Roman"/>
          <w:bCs w:val="0"/>
          <w:lang w:eastAsia="ru-RU"/>
        </w:rPr>
        <w:t>я</w:t>
      </w:r>
      <w:r w:rsidRPr="006E54D7">
        <w:rPr>
          <w:rFonts w:eastAsia="Times New Roman"/>
          <w:bCs w:val="0"/>
          <w:lang w:eastAsia="ru-RU"/>
        </w:rPr>
        <w:t xml:space="preserve"> статического заряда.</w:t>
      </w:r>
    </w:p>
    <w:p w14:paraId="681B6A14" w14:textId="12B8E507" w:rsidR="00F47011" w:rsidRDefault="00F47011" w:rsidP="003E7967">
      <w:pPr>
        <w:ind w:left="567"/>
        <w:jc w:val="both"/>
      </w:pPr>
      <w:r w:rsidRPr="00F47011">
        <w:lastRenderedPageBreak/>
        <w:t>При определенных условиях заряд в может сохраняться длительное время или даже накапливаться.</w:t>
      </w:r>
      <w:r>
        <w:t xml:space="preserve"> Заряд может переноситься на электропроводящие объекты и накапливаться на них. Например, на человеке. Это происходит если сопротивление стекания заряда на землю велико.</w:t>
      </w:r>
    </w:p>
    <w:p w14:paraId="7EC16FEE" w14:textId="77777777" w:rsidR="00F47011" w:rsidRDefault="00F47011" w:rsidP="003E7967">
      <w:pPr>
        <w:ind w:left="567"/>
        <w:jc w:val="both"/>
      </w:pPr>
    </w:p>
    <w:p w14:paraId="5DF00887" w14:textId="77777777" w:rsidR="00F47011" w:rsidRDefault="00F47011" w:rsidP="003E7967">
      <w:pPr>
        <w:ind w:left="567"/>
        <w:jc w:val="both"/>
      </w:pPr>
      <w:r>
        <w:t>Способность накапливать заряд телом описывается его емкостью С.</w:t>
      </w:r>
    </w:p>
    <w:p w14:paraId="5C8401AD" w14:textId="77777777" w:rsidR="00F47011" w:rsidRDefault="00F47011" w:rsidP="003E7967">
      <w:pPr>
        <w:ind w:left="567"/>
        <w:jc w:val="both"/>
      </w:pPr>
    </w:p>
    <w:p w14:paraId="4F41337F" w14:textId="77777777" w:rsidR="00F47011" w:rsidRDefault="00F47011" w:rsidP="003E7967">
      <w:pPr>
        <w:ind w:left="567"/>
        <w:jc w:val="both"/>
      </w:pPr>
      <w:r>
        <w:t>C=q/U</w:t>
      </w:r>
    </w:p>
    <w:p w14:paraId="13616D53" w14:textId="77777777" w:rsidR="00F47011" w:rsidRDefault="00F47011" w:rsidP="003E7967">
      <w:pPr>
        <w:ind w:left="567"/>
        <w:jc w:val="both"/>
      </w:pPr>
    </w:p>
    <w:p w14:paraId="19F8F5A9" w14:textId="5F3ADBED" w:rsidR="003F4AC0" w:rsidRDefault="00F47011" w:rsidP="003E7967">
      <w:pPr>
        <w:ind w:left="567"/>
        <w:jc w:val="both"/>
      </w:pPr>
      <w:r>
        <w:t xml:space="preserve">Чем больше емкость, накапливающего заряд тела, относительно окружающих предметов тем больше заряд, накопленный на теле, тем больше потенциал тела и энергия, накопленная в результирующем заряде. </w:t>
      </w:r>
      <w:r w:rsidR="009E4495">
        <w:t xml:space="preserve">Способность жидкостей и твёрдых тел накапливать опасные электростатические заряды зависит прежде всего от их удельного объёмного и поверхностного сопротивления. Непроводящие и очень плохо проводящие материалы, склонные к накоплению электростатического заряда, имеют удельное объёмное сопротивление не ниже </w:t>
      </w:r>
      <w:bookmarkStart w:id="6" w:name="_Hlk84703793"/>
      <w:r w:rsidR="009E4495">
        <w:t>10</w:t>
      </w:r>
      <w:r w:rsidR="009E4495" w:rsidRPr="00497EFE">
        <w:rPr>
          <w:vertAlign w:val="superscript"/>
        </w:rPr>
        <w:t>12</w:t>
      </w:r>
      <w:bookmarkEnd w:id="6"/>
      <w:r w:rsidR="009E4495">
        <w:t xml:space="preserve"> </w:t>
      </w:r>
      <w:proofErr w:type="spellStart"/>
      <w:r w:rsidR="009E4495">
        <w:t>Ом</w:t>
      </w:r>
      <w:r w:rsidR="00497EFE">
        <w:t>∙м</w:t>
      </w:r>
      <w:proofErr w:type="spellEnd"/>
      <w:r w:rsidR="00497EFE">
        <w:t xml:space="preserve"> и удельное поверхностное сопротивление не ниже 10</w:t>
      </w:r>
      <w:r w:rsidR="00497EFE" w:rsidRPr="00497EFE">
        <w:rPr>
          <w:vertAlign w:val="superscript"/>
        </w:rPr>
        <w:t>12</w:t>
      </w:r>
      <w:r w:rsidR="00497EFE">
        <w:rPr>
          <w:vertAlign w:val="superscript"/>
        </w:rPr>
        <w:t xml:space="preserve"> </w:t>
      </w:r>
      <w:r w:rsidR="00497EFE">
        <w:t>Ом/м</w:t>
      </w:r>
      <w:r w:rsidR="00497EFE" w:rsidRPr="00497EFE">
        <w:rPr>
          <w:vertAlign w:val="superscript"/>
        </w:rPr>
        <w:t>2</w:t>
      </w:r>
      <w:r w:rsidR="00497EFE">
        <w:t>. К таким материалам относятся полимеры, пластмассы, резина, нефть, бензин, текстиль и т.п. Человек также может являться носителем электростатического заряда, если подошвы его обуви являются диэлектриками или если он идёт по полу, покрытому изоляционным материалом.</w:t>
      </w:r>
    </w:p>
    <w:p w14:paraId="7013FC25" w14:textId="1496A9AA" w:rsidR="00B4035E" w:rsidRDefault="00B4035E" w:rsidP="003E7967">
      <w:pPr>
        <w:ind w:left="567"/>
        <w:jc w:val="both"/>
      </w:pPr>
      <w:r w:rsidRPr="00B4035E">
        <w:t>Источники, накапливающие заряд</w:t>
      </w:r>
      <w:r>
        <w:t>:</w:t>
      </w:r>
    </w:p>
    <w:p w14:paraId="706F0BA7" w14:textId="77777777" w:rsidR="00B4035E" w:rsidRPr="00B4035E" w:rsidRDefault="00B4035E" w:rsidP="003E7967">
      <w:pPr>
        <w:pStyle w:val="a3"/>
        <w:numPr>
          <w:ilvl w:val="0"/>
          <w:numId w:val="10"/>
        </w:numPr>
        <w:jc w:val="both"/>
      </w:pPr>
      <w:r w:rsidRPr="00B4035E">
        <w:t>человек, заряженный статическим электричеством, - касается изделия и разряжается на него и через него на землю;</w:t>
      </w:r>
    </w:p>
    <w:p w14:paraId="6F1EF6CF" w14:textId="77777777" w:rsidR="00B4035E" w:rsidRPr="00B4035E" w:rsidRDefault="00B4035E" w:rsidP="003E7967">
      <w:pPr>
        <w:pStyle w:val="a3"/>
        <w:numPr>
          <w:ilvl w:val="0"/>
          <w:numId w:val="10"/>
        </w:numPr>
        <w:jc w:val="both"/>
      </w:pPr>
      <w:r w:rsidRPr="00B4035E">
        <w:t>само изделие, выполняющее роль одной из обкладок конденсатора и накапливающее заряд; его контакт с заземлённым предметом может привести к ЭСР и отказу;</w:t>
      </w:r>
    </w:p>
    <w:p w14:paraId="51D7D3A4" w14:textId="53D19CE2" w:rsidR="00497EFE" w:rsidRDefault="00B4035E" w:rsidP="003E7967">
      <w:pPr>
        <w:pStyle w:val="a3"/>
        <w:numPr>
          <w:ilvl w:val="0"/>
          <w:numId w:val="10"/>
        </w:numPr>
        <w:jc w:val="both"/>
      </w:pPr>
      <w:r>
        <w:t>з</w:t>
      </w:r>
      <w:r w:rsidRPr="00B4035E">
        <w:t>аряженные предметы, формирующие электрическое поле; в определённых условиях изделие, помещённое в такое поле, может приобрести значительную разность потенциалов на противоположных поверхностях.</w:t>
      </w:r>
    </w:p>
    <w:p w14:paraId="208420F8" w14:textId="6D323E7D" w:rsidR="003F4AC0" w:rsidRDefault="00F47011" w:rsidP="003E7967">
      <w:pPr>
        <w:ind w:left="567"/>
        <w:jc w:val="both"/>
      </w:pPr>
      <w:r>
        <w:t xml:space="preserve">Одновременно с заряжанием происходит стекание заряда, вызываемое наличием проводимости </w:t>
      </w:r>
      <w:r w:rsidR="00425E69">
        <w:t xml:space="preserve">заряженного тела. Под действием напряжённости электрического поля происходит ионизация воздуха в пространстве между телами, имеющими разный потенциал, </w:t>
      </w:r>
    </w:p>
    <w:p w14:paraId="3383F7A6" w14:textId="286DA587" w:rsidR="00425E69" w:rsidRPr="00425E69" w:rsidRDefault="00425E69" w:rsidP="003E7967">
      <w:pPr>
        <w:ind w:left="567"/>
        <w:jc w:val="both"/>
        <w:rPr>
          <w:bCs w:val="0"/>
        </w:rPr>
      </w:pPr>
      <w:r w:rsidRPr="00425E69">
        <w:rPr>
          <w:bCs w:val="0"/>
        </w:rPr>
        <w:t>Если имеется два тела с разными потенциалами (если разность их потенциалов больше нуля) между ними имеется электрическое поле напряженностью </w:t>
      </w:r>
      <w:r w:rsidRPr="00425E69">
        <w:rPr>
          <w:bCs w:val="0"/>
          <w:sz w:val="28"/>
          <w:szCs w:val="28"/>
          <w:lang w:val="en-US"/>
        </w:rPr>
        <w:t>U</w:t>
      </w:r>
      <w:r w:rsidRPr="00425E69">
        <w:rPr>
          <w:bCs w:val="0"/>
          <w:sz w:val="28"/>
          <w:szCs w:val="28"/>
        </w:rPr>
        <w:t xml:space="preserve"> = </w:t>
      </w:r>
      <w:r w:rsidRPr="00425E69">
        <w:rPr>
          <w:bCs w:val="0"/>
          <w:sz w:val="28"/>
          <w:szCs w:val="28"/>
          <w:lang w:val="en-US"/>
        </w:rPr>
        <w:t>φ</w:t>
      </w:r>
      <w:r w:rsidRPr="00425E69">
        <w:rPr>
          <w:bCs w:val="0"/>
          <w:sz w:val="28"/>
          <w:szCs w:val="28"/>
          <w:vertAlign w:val="subscript"/>
        </w:rPr>
        <w:t>1</w:t>
      </w:r>
      <w:r w:rsidRPr="00425E69">
        <w:rPr>
          <w:bCs w:val="0"/>
          <w:sz w:val="28"/>
          <w:szCs w:val="28"/>
          <w:lang w:val="en-US"/>
        </w:rPr>
        <w:t> </w:t>
      </w:r>
      <w:r w:rsidRPr="00425E69">
        <w:rPr>
          <w:bCs w:val="0"/>
          <w:sz w:val="28"/>
          <w:szCs w:val="28"/>
        </w:rPr>
        <w:t>-</w:t>
      </w:r>
      <w:r w:rsidRPr="00425E69">
        <w:rPr>
          <w:bCs w:val="0"/>
          <w:sz w:val="28"/>
          <w:szCs w:val="28"/>
          <w:lang w:val="en-US"/>
        </w:rPr>
        <w:t>φ</w:t>
      </w:r>
      <w:r w:rsidRPr="00425E69">
        <w:rPr>
          <w:bCs w:val="0"/>
          <w:sz w:val="28"/>
          <w:szCs w:val="28"/>
          <w:vertAlign w:val="subscript"/>
        </w:rPr>
        <w:t>2</w:t>
      </w:r>
      <w:r w:rsidRPr="0042795F">
        <w:rPr>
          <w:bCs w:val="0"/>
          <w:vertAlign w:val="subscript"/>
        </w:rPr>
        <w:t>,</w:t>
      </w:r>
      <w:r w:rsidRPr="00425E69">
        <w:rPr>
          <w:bCs w:val="0"/>
        </w:rPr>
        <w:t xml:space="preserve"> то при создании проводимости между этими двумя телами (</w:t>
      </w:r>
      <w:r w:rsidRPr="00425E69">
        <w:rPr>
          <w:bCs w:val="0"/>
          <w:lang w:val="en-US"/>
        </w:rPr>
        <w:t>r</w:t>
      </w:r>
      <w:proofErr w:type="spellStart"/>
      <w:r w:rsidRPr="00425E69">
        <w:rPr>
          <w:bCs w:val="0"/>
          <w:vertAlign w:val="subscript"/>
        </w:rPr>
        <w:t>пр</w:t>
      </w:r>
      <w:proofErr w:type="spellEnd"/>
      <w:r w:rsidRPr="00425E69">
        <w:rPr>
          <w:bCs w:val="0"/>
        </w:rPr>
        <w:t>) между ними начинает течь ток </w:t>
      </w:r>
      <w:proofErr w:type="spellStart"/>
      <w:r w:rsidRPr="00425E69">
        <w:rPr>
          <w:bCs w:val="0"/>
          <w:i/>
          <w:iCs/>
        </w:rPr>
        <w:t>iс</w:t>
      </w:r>
      <w:proofErr w:type="spellEnd"/>
      <w:r w:rsidRPr="00425E69">
        <w:rPr>
          <w:bCs w:val="0"/>
        </w:rPr>
        <w:t>, максимальная величина которого определяется сопротивлением проводимости.</w:t>
      </w:r>
    </w:p>
    <w:p w14:paraId="68C05898" w14:textId="77777777" w:rsidR="00425E69" w:rsidRPr="00425E69" w:rsidRDefault="00425E69" w:rsidP="003E7967">
      <w:pPr>
        <w:ind w:left="567"/>
        <w:jc w:val="both"/>
        <w:rPr>
          <w:bCs w:val="0"/>
          <w:i/>
          <w:iCs/>
          <w:sz w:val="28"/>
          <w:szCs w:val="28"/>
        </w:rPr>
      </w:pPr>
      <w:proofErr w:type="spellStart"/>
      <w:r w:rsidRPr="00425E69">
        <w:rPr>
          <w:bCs w:val="0"/>
          <w:i/>
          <w:iCs/>
          <w:sz w:val="28"/>
          <w:szCs w:val="28"/>
          <w:lang w:val="en-US"/>
        </w:rPr>
        <w:t>i</w:t>
      </w:r>
      <w:proofErr w:type="spellEnd"/>
      <w:r w:rsidRPr="00425E69">
        <w:rPr>
          <w:bCs w:val="0"/>
          <w:i/>
          <w:iCs/>
          <w:sz w:val="28"/>
          <w:szCs w:val="28"/>
          <w:vertAlign w:val="subscript"/>
        </w:rPr>
        <w:t>с</w:t>
      </w:r>
      <w:r w:rsidRPr="00425E69">
        <w:rPr>
          <w:bCs w:val="0"/>
          <w:i/>
          <w:iCs/>
          <w:sz w:val="28"/>
          <w:szCs w:val="28"/>
          <w:lang w:val="en-US"/>
        </w:rPr>
        <w:t> </w:t>
      </w:r>
      <w:r w:rsidRPr="00425E69">
        <w:rPr>
          <w:bCs w:val="0"/>
          <w:i/>
          <w:iCs/>
          <w:sz w:val="28"/>
          <w:szCs w:val="28"/>
        </w:rPr>
        <w:t xml:space="preserve">= </w:t>
      </w:r>
      <w:r w:rsidRPr="00425E69">
        <w:rPr>
          <w:bCs w:val="0"/>
          <w:i/>
          <w:iCs/>
          <w:sz w:val="28"/>
          <w:szCs w:val="28"/>
          <w:lang w:val="en-US"/>
        </w:rPr>
        <w:t>U</w:t>
      </w:r>
      <w:r w:rsidRPr="00425E69">
        <w:rPr>
          <w:bCs w:val="0"/>
          <w:i/>
          <w:iCs/>
          <w:sz w:val="28"/>
          <w:szCs w:val="28"/>
        </w:rPr>
        <w:t>/</w:t>
      </w:r>
      <w:r w:rsidRPr="00425E69">
        <w:rPr>
          <w:bCs w:val="0"/>
          <w:i/>
          <w:iCs/>
          <w:sz w:val="28"/>
          <w:szCs w:val="28"/>
          <w:lang w:val="en-US"/>
        </w:rPr>
        <w:t>r</w:t>
      </w:r>
      <w:proofErr w:type="spellStart"/>
      <w:r w:rsidRPr="00425E69">
        <w:rPr>
          <w:bCs w:val="0"/>
          <w:i/>
          <w:iCs/>
          <w:sz w:val="28"/>
          <w:szCs w:val="28"/>
          <w:vertAlign w:val="subscript"/>
        </w:rPr>
        <w:t>пр</w:t>
      </w:r>
      <w:proofErr w:type="spellEnd"/>
    </w:p>
    <w:p w14:paraId="3613AF63" w14:textId="77777777" w:rsidR="00425E69" w:rsidRPr="00425E69" w:rsidRDefault="00425E69" w:rsidP="003E7967">
      <w:pPr>
        <w:ind w:left="567"/>
        <w:jc w:val="both"/>
        <w:rPr>
          <w:bCs w:val="0"/>
        </w:rPr>
      </w:pPr>
      <w:r w:rsidRPr="00425E69">
        <w:rPr>
          <w:bCs w:val="0"/>
        </w:rPr>
        <w:t>Форма этого тока:</w:t>
      </w:r>
    </w:p>
    <w:p w14:paraId="2C3C3F95" w14:textId="5CE00E7B" w:rsidR="00425E69" w:rsidRPr="00425E69" w:rsidRDefault="00425E69" w:rsidP="003E7967">
      <w:pPr>
        <w:ind w:left="567"/>
        <w:jc w:val="both"/>
        <w:rPr>
          <w:bCs w:val="0"/>
        </w:rPr>
      </w:pPr>
      <w:r w:rsidRPr="00425E69">
        <w:rPr>
          <w:bCs w:val="0"/>
          <w:noProof/>
        </w:rPr>
        <w:lastRenderedPageBreak/>
        <w:drawing>
          <wp:inline distT="0" distB="0" distL="0" distR="0" wp14:anchorId="321A3C31" wp14:editId="2486A7CC">
            <wp:extent cx="3810000" cy="40576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0" cy="4057650"/>
                    </a:xfrm>
                    <a:prstGeom prst="rect">
                      <a:avLst/>
                    </a:prstGeom>
                    <a:noFill/>
                    <a:ln>
                      <a:noFill/>
                    </a:ln>
                  </pic:spPr>
                </pic:pic>
              </a:graphicData>
            </a:graphic>
          </wp:inline>
        </w:drawing>
      </w:r>
    </w:p>
    <w:p w14:paraId="3B943E17" w14:textId="601F0916" w:rsidR="00425E69" w:rsidRDefault="00D85A76" w:rsidP="003E7967">
      <w:pPr>
        <w:ind w:left="567"/>
        <w:jc w:val="both"/>
      </w:pPr>
      <w:r w:rsidRPr="00D85A76">
        <w:t>В случае если соприкасаются два тела одно из которых имеет на поверхности изолирующую пленку (покрытие), то к этому покрытию прикладывается все электрическое поле. Если электрическая прочность покрытия меньше приложенного электрического поля, то ионизация атомов покрытия в приложенном электрическом поле приводит к развитию электрического пробоя покрытия и стекание заряда с одного объекта на другой до достижения их равенства.</w:t>
      </w:r>
    </w:p>
    <w:p w14:paraId="4A48A04F" w14:textId="0AEB6A44" w:rsidR="00B4035E" w:rsidRDefault="00B4035E" w:rsidP="003E7967">
      <w:pPr>
        <w:ind w:left="567"/>
        <w:jc w:val="both"/>
      </w:pPr>
      <w:r w:rsidRPr="00B4035E">
        <w:t>Стоит отметить, что при любых условиях в реальности происходят непрерывные противоположно направленные процессы накопления и релаксации зарядов. Конечный потенциал заряженного тела зависит от многих факторов, влияющих на скорость этих процессов.</w:t>
      </w:r>
    </w:p>
    <w:p w14:paraId="04586B81" w14:textId="68719C06" w:rsidR="00C13EB2" w:rsidRDefault="00C13EB2" w:rsidP="003E7967">
      <w:pPr>
        <w:ind w:left="567"/>
        <w:jc w:val="both"/>
      </w:pPr>
      <w:r>
        <w:t>В качестве вывода можно отметить примеры объектов рабочей зоны, способные накапливать опасные для ЧЭСР-компонентов заряды:</w:t>
      </w:r>
    </w:p>
    <w:p w14:paraId="697B6E90" w14:textId="618EEABD" w:rsidR="00C13EB2" w:rsidRDefault="00C13EB2" w:rsidP="003E7967">
      <w:pPr>
        <w:pStyle w:val="a3"/>
        <w:numPr>
          <w:ilvl w:val="0"/>
          <w:numId w:val="17"/>
        </w:numPr>
        <w:jc w:val="both"/>
      </w:pPr>
      <w:r>
        <w:t>персонал, не заземлённый или заземлённый с отклонениями от требований стандартов;</w:t>
      </w:r>
    </w:p>
    <w:p w14:paraId="42D0437B" w14:textId="3D93DA54" w:rsidR="00C13EB2" w:rsidRDefault="00C13EB2" w:rsidP="003E7967">
      <w:pPr>
        <w:pStyle w:val="a3"/>
        <w:numPr>
          <w:ilvl w:val="0"/>
          <w:numId w:val="17"/>
        </w:numPr>
        <w:jc w:val="both"/>
      </w:pPr>
      <w:r>
        <w:t xml:space="preserve">диэлектрики не в антистатическом исполнении (посторонние предметы, </w:t>
      </w:r>
      <w:r w:rsidR="000974C6">
        <w:t>изоляция проводов и кабелей, печатные платы, корпуса приборов</w:t>
      </w:r>
      <w:r w:rsidR="005A00B3">
        <w:t>, тара и упаковка</w:t>
      </w:r>
      <w:r w:rsidR="000974C6">
        <w:t xml:space="preserve"> и т.п.);</w:t>
      </w:r>
    </w:p>
    <w:p w14:paraId="0362FA75" w14:textId="3121C52F" w:rsidR="000974C6" w:rsidRDefault="000974C6" w:rsidP="003E7967">
      <w:pPr>
        <w:pStyle w:val="a3"/>
        <w:numPr>
          <w:ilvl w:val="0"/>
          <w:numId w:val="17"/>
        </w:numPr>
        <w:jc w:val="both"/>
      </w:pPr>
      <w:r>
        <w:t>обособленные проводники</w:t>
      </w:r>
      <w:r w:rsidR="000672EA">
        <w:t xml:space="preserve"> (жилы кабелей измерительных приборов, электросхемы измерительных приборов, корпуса и шасси радиоизделий, </w:t>
      </w:r>
      <w:r w:rsidR="005A00B3">
        <w:t>не заземлённые каркасы мебели и тележек и т.п.);</w:t>
      </w:r>
    </w:p>
    <w:p w14:paraId="36EB764D" w14:textId="77FD9DB2" w:rsidR="000974C6" w:rsidRDefault="000974C6" w:rsidP="003E7967">
      <w:pPr>
        <w:pStyle w:val="a3"/>
        <w:numPr>
          <w:ilvl w:val="0"/>
          <w:numId w:val="17"/>
        </w:numPr>
        <w:jc w:val="both"/>
      </w:pPr>
      <w:r>
        <w:t>непосредственно</w:t>
      </w:r>
      <w:r w:rsidR="00B95AFB">
        <w:t xml:space="preserve"> элементы чувствительного компонента</w:t>
      </w:r>
      <w:r w:rsidR="005A00B3">
        <w:t xml:space="preserve"> (проводники электросхемы компонента, изоляционный корпус и т.п.);</w:t>
      </w:r>
    </w:p>
    <w:p w14:paraId="18624F50" w14:textId="7A8A6996" w:rsidR="00B95AFB" w:rsidRDefault="00B95AFB" w:rsidP="003E7967">
      <w:pPr>
        <w:pStyle w:val="a3"/>
        <w:numPr>
          <w:ilvl w:val="0"/>
          <w:numId w:val="17"/>
        </w:numPr>
        <w:jc w:val="both"/>
      </w:pPr>
      <w:r>
        <w:t>элементы ЭСР-управления, не заземлённые или заземлённые с нарушениями</w:t>
      </w:r>
      <w:r w:rsidR="005A00B3">
        <w:t xml:space="preserve"> (рабочие поверхности, одежда, поверхности хранения, пол и т.д.);</w:t>
      </w:r>
    </w:p>
    <w:p w14:paraId="1CAC943A" w14:textId="23201700" w:rsidR="000672EA" w:rsidRDefault="000672EA" w:rsidP="003E7967">
      <w:pPr>
        <w:pStyle w:val="a3"/>
        <w:numPr>
          <w:ilvl w:val="0"/>
          <w:numId w:val="17"/>
        </w:numPr>
        <w:jc w:val="both"/>
      </w:pPr>
      <w:r>
        <w:t>оборудование и инструмент, не заземлённые или не в антистатическом исполнении.</w:t>
      </w:r>
    </w:p>
    <w:p w14:paraId="3E92846C" w14:textId="7FC52C7C" w:rsidR="003F4AC0" w:rsidRDefault="00D85A76" w:rsidP="003E7967">
      <w:pPr>
        <w:ind w:left="567"/>
        <w:jc w:val="both"/>
      </w:pPr>
      <w:r w:rsidRPr="00D85A76">
        <w:t xml:space="preserve">Способы </w:t>
      </w:r>
      <w:r>
        <w:t>релаксации</w:t>
      </w:r>
      <w:r w:rsidRPr="00D85A76">
        <w:t xml:space="preserve"> заряда</w:t>
      </w:r>
      <w:r>
        <w:t>:</w:t>
      </w:r>
    </w:p>
    <w:p w14:paraId="71AE9D5A" w14:textId="77777777" w:rsidR="00D85A76" w:rsidRPr="00D85A76" w:rsidRDefault="00D85A76" w:rsidP="003E7967">
      <w:pPr>
        <w:pStyle w:val="a3"/>
        <w:numPr>
          <w:ilvl w:val="0"/>
          <w:numId w:val="9"/>
        </w:numPr>
        <w:jc w:val="both"/>
      </w:pPr>
      <w:r w:rsidRPr="00D85A76">
        <w:t>Уравновешивание заряда притянувшимися ионами воздуха и частиц, содержащихся в воздухе (рекомбинация).</w:t>
      </w:r>
    </w:p>
    <w:p w14:paraId="52D78BD1" w14:textId="77777777" w:rsidR="00D85A76" w:rsidRPr="00D85A76" w:rsidRDefault="00D85A76" w:rsidP="003E7967">
      <w:pPr>
        <w:pStyle w:val="a3"/>
        <w:numPr>
          <w:ilvl w:val="0"/>
          <w:numId w:val="9"/>
        </w:numPr>
        <w:jc w:val="both"/>
      </w:pPr>
      <w:r w:rsidRPr="00D85A76">
        <w:lastRenderedPageBreak/>
        <w:t>Стекание зарядов через проводящую среду, окружающую объект, и далее на заземлённые проводящие элементы.</w:t>
      </w:r>
    </w:p>
    <w:p w14:paraId="321BB029" w14:textId="77777777" w:rsidR="00D85A76" w:rsidRPr="00D85A76" w:rsidRDefault="00D85A76" w:rsidP="003E7967">
      <w:pPr>
        <w:pStyle w:val="a3"/>
        <w:numPr>
          <w:ilvl w:val="0"/>
          <w:numId w:val="9"/>
        </w:numPr>
        <w:jc w:val="both"/>
      </w:pPr>
      <w:r w:rsidRPr="00D85A76">
        <w:t>Перемещение зарядов в пространство (диффузия)</w:t>
      </w:r>
    </w:p>
    <w:p w14:paraId="03F1F0DA" w14:textId="6B41E990" w:rsidR="00D85A76" w:rsidRDefault="00D85A76" w:rsidP="003E7967">
      <w:pPr>
        <w:pStyle w:val="a3"/>
        <w:numPr>
          <w:ilvl w:val="0"/>
          <w:numId w:val="9"/>
        </w:numPr>
        <w:jc w:val="both"/>
      </w:pPr>
      <w:r w:rsidRPr="00D85A76">
        <w:t>Электростатический разряд (ЭСР) с заряженного объекта на элементы другого потенциала, чаще на заземлённые проводящие элементы.</w:t>
      </w:r>
    </w:p>
    <w:p w14:paraId="09FCEFC5" w14:textId="361648F6" w:rsidR="003F4AC0" w:rsidRDefault="006C3CC9" w:rsidP="003E7967">
      <w:pPr>
        <w:ind w:left="567"/>
        <w:jc w:val="both"/>
      </w:pPr>
      <w:r>
        <w:t>Даже в обычном воздухе рабочей зоны всегда существует определённое количество положительных и отрицательных ионов, что обусловлено космическим излучением, ионизирующим</w:t>
      </w:r>
      <w:r w:rsidR="008720E1">
        <w:t xml:space="preserve"> воздействием электромагнитных полей, работой компьютеров, лазерных принтеров и копировальных аппаратов, источников высоких температур, других источников электромагнитных полей и ионизирующего излучения. На подвижные заряженные носители действует электрическое поле, создаваемое заряженным объектом, в результате чего они перемещаются в направлении поверхности заряженного </w:t>
      </w:r>
      <w:r w:rsidR="004C0A39">
        <w:t>объекта и создают на его поверхности электрический слой, имеющий полярность, противоположную полярности заряда объекта. При наличии проводимости происходит рекомбинация зарядов, а если проводимость практически отсутствует, заряд объекта в целом ослабляется.</w:t>
      </w:r>
    </w:p>
    <w:p w14:paraId="1DC5FA95" w14:textId="6C787BFC" w:rsidR="00D85A76" w:rsidRDefault="004C0A39" w:rsidP="003E7967">
      <w:pPr>
        <w:ind w:left="567"/>
        <w:jc w:val="both"/>
      </w:pPr>
      <w:r w:rsidRPr="004C0A39">
        <w:t>Стекание зарядов через проводящую среду, окружающую объект</w:t>
      </w:r>
      <w:r w:rsidR="0056381B">
        <w:t>, происходит при непосредственном контакте заряженного тела, имеющего ограниченную проводимость (</w:t>
      </w:r>
      <w:r w:rsidR="0056381B" w:rsidRPr="0056381B">
        <w:t>удельное объёмное сопротивление ниже 10</w:t>
      </w:r>
      <w:r w:rsidR="0056381B" w:rsidRPr="0056381B">
        <w:rPr>
          <w:vertAlign w:val="superscript"/>
        </w:rPr>
        <w:t>12</w:t>
      </w:r>
      <w:r w:rsidR="0056381B" w:rsidRPr="0056381B">
        <w:t xml:space="preserve"> </w:t>
      </w:r>
      <w:proofErr w:type="spellStart"/>
      <w:r w:rsidR="0056381B" w:rsidRPr="0056381B">
        <w:t>Ом∙м</w:t>
      </w:r>
      <w:proofErr w:type="spellEnd"/>
      <w:r w:rsidR="0056381B" w:rsidRPr="0056381B">
        <w:t xml:space="preserve"> и удельное поверхностное сопротивление ниже 10</w:t>
      </w:r>
      <w:r w:rsidR="0056381B" w:rsidRPr="0056381B">
        <w:rPr>
          <w:vertAlign w:val="superscript"/>
        </w:rPr>
        <w:t xml:space="preserve">12 </w:t>
      </w:r>
      <w:r w:rsidR="0056381B" w:rsidRPr="0056381B">
        <w:t>Ом/м</w:t>
      </w:r>
      <w:r w:rsidR="0056381B" w:rsidRPr="0056381B">
        <w:rPr>
          <w:vertAlign w:val="superscript"/>
        </w:rPr>
        <w:t>2</w:t>
      </w:r>
      <w:r w:rsidR="0056381B">
        <w:t xml:space="preserve">), с объектом высокого сопротивления (не выше указанного) и непосредственно соединённого с землёй. </w:t>
      </w:r>
      <w:r w:rsidR="00A9741F">
        <w:t>В другом варианте заряды могут передаваться с аналогичного объекта на проводящие частицы, содержащиеся в воздухе рабочей зоны</w:t>
      </w:r>
      <w:r w:rsidR="004A779C">
        <w:t xml:space="preserve"> (аэрозоли, например мельчайшие капли воды, взвешенные твердые частицы), которые затем перемещаются и оседают на заземлённую поверхность.</w:t>
      </w:r>
      <w:r w:rsidR="00DB0387">
        <w:t xml:space="preserve"> Увлажнение поверхностей диэлектриков при оседании растворённой в воздухе воды способствует снижению поверхностного сопротивления и в конечном счёте ускоряет стекание заряда.</w:t>
      </w:r>
    </w:p>
    <w:p w14:paraId="0DDFA83C" w14:textId="41CCE5FA" w:rsidR="004A779C" w:rsidRDefault="004A779C" w:rsidP="003E7967">
      <w:pPr>
        <w:ind w:left="567"/>
        <w:jc w:val="both"/>
      </w:pPr>
      <w:r>
        <w:t>Д</w:t>
      </w:r>
      <w:r w:rsidRPr="004A779C">
        <w:t>иффузия зарядов в пространство</w:t>
      </w:r>
      <w:r>
        <w:t xml:space="preserve"> происходит под действием потоков воздуха в рабочей зоне, подхватывающих заряженные ионы</w:t>
      </w:r>
      <w:r w:rsidR="00DF0665">
        <w:t xml:space="preserve"> и уносящих заряды за пределы рабочей зоны.</w:t>
      </w:r>
    </w:p>
    <w:p w14:paraId="6C9F7405" w14:textId="1A26A337" w:rsidR="00DF0665" w:rsidRDefault="00DF0665" w:rsidP="003E7967">
      <w:pPr>
        <w:ind w:left="567"/>
        <w:jc w:val="both"/>
      </w:pPr>
      <w:r>
        <w:t>Наиболее опасным для ЧЭСР-компонентов способов полного или частичного восстановления электрической нейтральности заряженного объекта является электростатический разряд (ЭСР). Разряд представляет собой вид быстрого стекания заряда с объекта на предметы другого потенциала, например на заземлённые через проводник с малым сопротивлением.</w:t>
      </w:r>
    </w:p>
    <w:p w14:paraId="57503C50" w14:textId="6DD07E57" w:rsidR="00730F49" w:rsidRPr="0056381B" w:rsidRDefault="00730F49" w:rsidP="003E7967">
      <w:pPr>
        <w:ind w:left="567"/>
        <w:jc w:val="both"/>
      </w:pPr>
      <w:r w:rsidRPr="00730F49">
        <w:t>Разряды между металлическими структурами, искровые и поверхностные кистевые разряды наиболее опасны. Разряды с наэлектризованных объектов из изолирующих материалов также могут представлять опасность и могут быть источником зажигания огнеопасных газовых смесей или причиной нанесения ущерба электронным компонентам. Пробой изолирующих слоев полупроводникового устройства может произойти при напряжении менее 50 В, а для других повреждений, таких как плавление материала полупроводника, требуется энергия всего в несколько микроджоулей. Заряд жидкости или твердого объекта создает проблему при разряде на другое тело или на землю.</w:t>
      </w:r>
    </w:p>
    <w:p w14:paraId="3D6BB8A2" w14:textId="48084916" w:rsidR="00D85A76" w:rsidRDefault="00725FBB" w:rsidP="003E7967">
      <w:pPr>
        <w:ind w:left="567"/>
        <w:jc w:val="both"/>
      </w:pPr>
      <w:r w:rsidRPr="00725FBB">
        <w:t>Виды разрядов</w:t>
      </w:r>
      <w:r>
        <w:t>:</w:t>
      </w:r>
    </w:p>
    <w:p w14:paraId="2A7EEA43" w14:textId="15015A6F" w:rsidR="00725FBB" w:rsidRPr="00725FBB" w:rsidRDefault="00725FBB" w:rsidP="003E7967">
      <w:pPr>
        <w:pStyle w:val="a3"/>
        <w:numPr>
          <w:ilvl w:val="0"/>
          <w:numId w:val="12"/>
        </w:numPr>
        <w:jc w:val="both"/>
      </w:pPr>
      <w:r w:rsidRPr="00725FBB">
        <w:rPr>
          <w:b/>
        </w:rPr>
        <w:t>Искровой</w:t>
      </w:r>
      <w:r w:rsidRPr="00725FBB">
        <w:t xml:space="preserve"> – между двумя проводниками. Полностью разряжает объект.</w:t>
      </w:r>
    </w:p>
    <w:p w14:paraId="61EDC91B" w14:textId="689EBC40" w:rsidR="00725FBB" w:rsidRPr="00725FBB" w:rsidRDefault="00725FBB" w:rsidP="003E7967">
      <w:pPr>
        <w:pStyle w:val="a3"/>
        <w:numPr>
          <w:ilvl w:val="0"/>
          <w:numId w:val="12"/>
        </w:numPr>
        <w:jc w:val="both"/>
      </w:pPr>
      <w:r w:rsidRPr="00725FBB">
        <w:rPr>
          <w:b/>
        </w:rPr>
        <w:t>Коронный</w:t>
      </w:r>
      <w:r w:rsidRPr="00725FBB">
        <w:t xml:space="preserve"> – с острия или кромки проводника в пространство. Полного разряда не происходит.</w:t>
      </w:r>
    </w:p>
    <w:p w14:paraId="7A48F68F" w14:textId="1AADAA28" w:rsidR="00725FBB" w:rsidRPr="00725FBB" w:rsidRDefault="00725FBB" w:rsidP="003E7967">
      <w:pPr>
        <w:pStyle w:val="a3"/>
        <w:numPr>
          <w:ilvl w:val="0"/>
          <w:numId w:val="12"/>
        </w:numPr>
        <w:jc w:val="both"/>
      </w:pPr>
      <w:r w:rsidRPr="00725FBB">
        <w:rPr>
          <w:b/>
        </w:rPr>
        <w:t>Кистевой</w:t>
      </w:r>
      <w:r w:rsidRPr="00725FBB">
        <w:t xml:space="preserve"> – при приближении заземленного проводника к заряженному диэлектрику, происходит в воздухе. Разряжается только часть диэлектрика. Источник – внешнее поле.</w:t>
      </w:r>
    </w:p>
    <w:p w14:paraId="5C27BF6A" w14:textId="613B644B" w:rsidR="00725FBB" w:rsidRPr="00725FBB" w:rsidRDefault="00725FBB" w:rsidP="003E7967">
      <w:pPr>
        <w:pStyle w:val="a3"/>
        <w:numPr>
          <w:ilvl w:val="0"/>
          <w:numId w:val="12"/>
        </w:numPr>
        <w:jc w:val="both"/>
      </w:pPr>
      <w:r w:rsidRPr="00725FBB">
        <w:rPr>
          <w:b/>
        </w:rPr>
        <w:lastRenderedPageBreak/>
        <w:t xml:space="preserve">Поверхностный кистевой </w:t>
      </w:r>
      <w:r w:rsidRPr="00725FBB">
        <w:t>– при прикосновении заземленного проводника к заряженному диэлектрику, происходит в месте контакта. Источник – внутреннее поле внешнего слоя диэлектрика.</w:t>
      </w:r>
    </w:p>
    <w:p w14:paraId="00E8AD4F" w14:textId="56AB6D10" w:rsidR="00725FBB" w:rsidRDefault="006408D0" w:rsidP="003E7967">
      <w:pPr>
        <w:ind w:left="567"/>
        <w:jc w:val="both"/>
      </w:pPr>
      <w:r w:rsidRPr="00243786">
        <w:rPr>
          <w:b/>
          <w:bCs w:val="0"/>
        </w:rPr>
        <w:t>Искровой</w:t>
      </w:r>
      <w:r>
        <w:t xml:space="preserve"> разряд возникает при увеличении напряженности электрического поля, которая вызывает ионизацию атомов диэлектрика (например воздуха) в изоляционном промежутке. </w:t>
      </w:r>
      <w:r w:rsidR="00197B52">
        <w:t>Под действием разности потенциалов положительные и отрицательные ионы устремляются в соответствующем направлении, ускоряются, получают избыточную энергию и производят ударную ионизацию других молекул воздуха. В результате между объектами с разным потенциалом возникает плазменный канал с высокой проводимостью</w:t>
      </w:r>
      <w:r w:rsidR="00AF6954">
        <w:t>. Ток разряда при этом может достигать порядка 100 А. Поскольку искровой разряд возникает между объектами с низким удельным сопротивлением, потенциалы объектов практически уравниваются, а если один из объектов заземлён, то потенциал второго относительно земли становится близким к нулю.</w:t>
      </w:r>
    </w:p>
    <w:p w14:paraId="77D98DEE" w14:textId="77777777" w:rsidR="00170AEE" w:rsidRDefault="00170AEE" w:rsidP="003E7967">
      <w:pPr>
        <w:ind w:left="567"/>
        <w:jc w:val="both"/>
      </w:pPr>
      <w:r w:rsidRPr="00243786">
        <w:rPr>
          <w:b/>
          <w:bCs w:val="0"/>
        </w:rPr>
        <w:t>Коронный</w:t>
      </w:r>
      <w:r>
        <w:t xml:space="preserve"> разряд — это самостоятельный газовый разряд, возникающий в резко неоднородных полях у электродов с большой кривизной поверхности (острия, тонкие провода). Зона вблизи такого электрода характеризуется значительно более высокими значениями напряженности поля по сравнению со средними значениями для всего промежутка. Когда напряжённость поля достигает предельного значения (для воздуха около 30 кВ/см), вокруг электрода возникает свечение, имеющее вид короны. При коронном разряде ионизационные процессы происходят только вблизи коронирующего электрода. Коронный разряд возникает при сравнительно высоком давлении воздуха (порядка атмосферного) между двумя проводниками.</w:t>
      </w:r>
    </w:p>
    <w:p w14:paraId="7026E5C2" w14:textId="77777777" w:rsidR="00170AEE" w:rsidRDefault="00170AEE" w:rsidP="003E7967">
      <w:pPr>
        <w:ind w:left="567"/>
        <w:jc w:val="both"/>
      </w:pPr>
      <w:r>
        <w:t>Механизм коронного разряда</w:t>
      </w:r>
    </w:p>
    <w:p w14:paraId="7FC752E3" w14:textId="642DF37A" w:rsidR="00D85A76" w:rsidRDefault="00170AEE" w:rsidP="003E7967">
      <w:pPr>
        <w:ind w:left="567"/>
        <w:jc w:val="both"/>
      </w:pPr>
      <w:r>
        <w:t xml:space="preserve">Электрон, возникший при случайной ионизации нейтральной молекулы, ускоряется в электрическом поле и приобретает энергию, достаточную для того, чтобы при столкновении со следующей молекулой ионизовать её. В результате происходит лавинное увеличение числа заряженных частиц. Канала плазмы, достигающего предмета с другим потенциалом, в сторону которого происходит разряд, при коронном разряде не возникает, поскольку ударная ионизация происходит только в близких к заряженному объекту областях с повышенной напряжённостью электрического поля. </w:t>
      </w:r>
      <w:r w:rsidRPr="00170AEE">
        <w:t xml:space="preserve">Примыкающая к короне несветящаяся («тёмная») область межэлектродного пространства называется внешней зоной. </w:t>
      </w:r>
      <w:r>
        <w:t>После схода части заряда напряжённость поля уменьшается, что ведёт к прекращению коронного разряда, поэтому полного разряда не происходит.</w:t>
      </w:r>
    </w:p>
    <w:p w14:paraId="05F02D2B" w14:textId="3E370ED1" w:rsidR="00243786" w:rsidRDefault="00253DCF" w:rsidP="003E7967">
      <w:pPr>
        <w:ind w:left="567"/>
        <w:jc w:val="both"/>
      </w:pPr>
      <w:r w:rsidRPr="00243786">
        <w:rPr>
          <w:b/>
          <w:bCs w:val="0"/>
        </w:rPr>
        <w:t>Кистевой</w:t>
      </w:r>
      <w:r>
        <w:t xml:space="preserve"> разряд </w:t>
      </w:r>
      <w:r w:rsidR="00A270C8">
        <w:t xml:space="preserve">– особая </w:t>
      </w:r>
      <w:r w:rsidR="00243786">
        <w:t>форма коронного разряда. Эти разряды могут возникать, когда заземленные проводники приближаются к заряженному изоляционному материалу (например, между пальцем человека и пластмассовой поверхностью или между металлической загрузочной трубой и поверхностью жидкости в резервуаре).</w:t>
      </w:r>
    </w:p>
    <w:p w14:paraId="51E26AE2" w14:textId="34CCEFB4" w:rsidR="00B312B2" w:rsidRDefault="00243786" w:rsidP="003E7967">
      <w:pPr>
        <w:ind w:left="567"/>
        <w:jc w:val="both"/>
      </w:pPr>
      <w:r>
        <w:t>Это быстро протекающие кратковременные разряды. В отличие от искровых разрядов в них расходуется только незначительная часть заряда, связанного с системой, и разряд не приводит оба объекта к одному и тому же значению потенциала (не приводит к выравниванию потенциалов двух объектов).</w:t>
      </w:r>
      <w:r w:rsidR="00C15650">
        <w:t xml:space="preserve"> В качестве примера можно привести также разряд с заряженной поверхности диэлектрика на заземлённый с малым сопротивлением проводник. При этом разряжается только близкая к проводнику поверхность диэлектрика, с которой сходят линии тока, по форме напоминающие кисть.</w:t>
      </w:r>
    </w:p>
    <w:p w14:paraId="7326E68C" w14:textId="78194D56" w:rsidR="00B312B2" w:rsidRDefault="00243786" w:rsidP="003E7967">
      <w:pPr>
        <w:ind w:left="567"/>
        <w:jc w:val="both"/>
      </w:pPr>
      <w:r w:rsidRPr="00243786">
        <w:t xml:space="preserve">Различие между кистевым разрядом и </w:t>
      </w:r>
      <w:r w:rsidRPr="00243786">
        <w:rPr>
          <w:b/>
          <w:bCs w:val="0"/>
        </w:rPr>
        <w:t>поверхностным кистевым</w:t>
      </w:r>
      <w:r w:rsidRPr="00243786">
        <w:t xml:space="preserve"> разрядом состоит в том, что первый происходит, главным образом, в воздушном разрядном промежутке, а второй - на границе раздела фаз, например на поверхности материала. Причина второго разряда, являющегося поверхностным, состоит в том, что энергетическим источником служит поле, заключенное, главным образом, в тонком слое </w:t>
      </w:r>
      <w:r w:rsidRPr="00243786">
        <w:lastRenderedPageBreak/>
        <w:t>диэлектрического материала, а не внешнее поле, как в первом случае. Для его возникновения требуется напряжение пробоя тонкого слоя, которое значительно превышает напряжение пробоя соответствующего воздушного промежутка. Возникновения поверхностных кистевых разрядов можно избежать, если гарантировать, что напряжение пробоя диэлектрического слоя меньше, чем 4 кВ. Максимальное допустимое значение напряжения пробоя увеличивается с увеличением толщины диэлектрика и в определенных практических случаях допустимое напряжение пробоя может быть больше, чем 4 кВ. Разряд можно инициировать или проводящим объектом, приближающимся к поверхности, или пробоем диэлектрика. Если поле в диэлектрике, обусловленное зарядом на его поверхности, достигает пробивного значения для материала диэлектрика, возникает спонтанный разряд и сопутствующий пробой (прокол) листа/покрытия. Начиная с этого пробоя (или с разряда на приближающийся объект), высокая параллельная поверхност</w:t>
      </w:r>
      <w:r w:rsidR="00692F1E">
        <w:t>и</w:t>
      </w:r>
      <w:r w:rsidRPr="00243786">
        <w:t xml:space="preserve"> диэлектрика составляющая электрического поля приводит к возникновению ряда сильных поверхностных разрядов, в которых стекает большая часть поверхностного заряда.</w:t>
      </w:r>
    </w:p>
    <w:p w14:paraId="3C8F01BC" w14:textId="462FFF30" w:rsidR="00B312B2" w:rsidRDefault="00991357" w:rsidP="003E7967">
      <w:pPr>
        <w:ind w:left="567"/>
        <w:jc w:val="both"/>
      </w:pPr>
      <w:r>
        <w:t>Если одним из объектов, взаимодействующих в процессе электростатического разряда, является диэлектрик, чаще всего имеет место быть либо кистевой, либо поверхностный кистевой разряд.</w:t>
      </w:r>
    </w:p>
    <w:p w14:paraId="3A5DBEFC" w14:textId="3974AEA0" w:rsidR="00991357" w:rsidRDefault="00991357" w:rsidP="003E7967">
      <w:pPr>
        <w:ind w:left="567"/>
        <w:jc w:val="both"/>
      </w:pPr>
    </w:p>
    <w:p w14:paraId="558BDDFF" w14:textId="77777777" w:rsidR="00C15650" w:rsidRDefault="00C15650" w:rsidP="003E7967">
      <w:pPr>
        <w:pStyle w:val="a3"/>
        <w:numPr>
          <w:ilvl w:val="0"/>
          <w:numId w:val="3"/>
        </w:numPr>
        <w:shd w:val="clear" w:color="auto" w:fill="FFFFFF"/>
        <w:jc w:val="both"/>
        <w:rPr>
          <w:rFonts w:eastAsia="Times New Roman"/>
          <w:bCs w:val="0"/>
          <w:lang w:eastAsia="ru-RU"/>
        </w:rPr>
      </w:pPr>
      <w:r w:rsidRPr="0029460A">
        <w:rPr>
          <w:rFonts w:eastAsia="Times New Roman"/>
          <w:bCs w:val="0"/>
          <w:lang w:eastAsia="ru-RU"/>
        </w:rPr>
        <w:t>Влияние различных факторов на образование и релаксацию заряда.</w:t>
      </w:r>
    </w:p>
    <w:p w14:paraId="65093999" w14:textId="3B23CE19" w:rsidR="00DB0387" w:rsidRDefault="00DB0387" w:rsidP="003E7967">
      <w:pPr>
        <w:ind w:left="567"/>
        <w:jc w:val="both"/>
      </w:pPr>
      <w:r>
        <w:t xml:space="preserve">Возможность и скорость аккумулирования зарядов зависит как от </w:t>
      </w:r>
      <w:r w:rsidR="00A42049">
        <w:t>скорости и характера процесса возникновения заряда, так и от соотношения скорости возникновения и скорости релаксации заряда.</w:t>
      </w:r>
    </w:p>
    <w:p w14:paraId="373E0551" w14:textId="40CC9F43" w:rsidR="00DB0387" w:rsidRDefault="00A42049" w:rsidP="003E7967">
      <w:pPr>
        <w:ind w:left="567"/>
        <w:jc w:val="both"/>
      </w:pPr>
      <w:r>
        <w:t xml:space="preserve">Скорость релаксации зависит </w:t>
      </w:r>
      <w:r w:rsidR="00DB0387">
        <w:t>от следующих факторов:</w:t>
      </w:r>
    </w:p>
    <w:p w14:paraId="615EBDEE" w14:textId="1CE7B622" w:rsidR="00DB0387" w:rsidRDefault="00DB0387" w:rsidP="003E7967">
      <w:pPr>
        <w:pStyle w:val="a3"/>
        <w:numPr>
          <w:ilvl w:val="0"/>
          <w:numId w:val="12"/>
        </w:numPr>
        <w:jc w:val="both"/>
      </w:pPr>
      <w:r>
        <w:t>Влажность воздуха (при влажности выше 95 % заряды не аккумулируются).</w:t>
      </w:r>
    </w:p>
    <w:p w14:paraId="0AA93492" w14:textId="0797CBA7" w:rsidR="00DB0387" w:rsidRDefault="00DB0387" w:rsidP="003E7967">
      <w:pPr>
        <w:pStyle w:val="a3"/>
        <w:numPr>
          <w:ilvl w:val="0"/>
          <w:numId w:val="12"/>
        </w:numPr>
        <w:jc w:val="both"/>
      </w:pPr>
      <w:r>
        <w:t>Запыленность воздуха.</w:t>
      </w:r>
    </w:p>
    <w:p w14:paraId="1852881A" w14:textId="606A25BF" w:rsidR="00DB0387" w:rsidRDefault="00DB0387" w:rsidP="003E7967">
      <w:pPr>
        <w:pStyle w:val="a3"/>
        <w:numPr>
          <w:ilvl w:val="0"/>
          <w:numId w:val="12"/>
        </w:numPr>
        <w:jc w:val="both"/>
      </w:pPr>
      <w:r>
        <w:t>Наличие свободных ионов в воздухе.</w:t>
      </w:r>
    </w:p>
    <w:p w14:paraId="313C16BA" w14:textId="772B539F" w:rsidR="00DB0387" w:rsidRDefault="00DB0387" w:rsidP="003E7967">
      <w:pPr>
        <w:pStyle w:val="a3"/>
        <w:numPr>
          <w:ilvl w:val="0"/>
          <w:numId w:val="12"/>
        </w:numPr>
        <w:jc w:val="both"/>
      </w:pPr>
      <w:r>
        <w:t>Поверхностное и объёмное удельное сопротивление объектов.</w:t>
      </w:r>
    </w:p>
    <w:p w14:paraId="4C5C0B3D" w14:textId="2741FC5D" w:rsidR="00991357" w:rsidRDefault="00DB0387" w:rsidP="003E7967">
      <w:pPr>
        <w:pStyle w:val="a3"/>
        <w:numPr>
          <w:ilvl w:val="0"/>
          <w:numId w:val="12"/>
        </w:numPr>
        <w:jc w:val="both"/>
      </w:pPr>
      <w:r>
        <w:t>Наличие и надежность постоянного заземления объектов.</w:t>
      </w:r>
    </w:p>
    <w:p w14:paraId="26919C3A" w14:textId="5516BCCD" w:rsidR="00963E52" w:rsidRDefault="004F3CDC" w:rsidP="003E7967">
      <w:pPr>
        <w:ind w:left="567"/>
        <w:jc w:val="both"/>
      </w:pPr>
      <w:r>
        <w:t>Механизм влияния влажности воздуха на возможность накопления и релаксации заряда сложен и неоднозначен.</w:t>
      </w:r>
      <w:r w:rsidR="00963E52" w:rsidRPr="00963E52">
        <w:t xml:space="preserve"> </w:t>
      </w:r>
      <w:r w:rsidR="00963E52">
        <w:t>При соприкосновении твёрдого диэлектрика с атмосферой, содержащей влагу, происходят два явления: адсорбция воды на поверхности изолирующего материала и адсорбция воды внутрь его.</w:t>
      </w:r>
    </w:p>
    <w:p w14:paraId="3B2333EA" w14:textId="643AF6B6" w:rsidR="00963E52" w:rsidRDefault="00963E52" w:rsidP="003E7967">
      <w:pPr>
        <w:ind w:left="567"/>
        <w:jc w:val="both"/>
      </w:pPr>
      <w:r>
        <w:t>Причиной адсорбции является диффузия, т.е. силы, которые действуют между молекулами воды и частицами материала на его поверхности. При диффузии молекулы пара проходят между частицами твёрдого материала. Скорость диффузии тем выше, чем больше объём свободного пространства в изоляционном материале и чем выше его температура. Эти величины возрастают в два раза при повышении температуры на 10 градусов.</w:t>
      </w:r>
    </w:p>
    <w:p w14:paraId="131A78C4" w14:textId="4B6623B7" w:rsidR="00963E52" w:rsidRDefault="00963E52" w:rsidP="003E7967">
      <w:pPr>
        <w:ind w:left="567"/>
        <w:jc w:val="both"/>
      </w:pPr>
      <w:r>
        <w:t>Влияние влажности на процесс разряда при равномерном электрическом поле мало. В таких полях нет очагов ионизации и поэтому диполи воды, распределённые в объёме газа, не могут заметно снизить электрическую прочность газа. Однако капли водяного пара, конденсируемые на поверхности плоских электродов, действуют как маленькие острия, создавая множество мелких очагов ионизации, и служат причиной весьма значительного уменьшения (до 40%) напряжения возникновения короны.</w:t>
      </w:r>
      <w:r w:rsidRPr="00963E52">
        <w:t xml:space="preserve"> </w:t>
      </w:r>
    </w:p>
    <w:p w14:paraId="1ED0C863" w14:textId="0DDB2331" w:rsidR="00D85A76" w:rsidRDefault="00963E52" w:rsidP="003E7967">
      <w:pPr>
        <w:ind w:left="567"/>
        <w:jc w:val="both"/>
      </w:pPr>
      <w:r>
        <w:t>Зависимость электрической прочности газа от его влажности проявляется только в резко неравномерных полях. Сущность этого влияния сводится к следующему: сравнительно крупные частицы водяного пара, попадая в электрическое поле, сильно ионизируются (заряд этих диполей во много раз больше заряда электрона), поэтому диполи притягивают к себе большое количество электронов и под собственной тяжестью, а также токами газа выносятся из очагов ионизации.</w:t>
      </w:r>
    </w:p>
    <w:p w14:paraId="253BB8C5" w14:textId="75BD4A96" w:rsidR="003F4AC0" w:rsidRDefault="00963E52" w:rsidP="003E7967">
      <w:pPr>
        <w:ind w:left="567"/>
        <w:jc w:val="both"/>
      </w:pPr>
      <w:r>
        <w:lastRenderedPageBreak/>
        <w:t>Таким образом, увеличение влажности воздуха вызывает как рост проводимости поверхности диэлектрика, так и увеличение тока коронных разрядов с его поверхности. Кроме того, ионизация близких к поверхности заряженного диэлектрика частиц влаги способствует диффузии зарядов.</w:t>
      </w:r>
      <w:r w:rsidRPr="00A26ECF">
        <w:t xml:space="preserve"> </w:t>
      </w:r>
      <w:r>
        <w:t xml:space="preserve">Следует также учитывать, что под влиянием местных источников тепла </w:t>
      </w:r>
      <w:r w:rsidRPr="00A26ECF">
        <w:t xml:space="preserve">в </w:t>
      </w:r>
      <w:r>
        <w:t>помещении</w:t>
      </w:r>
      <w:r w:rsidRPr="00A26ECF">
        <w:t xml:space="preserve"> с общей относительной влажностью воздуха 60% при 18 °C могут образоваться локальные воздушные зоны с влажностью ниже 45%.</w:t>
      </w:r>
    </w:p>
    <w:p w14:paraId="79E34C6F" w14:textId="1FF8268D" w:rsidR="000B1F3F" w:rsidRDefault="000B1F3F" w:rsidP="003E7967">
      <w:pPr>
        <w:ind w:left="567"/>
        <w:jc w:val="both"/>
      </w:pPr>
    </w:p>
    <w:p w14:paraId="35D2F986" w14:textId="117A4340" w:rsidR="000B1F3F" w:rsidRPr="003F4AC0" w:rsidRDefault="000B1F3F" w:rsidP="003E7967">
      <w:pPr>
        <w:ind w:left="567"/>
        <w:jc w:val="both"/>
      </w:pPr>
      <w:r>
        <w:t>Влияние влажности воздуха на у</w:t>
      </w:r>
      <w:r w:rsidRPr="003F4AC0">
        <w:t xml:space="preserve">ровни образовавшегося потенциала при выполнении человеком </w:t>
      </w:r>
      <w:r>
        <w:t>обычных</w:t>
      </w:r>
      <w:r w:rsidRPr="003F4AC0">
        <w:t xml:space="preserve"> действий представлены в таблице.</w:t>
      </w:r>
    </w:p>
    <w:tbl>
      <w:tblPr>
        <w:tblW w:w="0" w:type="auto"/>
        <w:jc w:val="center"/>
        <w:tblCellSpacing w:w="7"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2996"/>
        <w:gridCol w:w="14"/>
        <w:gridCol w:w="2204"/>
        <w:gridCol w:w="2247"/>
        <w:gridCol w:w="1878"/>
      </w:tblGrid>
      <w:tr w:rsidR="000B1F3F" w:rsidRPr="003F4AC0" w14:paraId="6C8F22A2" w14:textId="77777777" w:rsidTr="005D5E3E">
        <w:trPr>
          <w:tblCellSpacing w:w="7" w:type="dxa"/>
          <w:jc w:val="center"/>
        </w:trPr>
        <w:tc>
          <w:tcPr>
            <w:tcW w:w="3450" w:type="dxa"/>
            <w:gridSpan w:val="2"/>
            <w:vMerge w:val="restart"/>
            <w:tcBorders>
              <w:top w:val="outset" w:sz="6" w:space="0" w:color="auto"/>
              <w:left w:val="outset" w:sz="6" w:space="0" w:color="auto"/>
              <w:bottom w:val="outset" w:sz="6" w:space="0" w:color="auto"/>
              <w:right w:val="outset" w:sz="6" w:space="0" w:color="auto"/>
            </w:tcBorders>
            <w:vAlign w:val="center"/>
            <w:hideMark/>
          </w:tcPr>
          <w:p w14:paraId="79BB5D39" w14:textId="77777777" w:rsidR="000B1F3F" w:rsidRPr="003F4AC0" w:rsidRDefault="000B1F3F" w:rsidP="003E7967">
            <w:pPr>
              <w:ind w:left="127"/>
              <w:jc w:val="both"/>
            </w:pPr>
            <w:r w:rsidRPr="003F4AC0">
              <w:rPr>
                <w:b/>
                <w:bCs w:val="0"/>
              </w:rPr>
              <w:t>Действие/Наименование операции</w:t>
            </w:r>
          </w:p>
        </w:tc>
        <w:tc>
          <w:tcPr>
            <w:tcW w:w="6482" w:type="dxa"/>
            <w:gridSpan w:val="3"/>
            <w:tcBorders>
              <w:top w:val="outset" w:sz="6" w:space="0" w:color="auto"/>
              <w:left w:val="outset" w:sz="6" w:space="0" w:color="auto"/>
              <w:bottom w:val="outset" w:sz="6" w:space="0" w:color="auto"/>
              <w:right w:val="outset" w:sz="6" w:space="0" w:color="auto"/>
            </w:tcBorders>
            <w:vAlign w:val="center"/>
            <w:hideMark/>
          </w:tcPr>
          <w:p w14:paraId="23F441DB" w14:textId="77777777" w:rsidR="000B1F3F" w:rsidRPr="003F4AC0" w:rsidRDefault="000B1F3F" w:rsidP="003E7967">
            <w:pPr>
              <w:ind w:left="567"/>
              <w:jc w:val="both"/>
            </w:pPr>
            <w:r w:rsidRPr="003F4AC0">
              <w:rPr>
                <w:b/>
                <w:bCs w:val="0"/>
              </w:rPr>
              <w:t>Уровень относительной влажности</w:t>
            </w:r>
          </w:p>
        </w:tc>
      </w:tr>
      <w:tr w:rsidR="000B1F3F" w:rsidRPr="003F4AC0" w14:paraId="2FC5CAFF" w14:textId="77777777" w:rsidTr="005D5E3E">
        <w:trPr>
          <w:tblCellSpacing w:w="7" w:type="dxa"/>
          <w:jc w:val="center"/>
        </w:trPr>
        <w:tc>
          <w:tcPr>
            <w:tcW w:w="3450" w:type="dxa"/>
            <w:gridSpan w:val="2"/>
            <w:vMerge/>
            <w:tcBorders>
              <w:top w:val="outset" w:sz="6" w:space="0" w:color="auto"/>
              <w:left w:val="outset" w:sz="6" w:space="0" w:color="auto"/>
              <w:bottom w:val="outset" w:sz="6" w:space="0" w:color="auto"/>
              <w:right w:val="outset" w:sz="6" w:space="0" w:color="auto"/>
            </w:tcBorders>
            <w:vAlign w:val="center"/>
            <w:hideMark/>
          </w:tcPr>
          <w:p w14:paraId="4A3083E8" w14:textId="77777777" w:rsidR="000B1F3F" w:rsidRPr="003F4AC0" w:rsidRDefault="000B1F3F" w:rsidP="003E7967">
            <w:pPr>
              <w:ind w:left="127"/>
              <w:jc w:val="both"/>
            </w:pPr>
          </w:p>
        </w:tc>
        <w:tc>
          <w:tcPr>
            <w:tcW w:w="2244" w:type="dxa"/>
            <w:tcBorders>
              <w:top w:val="outset" w:sz="6" w:space="0" w:color="auto"/>
              <w:left w:val="outset" w:sz="6" w:space="0" w:color="auto"/>
              <w:bottom w:val="outset" w:sz="6" w:space="0" w:color="auto"/>
              <w:right w:val="outset" w:sz="6" w:space="0" w:color="auto"/>
            </w:tcBorders>
            <w:vAlign w:val="center"/>
            <w:hideMark/>
          </w:tcPr>
          <w:p w14:paraId="42413A37" w14:textId="77777777" w:rsidR="000B1F3F" w:rsidRPr="003F4AC0" w:rsidRDefault="000B1F3F" w:rsidP="003E7967">
            <w:pPr>
              <w:ind w:left="18"/>
              <w:jc w:val="both"/>
            </w:pPr>
            <w:r w:rsidRPr="003F4AC0">
              <w:rPr>
                <w:b/>
                <w:bCs w:val="0"/>
              </w:rPr>
              <w:t>10%</w:t>
            </w:r>
          </w:p>
        </w:tc>
        <w:tc>
          <w:tcPr>
            <w:tcW w:w="2302" w:type="dxa"/>
            <w:tcBorders>
              <w:top w:val="outset" w:sz="6" w:space="0" w:color="auto"/>
              <w:left w:val="outset" w:sz="6" w:space="0" w:color="auto"/>
              <w:bottom w:val="outset" w:sz="6" w:space="0" w:color="auto"/>
              <w:right w:val="outset" w:sz="6" w:space="0" w:color="auto"/>
            </w:tcBorders>
            <w:vAlign w:val="center"/>
            <w:hideMark/>
          </w:tcPr>
          <w:p w14:paraId="5B632F23" w14:textId="77777777" w:rsidR="000B1F3F" w:rsidRPr="003F4AC0" w:rsidRDefault="000B1F3F" w:rsidP="003E7967">
            <w:pPr>
              <w:ind w:left="63"/>
              <w:jc w:val="both"/>
            </w:pPr>
            <w:r w:rsidRPr="003F4AC0">
              <w:rPr>
                <w:b/>
                <w:bCs w:val="0"/>
              </w:rPr>
              <w:t>40%</w:t>
            </w:r>
          </w:p>
        </w:tc>
        <w:tc>
          <w:tcPr>
            <w:tcW w:w="1908" w:type="dxa"/>
            <w:tcBorders>
              <w:top w:val="outset" w:sz="6" w:space="0" w:color="auto"/>
              <w:left w:val="outset" w:sz="6" w:space="0" w:color="auto"/>
              <w:bottom w:val="outset" w:sz="6" w:space="0" w:color="auto"/>
              <w:right w:val="outset" w:sz="6" w:space="0" w:color="auto"/>
            </w:tcBorders>
            <w:vAlign w:val="center"/>
            <w:hideMark/>
          </w:tcPr>
          <w:p w14:paraId="071445C8" w14:textId="77777777" w:rsidR="000B1F3F" w:rsidRPr="003F4AC0" w:rsidRDefault="000B1F3F" w:rsidP="003E7967">
            <w:pPr>
              <w:ind w:left="171"/>
              <w:jc w:val="both"/>
            </w:pPr>
            <w:r w:rsidRPr="003F4AC0">
              <w:rPr>
                <w:b/>
                <w:bCs w:val="0"/>
              </w:rPr>
              <w:t>55%</w:t>
            </w:r>
          </w:p>
        </w:tc>
      </w:tr>
      <w:tr w:rsidR="000B1F3F" w:rsidRPr="003F4AC0" w14:paraId="4F535F2C" w14:textId="77777777" w:rsidTr="005D5E3E">
        <w:trPr>
          <w:tblCellSpacing w:w="7" w:type="dxa"/>
          <w:jc w:val="center"/>
        </w:trPr>
        <w:tc>
          <w:tcPr>
            <w:tcW w:w="3450" w:type="dxa"/>
            <w:gridSpan w:val="2"/>
            <w:tcBorders>
              <w:top w:val="outset" w:sz="6" w:space="0" w:color="auto"/>
              <w:left w:val="outset" w:sz="6" w:space="0" w:color="auto"/>
              <w:bottom w:val="outset" w:sz="6" w:space="0" w:color="auto"/>
              <w:right w:val="outset" w:sz="6" w:space="0" w:color="auto"/>
            </w:tcBorders>
            <w:vAlign w:val="center"/>
            <w:hideMark/>
          </w:tcPr>
          <w:p w14:paraId="52095B19" w14:textId="77777777" w:rsidR="000B1F3F" w:rsidRPr="003F4AC0" w:rsidRDefault="000B1F3F" w:rsidP="003E7967">
            <w:pPr>
              <w:ind w:left="127"/>
              <w:jc w:val="both"/>
            </w:pPr>
            <w:r w:rsidRPr="003F4AC0">
              <w:t>Хождение по ковровому покрытию</w:t>
            </w:r>
          </w:p>
        </w:tc>
        <w:tc>
          <w:tcPr>
            <w:tcW w:w="2244" w:type="dxa"/>
            <w:tcBorders>
              <w:top w:val="outset" w:sz="6" w:space="0" w:color="auto"/>
              <w:left w:val="outset" w:sz="6" w:space="0" w:color="auto"/>
              <w:bottom w:val="outset" w:sz="6" w:space="0" w:color="auto"/>
              <w:right w:val="outset" w:sz="6" w:space="0" w:color="auto"/>
            </w:tcBorders>
            <w:vAlign w:val="center"/>
            <w:hideMark/>
          </w:tcPr>
          <w:p w14:paraId="4BF8AC57" w14:textId="77777777" w:rsidR="000B1F3F" w:rsidRPr="003F4AC0" w:rsidRDefault="000B1F3F" w:rsidP="003E7967">
            <w:pPr>
              <w:ind w:left="18"/>
              <w:jc w:val="both"/>
            </w:pPr>
            <w:r w:rsidRPr="003F4AC0">
              <w:t>35000 В</w:t>
            </w:r>
          </w:p>
        </w:tc>
        <w:tc>
          <w:tcPr>
            <w:tcW w:w="2302" w:type="dxa"/>
            <w:tcBorders>
              <w:top w:val="outset" w:sz="6" w:space="0" w:color="auto"/>
              <w:left w:val="outset" w:sz="6" w:space="0" w:color="auto"/>
              <w:bottom w:val="outset" w:sz="6" w:space="0" w:color="auto"/>
              <w:right w:val="outset" w:sz="6" w:space="0" w:color="auto"/>
            </w:tcBorders>
            <w:vAlign w:val="center"/>
            <w:hideMark/>
          </w:tcPr>
          <w:p w14:paraId="1DF872C7" w14:textId="77777777" w:rsidR="000B1F3F" w:rsidRPr="003F4AC0" w:rsidRDefault="000B1F3F" w:rsidP="003E7967">
            <w:pPr>
              <w:ind w:left="63"/>
              <w:jc w:val="both"/>
            </w:pPr>
            <w:r w:rsidRPr="003F4AC0">
              <w:t>15000 В</w:t>
            </w:r>
          </w:p>
        </w:tc>
        <w:tc>
          <w:tcPr>
            <w:tcW w:w="1908" w:type="dxa"/>
            <w:tcBorders>
              <w:top w:val="outset" w:sz="6" w:space="0" w:color="auto"/>
              <w:left w:val="outset" w:sz="6" w:space="0" w:color="auto"/>
              <w:bottom w:val="outset" w:sz="6" w:space="0" w:color="auto"/>
              <w:right w:val="outset" w:sz="6" w:space="0" w:color="auto"/>
            </w:tcBorders>
            <w:vAlign w:val="center"/>
            <w:hideMark/>
          </w:tcPr>
          <w:p w14:paraId="5F5808B8" w14:textId="77777777" w:rsidR="000B1F3F" w:rsidRPr="003F4AC0" w:rsidRDefault="000B1F3F" w:rsidP="003E7967">
            <w:pPr>
              <w:ind w:left="171"/>
              <w:jc w:val="both"/>
            </w:pPr>
            <w:r w:rsidRPr="003F4AC0">
              <w:t>7500 В</w:t>
            </w:r>
          </w:p>
        </w:tc>
      </w:tr>
      <w:tr w:rsidR="000B1F3F" w:rsidRPr="003F4AC0" w14:paraId="159075EC" w14:textId="77777777" w:rsidTr="005D5E3E">
        <w:trPr>
          <w:tblCellSpacing w:w="7" w:type="dxa"/>
          <w:jc w:val="center"/>
        </w:trPr>
        <w:tc>
          <w:tcPr>
            <w:tcW w:w="3450" w:type="dxa"/>
            <w:gridSpan w:val="2"/>
            <w:tcBorders>
              <w:top w:val="outset" w:sz="6" w:space="0" w:color="auto"/>
              <w:left w:val="outset" w:sz="6" w:space="0" w:color="auto"/>
              <w:bottom w:val="outset" w:sz="6" w:space="0" w:color="auto"/>
              <w:right w:val="outset" w:sz="6" w:space="0" w:color="auto"/>
            </w:tcBorders>
            <w:vAlign w:val="center"/>
            <w:hideMark/>
          </w:tcPr>
          <w:p w14:paraId="4C76FD24" w14:textId="77777777" w:rsidR="000B1F3F" w:rsidRPr="003F4AC0" w:rsidRDefault="000B1F3F" w:rsidP="003E7967">
            <w:pPr>
              <w:ind w:left="127"/>
              <w:jc w:val="both"/>
            </w:pPr>
            <w:r w:rsidRPr="003F4AC0">
              <w:t>Хождение по виниловому линолеуму</w:t>
            </w:r>
          </w:p>
        </w:tc>
        <w:tc>
          <w:tcPr>
            <w:tcW w:w="2244" w:type="dxa"/>
            <w:tcBorders>
              <w:top w:val="outset" w:sz="6" w:space="0" w:color="auto"/>
              <w:left w:val="outset" w:sz="6" w:space="0" w:color="auto"/>
              <w:bottom w:val="outset" w:sz="6" w:space="0" w:color="auto"/>
              <w:right w:val="outset" w:sz="6" w:space="0" w:color="auto"/>
            </w:tcBorders>
            <w:vAlign w:val="center"/>
            <w:hideMark/>
          </w:tcPr>
          <w:p w14:paraId="0BDA25F9" w14:textId="77777777" w:rsidR="000B1F3F" w:rsidRPr="003F4AC0" w:rsidRDefault="000B1F3F" w:rsidP="003E7967">
            <w:pPr>
              <w:ind w:left="18"/>
              <w:jc w:val="both"/>
            </w:pPr>
            <w:r w:rsidRPr="003F4AC0">
              <w:t>12000 В</w:t>
            </w:r>
          </w:p>
        </w:tc>
        <w:tc>
          <w:tcPr>
            <w:tcW w:w="2302" w:type="dxa"/>
            <w:tcBorders>
              <w:top w:val="outset" w:sz="6" w:space="0" w:color="auto"/>
              <w:left w:val="outset" w:sz="6" w:space="0" w:color="auto"/>
              <w:bottom w:val="outset" w:sz="6" w:space="0" w:color="auto"/>
              <w:right w:val="outset" w:sz="6" w:space="0" w:color="auto"/>
            </w:tcBorders>
            <w:vAlign w:val="center"/>
            <w:hideMark/>
          </w:tcPr>
          <w:p w14:paraId="4AEF7768" w14:textId="77777777" w:rsidR="000B1F3F" w:rsidRPr="003F4AC0" w:rsidRDefault="000B1F3F" w:rsidP="003E7967">
            <w:pPr>
              <w:ind w:left="63"/>
              <w:jc w:val="both"/>
            </w:pPr>
            <w:r w:rsidRPr="003F4AC0">
              <w:t>5000 В</w:t>
            </w:r>
          </w:p>
        </w:tc>
        <w:tc>
          <w:tcPr>
            <w:tcW w:w="1908" w:type="dxa"/>
            <w:tcBorders>
              <w:top w:val="outset" w:sz="6" w:space="0" w:color="auto"/>
              <w:left w:val="outset" w:sz="6" w:space="0" w:color="auto"/>
              <w:bottom w:val="outset" w:sz="6" w:space="0" w:color="auto"/>
              <w:right w:val="outset" w:sz="6" w:space="0" w:color="auto"/>
            </w:tcBorders>
            <w:vAlign w:val="center"/>
            <w:hideMark/>
          </w:tcPr>
          <w:p w14:paraId="5FC4A23A" w14:textId="77777777" w:rsidR="000B1F3F" w:rsidRPr="003F4AC0" w:rsidRDefault="000B1F3F" w:rsidP="003E7967">
            <w:pPr>
              <w:ind w:left="171"/>
              <w:jc w:val="both"/>
            </w:pPr>
            <w:r w:rsidRPr="003F4AC0">
              <w:t>3000 В</w:t>
            </w:r>
          </w:p>
        </w:tc>
      </w:tr>
      <w:tr w:rsidR="000B1F3F" w:rsidRPr="003F4AC0" w14:paraId="5032B058" w14:textId="77777777" w:rsidTr="005D5E3E">
        <w:trPr>
          <w:tblCellSpacing w:w="7" w:type="dxa"/>
          <w:jc w:val="center"/>
        </w:trPr>
        <w:tc>
          <w:tcPr>
            <w:tcW w:w="3450" w:type="dxa"/>
            <w:gridSpan w:val="2"/>
            <w:tcBorders>
              <w:top w:val="outset" w:sz="6" w:space="0" w:color="auto"/>
              <w:left w:val="outset" w:sz="6" w:space="0" w:color="auto"/>
              <w:bottom w:val="outset" w:sz="6" w:space="0" w:color="auto"/>
              <w:right w:val="outset" w:sz="6" w:space="0" w:color="auto"/>
            </w:tcBorders>
            <w:vAlign w:val="center"/>
            <w:hideMark/>
          </w:tcPr>
          <w:p w14:paraId="620892F5" w14:textId="77777777" w:rsidR="000B1F3F" w:rsidRPr="003F4AC0" w:rsidRDefault="000B1F3F" w:rsidP="003E7967">
            <w:pPr>
              <w:ind w:left="127"/>
              <w:jc w:val="both"/>
            </w:pPr>
            <w:r w:rsidRPr="003F4AC0">
              <w:t>Работа за столом</w:t>
            </w:r>
          </w:p>
        </w:tc>
        <w:tc>
          <w:tcPr>
            <w:tcW w:w="2244" w:type="dxa"/>
            <w:tcBorders>
              <w:top w:val="outset" w:sz="6" w:space="0" w:color="auto"/>
              <w:left w:val="outset" w:sz="6" w:space="0" w:color="auto"/>
              <w:bottom w:val="outset" w:sz="6" w:space="0" w:color="auto"/>
              <w:right w:val="outset" w:sz="6" w:space="0" w:color="auto"/>
            </w:tcBorders>
            <w:vAlign w:val="center"/>
            <w:hideMark/>
          </w:tcPr>
          <w:p w14:paraId="7DFAB1FE" w14:textId="77777777" w:rsidR="000B1F3F" w:rsidRPr="003F4AC0" w:rsidRDefault="000B1F3F" w:rsidP="003E7967">
            <w:pPr>
              <w:ind w:left="18"/>
              <w:jc w:val="both"/>
            </w:pPr>
            <w:r w:rsidRPr="003F4AC0">
              <w:t>6000 В</w:t>
            </w:r>
          </w:p>
        </w:tc>
        <w:tc>
          <w:tcPr>
            <w:tcW w:w="2302" w:type="dxa"/>
            <w:tcBorders>
              <w:top w:val="outset" w:sz="6" w:space="0" w:color="auto"/>
              <w:left w:val="outset" w:sz="6" w:space="0" w:color="auto"/>
              <w:bottom w:val="outset" w:sz="6" w:space="0" w:color="auto"/>
              <w:right w:val="outset" w:sz="6" w:space="0" w:color="auto"/>
            </w:tcBorders>
            <w:vAlign w:val="center"/>
            <w:hideMark/>
          </w:tcPr>
          <w:p w14:paraId="158B5A2F" w14:textId="77777777" w:rsidR="000B1F3F" w:rsidRPr="003F4AC0" w:rsidRDefault="000B1F3F" w:rsidP="003E7967">
            <w:pPr>
              <w:ind w:left="63"/>
              <w:jc w:val="both"/>
            </w:pPr>
            <w:r w:rsidRPr="003F4AC0">
              <w:t>800 В</w:t>
            </w:r>
          </w:p>
        </w:tc>
        <w:tc>
          <w:tcPr>
            <w:tcW w:w="1908" w:type="dxa"/>
            <w:tcBorders>
              <w:top w:val="outset" w:sz="6" w:space="0" w:color="auto"/>
              <w:left w:val="outset" w:sz="6" w:space="0" w:color="auto"/>
              <w:bottom w:val="outset" w:sz="6" w:space="0" w:color="auto"/>
              <w:right w:val="outset" w:sz="6" w:space="0" w:color="auto"/>
            </w:tcBorders>
            <w:vAlign w:val="center"/>
            <w:hideMark/>
          </w:tcPr>
          <w:p w14:paraId="1E0F68C3" w14:textId="77777777" w:rsidR="000B1F3F" w:rsidRPr="003F4AC0" w:rsidRDefault="000B1F3F" w:rsidP="003E7967">
            <w:pPr>
              <w:ind w:left="171"/>
              <w:jc w:val="both"/>
            </w:pPr>
            <w:r w:rsidRPr="003F4AC0">
              <w:t>400 В</w:t>
            </w:r>
          </w:p>
        </w:tc>
      </w:tr>
      <w:tr w:rsidR="000B1F3F" w:rsidRPr="003F4AC0" w14:paraId="7B9A85F3" w14:textId="77777777" w:rsidTr="005D5E3E">
        <w:trPr>
          <w:tblCellSpacing w:w="7" w:type="dxa"/>
          <w:jc w:val="center"/>
        </w:trPr>
        <w:tc>
          <w:tcPr>
            <w:tcW w:w="3450" w:type="dxa"/>
            <w:gridSpan w:val="2"/>
            <w:tcBorders>
              <w:top w:val="outset" w:sz="6" w:space="0" w:color="auto"/>
              <w:left w:val="outset" w:sz="6" w:space="0" w:color="auto"/>
              <w:bottom w:val="outset" w:sz="6" w:space="0" w:color="auto"/>
              <w:right w:val="outset" w:sz="6" w:space="0" w:color="auto"/>
            </w:tcBorders>
            <w:vAlign w:val="center"/>
            <w:hideMark/>
          </w:tcPr>
          <w:p w14:paraId="43A3FFF4" w14:textId="7A7CEC9C" w:rsidR="000B1F3F" w:rsidRPr="003F4AC0" w:rsidRDefault="000B1F3F" w:rsidP="003E7967">
            <w:pPr>
              <w:ind w:left="127"/>
              <w:jc w:val="both"/>
            </w:pPr>
            <w:r w:rsidRPr="003F4AC0">
              <w:t xml:space="preserve">Извлечение </w:t>
            </w:r>
            <w:r>
              <w:t>ЧЭСР-</w:t>
            </w:r>
            <w:r w:rsidRPr="003F4AC0">
              <w:t>компонентов из пластикового пенала</w:t>
            </w:r>
          </w:p>
        </w:tc>
        <w:tc>
          <w:tcPr>
            <w:tcW w:w="2244" w:type="dxa"/>
            <w:tcBorders>
              <w:top w:val="outset" w:sz="6" w:space="0" w:color="auto"/>
              <w:left w:val="outset" w:sz="6" w:space="0" w:color="auto"/>
              <w:bottom w:val="outset" w:sz="6" w:space="0" w:color="auto"/>
              <w:right w:val="outset" w:sz="6" w:space="0" w:color="auto"/>
            </w:tcBorders>
            <w:vAlign w:val="center"/>
            <w:hideMark/>
          </w:tcPr>
          <w:p w14:paraId="059F0145" w14:textId="77777777" w:rsidR="000B1F3F" w:rsidRPr="003F4AC0" w:rsidRDefault="000B1F3F" w:rsidP="003E7967">
            <w:pPr>
              <w:ind w:left="18"/>
              <w:jc w:val="both"/>
            </w:pPr>
            <w:r w:rsidRPr="003F4AC0">
              <w:t>2000 В</w:t>
            </w:r>
          </w:p>
        </w:tc>
        <w:tc>
          <w:tcPr>
            <w:tcW w:w="2302" w:type="dxa"/>
            <w:tcBorders>
              <w:top w:val="outset" w:sz="6" w:space="0" w:color="auto"/>
              <w:left w:val="outset" w:sz="6" w:space="0" w:color="auto"/>
              <w:bottom w:val="outset" w:sz="6" w:space="0" w:color="auto"/>
              <w:right w:val="outset" w:sz="6" w:space="0" w:color="auto"/>
            </w:tcBorders>
            <w:vAlign w:val="center"/>
            <w:hideMark/>
          </w:tcPr>
          <w:p w14:paraId="40006E70" w14:textId="77777777" w:rsidR="000B1F3F" w:rsidRPr="003F4AC0" w:rsidRDefault="000B1F3F" w:rsidP="003E7967">
            <w:pPr>
              <w:ind w:left="63"/>
              <w:jc w:val="both"/>
            </w:pPr>
            <w:r w:rsidRPr="003F4AC0">
              <w:t>700 В</w:t>
            </w:r>
          </w:p>
        </w:tc>
        <w:tc>
          <w:tcPr>
            <w:tcW w:w="1908" w:type="dxa"/>
            <w:tcBorders>
              <w:top w:val="outset" w:sz="6" w:space="0" w:color="auto"/>
              <w:left w:val="outset" w:sz="6" w:space="0" w:color="auto"/>
              <w:bottom w:val="outset" w:sz="6" w:space="0" w:color="auto"/>
              <w:right w:val="outset" w:sz="6" w:space="0" w:color="auto"/>
            </w:tcBorders>
            <w:vAlign w:val="center"/>
            <w:hideMark/>
          </w:tcPr>
          <w:p w14:paraId="6B998545" w14:textId="77777777" w:rsidR="000B1F3F" w:rsidRPr="003F4AC0" w:rsidRDefault="000B1F3F" w:rsidP="003E7967">
            <w:pPr>
              <w:ind w:left="171"/>
              <w:jc w:val="both"/>
            </w:pPr>
            <w:r w:rsidRPr="003F4AC0">
              <w:t>400 В</w:t>
            </w:r>
          </w:p>
        </w:tc>
      </w:tr>
      <w:tr w:rsidR="000B1F3F" w:rsidRPr="003F4AC0" w14:paraId="34424732" w14:textId="77777777" w:rsidTr="005D5E3E">
        <w:trPr>
          <w:tblCellSpacing w:w="7" w:type="dxa"/>
          <w:jc w:val="center"/>
        </w:trPr>
        <w:tc>
          <w:tcPr>
            <w:tcW w:w="3450" w:type="dxa"/>
            <w:gridSpan w:val="2"/>
            <w:tcBorders>
              <w:top w:val="outset" w:sz="6" w:space="0" w:color="auto"/>
              <w:left w:val="outset" w:sz="6" w:space="0" w:color="auto"/>
              <w:bottom w:val="outset" w:sz="6" w:space="0" w:color="auto"/>
              <w:right w:val="outset" w:sz="6" w:space="0" w:color="auto"/>
            </w:tcBorders>
            <w:vAlign w:val="center"/>
            <w:hideMark/>
          </w:tcPr>
          <w:p w14:paraId="7211AC0B" w14:textId="3FE39E9A" w:rsidR="000B1F3F" w:rsidRPr="003F4AC0" w:rsidRDefault="000B1F3F" w:rsidP="003E7967">
            <w:pPr>
              <w:ind w:left="127"/>
              <w:jc w:val="both"/>
            </w:pPr>
            <w:r w:rsidRPr="003F4AC0">
              <w:t xml:space="preserve">Извлечение </w:t>
            </w:r>
            <w:r>
              <w:t>ЧЭСР-</w:t>
            </w:r>
            <w:r w:rsidRPr="003F4AC0">
              <w:t>компонентов из винилового поддона</w:t>
            </w:r>
          </w:p>
        </w:tc>
        <w:tc>
          <w:tcPr>
            <w:tcW w:w="2244" w:type="dxa"/>
            <w:tcBorders>
              <w:top w:val="outset" w:sz="6" w:space="0" w:color="auto"/>
              <w:left w:val="outset" w:sz="6" w:space="0" w:color="auto"/>
              <w:bottom w:val="outset" w:sz="6" w:space="0" w:color="auto"/>
              <w:right w:val="outset" w:sz="6" w:space="0" w:color="auto"/>
            </w:tcBorders>
            <w:vAlign w:val="center"/>
            <w:hideMark/>
          </w:tcPr>
          <w:p w14:paraId="2B020A13" w14:textId="77777777" w:rsidR="000B1F3F" w:rsidRPr="003F4AC0" w:rsidRDefault="000B1F3F" w:rsidP="003E7967">
            <w:pPr>
              <w:ind w:left="18"/>
              <w:jc w:val="both"/>
            </w:pPr>
            <w:r w:rsidRPr="003F4AC0">
              <w:t>11500 В</w:t>
            </w:r>
          </w:p>
        </w:tc>
        <w:tc>
          <w:tcPr>
            <w:tcW w:w="2302" w:type="dxa"/>
            <w:tcBorders>
              <w:top w:val="outset" w:sz="6" w:space="0" w:color="auto"/>
              <w:left w:val="outset" w:sz="6" w:space="0" w:color="auto"/>
              <w:bottom w:val="outset" w:sz="6" w:space="0" w:color="auto"/>
              <w:right w:val="outset" w:sz="6" w:space="0" w:color="auto"/>
            </w:tcBorders>
            <w:vAlign w:val="center"/>
            <w:hideMark/>
          </w:tcPr>
          <w:p w14:paraId="084939EC" w14:textId="77777777" w:rsidR="000B1F3F" w:rsidRPr="003F4AC0" w:rsidRDefault="000B1F3F" w:rsidP="003E7967">
            <w:pPr>
              <w:ind w:left="63"/>
              <w:jc w:val="both"/>
            </w:pPr>
            <w:r w:rsidRPr="003F4AC0">
              <w:t>4000 В</w:t>
            </w:r>
          </w:p>
        </w:tc>
        <w:tc>
          <w:tcPr>
            <w:tcW w:w="1908" w:type="dxa"/>
            <w:tcBorders>
              <w:top w:val="outset" w:sz="6" w:space="0" w:color="auto"/>
              <w:left w:val="outset" w:sz="6" w:space="0" w:color="auto"/>
              <w:bottom w:val="outset" w:sz="6" w:space="0" w:color="auto"/>
              <w:right w:val="outset" w:sz="6" w:space="0" w:color="auto"/>
            </w:tcBorders>
            <w:vAlign w:val="center"/>
            <w:hideMark/>
          </w:tcPr>
          <w:p w14:paraId="7C3FBCFE" w14:textId="77777777" w:rsidR="000B1F3F" w:rsidRPr="003F4AC0" w:rsidRDefault="000B1F3F" w:rsidP="003E7967">
            <w:pPr>
              <w:ind w:left="171"/>
              <w:jc w:val="both"/>
            </w:pPr>
            <w:r w:rsidRPr="003F4AC0">
              <w:t>2000 В</w:t>
            </w:r>
          </w:p>
        </w:tc>
      </w:tr>
      <w:tr w:rsidR="000B1F3F" w:rsidRPr="003F4AC0" w14:paraId="615C9BAB" w14:textId="77777777" w:rsidTr="005D5E3E">
        <w:trPr>
          <w:tblCellSpacing w:w="7" w:type="dxa"/>
          <w:jc w:val="center"/>
        </w:trPr>
        <w:tc>
          <w:tcPr>
            <w:tcW w:w="3450" w:type="dxa"/>
            <w:gridSpan w:val="2"/>
            <w:tcBorders>
              <w:top w:val="outset" w:sz="6" w:space="0" w:color="auto"/>
              <w:left w:val="outset" w:sz="6" w:space="0" w:color="auto"/>
              <w:bottom w:val="outset" w:sz="6" w:space="0" w:color="auto"/>
              <w:right w:val="outset" w:sz="6" w:space="0" w:color="auto"/>
            </w:tcBorders>
            <w:vAlign w:val="center"/>
            <w:hideMark/>
          </w:tcPr>
          <w:p w14:paraId="6DB22ACB" w14:textId="1FBEE35A" w:rsidR="000B1F3F" w:rsidRPr="003F4AC0" w:rsidRDefault="000B1F3F" w:rsidP="003E7967">
            <w:pPr>
              <w:ind w:left="127"/>
              <w:jc w:val="both"/>
            </w:pPr>
            <w:r w:rsidRPr="003F4AC0">
              <w:t xml:space="preserve">Извлечение </w:t>
            </w:r>
            <w:r>
              <w:t>ЧЭСР-</w:t>
            </w:r>
            <w:r w:rsidRPr="003F4AC0">
              <w:t>компонентов из пенопластовой тары</w:t>
            </w:r>
          </w:p>
        </w:tc>
        <w:tc>
          <w:tcPr>
            <w:tcW w:w="2244" w:type="dxa"/>
            <w:tcBorders>
              <w:top w:val="outset" w:sz="6" w:space="0" w:color="auto"/>
              <w:left w:val="outset" w:sz="6" w:space="0" w:color="auto"/>
              <w:bottom w:val="outset" w:sz="6" w:space="0" w:color="auto"/>
              <w:right w:val="outset" w:sz="6" w:space="0" w:color="auto"/>
            </w:tcBorders>
            <w:vAlign w:val="center"/>
            <w:hideMark/>
          </w:tcPr>
          <w:p w14:paraId="6720A195" w14:textId="77777777" w:rsidR="000B1F3F" w:rsidRPr="003F4AC0" w:rsidRDefault="000B1F3F" w:rsidP="003E7967">
            <w:pPr>
              <w:ind w:left="18"/>
              <w:jc w:val="both"/>
            </w:pPr>
            <w:r w:rsidRPr="003F4AC0">
              <w:t>14500 В</w:t>
            </w:r>
          </w:p>
        </w:tc>
        <w:tc>
          <w:tcPr>
            <w:tcW w:w="2302" w:type="dxa"/>
            <w:tcBorders>
              <w:top w:val="outset" w:sz="6" w:space="0" w:color="auto"/>
              <w:left w:val="outset" w:sz="6" w:space="0" w:color="auto"/>
              <w:bottom w:val="outset" w:sz="6" w:space="0" w:color="auto"/>
              <w:right w:val="outset" w:sz="6" w:space="0" w:color="auto"/>
            </w:tcBorders>
            <w:vAlign w:val="center"/>
            <w:hideMark/>
          </w:tcPr>
          <w:p w14:paraId="69E3CA70" w14:textId="77777777" w:rsidR="000B1F3F" w:rsidRPr="003F4AC0" w:rsidRDefault="000B1F3F" w:rsidP="003E7967">
            <w:pPr>
              <w:ind w:left="63"/>
              <w:jc w:val="both"/>
            </w:pPr>
            <w:r w:rsidRPr="003F4AC0">
              <w:t>5000 В</w:t>
            </w:r>
          </w:p>
        </w:tc>
        <w:tc>
          <w:tcPr>
            <w:tcW w:w="1908" w:type="dxa"/>
            <w:tcBorders>
              <w:top w:val="outset" w:sz="6" w:space="0" w:color="auto"/>
              <w:left w:val="outset" w:sz="6" w:space="0" w:color="auto"/>
              <w:bottom w:val="outset" w:sz="6" w:space="0" w:color="auto"/>
              <w:right w:val="outset" w:sz="6" w:space="0" w:color="auto"/>
            </w:tcBorders>
            <w:vAlign w:val="center"/>
            <w:hideMark/>
          </w:tcPr>
          <w:p w14:paraId="62DA0772" w14:textId="77777777" w:rsidR="000B1F3F" w:rsidRPr="003F4AC0" w:rsidRDefault="000B1F3F" w:rsidP="003E7967">
            <w:pPr>
              <w:ind w:left="171"/>
              <w:jc w:val="both"/>
            </w:pPr>
            <w:r w:rsidRPr="003F4AC0">
              <w:t>3500 В</w:t>
            </w:r>
          </w:p>
        </w:tc>
      </w:tr>
      <w:tr w:rsidR="000B1F3F" w:rsidRPr="003F4AC0" w14:paraId="25176F74" w14:textId="77777777" w:rsidTr="005D5E3E">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8CCE79B" w14:textId="77777777" w:rsidR="000B1F3F" w:rsidRPr="003F4AC0" w:rsidRDefault="000B1F3F" w:rsidP="003E7967">
            <w:pPr>
              <w:ind w:left="127"/>
              <w:jc w:val="both"/>
            </w:pPr>
            <w:r w:rsidRPr="003F4AC0">
              <w:t>Удаление блистерной упаковки с ПП</w:t>
            </w:r>
          </w:p>
        </w:tc>
        <w:tc>
          <w:tcPr>
            <w:tcW w:w="2273" w:type="dxa"/>
            <w:gridSpan w:val="2"/>
            <w:tcBorders>
              <w:top w:val="outset" w:sz="6" w:space="0" w:color="auto"/>
              <w:left w:val="outset" w:sz="6" w:space="0" w:color="auto"/>
              <w:bottom w:val="outset" w:sz="6" w:space="0" w:color="auto"/>
              <w:right w:val="outset" w:sz="6" w:space="0" w:color="auto"/>
            </w:tcBorders>
            <w:vAlign w:val="center"/>
            <w:hideMark/>
          </w:tcPr>
          <w:p w14:paraId="27DE0226" w14:textId="77777777" w:rsidR="000B1F3F" w:rsidRPr="003F4AC0" w:rsidRDefault="000B1F3F" w:rsidP="003E7967">
            <w:pPr>
              <w:ind w:left="18"/>
              <w:jc w:val="both"/>
            </w:pPr>
            <w:r w:rsidRPr="003F4AC0">
              <w:t>26000 В</w:t>
            </w:r>
          </w:p>
        </w:tc>
        <w:tc>
          <w:tcPr>
            <w:tcW w:w="2302" w:type="dxa"/>
            <w:tcBorders>
              <w:top w:val="outset" w:sz="6" w:space="0" w:color="auto"/>
              <w:left w:val="outset" w:sz="6" w:space="0" w:color="auto"/>
              <w:bottom w:val="outset" w:sz="6" w:space="0" w:color="auto"/>
              <w:right w:val="outset" w:sz="6" w:space="0" w:color="auto"/>
            </w:tcBorders>
            <w:vAlign w:val="center"/>
            <w:hideMark/>
          </w:tcPr>
          <w:p w14:paraId="0B05214F" w14:textId="77777777" w:rsidR="000B1F3F" w:rsidRPr="003F4AC0" w:rsidRDefault="000B1F3F" w:rsidP="003E7967">
            <w:pPr>
              <w:ind w:left="63"/>
              <w:jc w:val="both"/>
            </w:pPr>
            <w:r w:rsidRPr="003F4AC0">
              <w:t>20000 В</w:t>
            </w:r>
          </w:p>
        </w:tc>
        <w:tc>
          <w:tcPr>
            <w:tcW w:w="1908" w:type="dxa"/>
            <w:tcBorders>
              <w:top w:val="outset" w:sz="6" w:space="0" w:color="auto"/>
              <w:left w:val="outset" w:sz="6" w:space="0" w:color="auto"/>
              <w:bottom w:val="outset" w:sz="6" w:space="0" w:color="auto"/>
              <w:right w:val="outset" w:sz="6" w:space="0" w:color="auto"/>
            </w:tcBorders>
            <w:vAlign w:val="center"/>
            <w:hideMark/>
          </w:tcPr>
          <w:p w14:paraId="5EDB7B56" w14:textId="77777777" w:rsidR="000B1F3F" w:rsidRPr="003F4AC0" w:rsidRDefault="000B1F3F" w:rsidP="003E7967">
            <w:pPr>
              <w:ind w:left="171"/>
              <w:jc w:val="both"/>
            </w:pPr>
            <w:r w:rsidRPr="003F4AC0">
              <w:t>7000 В</w:t>
            </w:r>
          </w:p>
        </w:tc>
      </w:tr>
      <w:tr w:rsidR="000B1F3F" w:rsidRPr="003F4AC0" w14:paraId="6CAA333C" w14:textId="77777777" w:rsidTr="005D5E3E">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F1B8D7C" w14:textId="77777777" w:rsidR="000B1F3F" w:rsidRPr="003F4AC0" w:rsidRDefault="000B1F3F" w:rsidP="003E7967">
            <w:pPr>
              <w:ind w:left="127"/>
              <w:jc w:val="both"/>
            </w:pPr>
            <w:r w:rsidRPr="003F4AC0">
              <w:t>Упаковка ПП в упаковку с воздушными пузырьками</w:t>
            </w:r>
          </w:p>
        </w:tc>
        <w:tc>
          <w:tcPr>
            <w:tcW w:w="2273" w:type="dxa"/>
            <w:gridSpan w:val="2"/>
            <w:tcBorders>
              <w:top w:val="outset" w:sz="6" w:space="0" w:color="auto"/>
              <w:left w:val="outset" w:sz="6" w:space="0" w:color="auto"/>
              <w:bottom w:val="outset" w:sz="6" w:space="0" w:color="auto"/>
              <w:right w:val="outset" w:sz="6" w:space="0" w:color="auto"/>
            </w:tcBorders>
            <w:vAlign w:val="center"/>
            <w:hideMark/>
          </w:tcPr>
          <w:p w14:paraId="2F0F8771" w14:textId="77777777" w:rsidR="000B1F3F" w:rsidRPr="003F4AC0" w:rsidRDefault="000B1F3F" w:rsidP="003E7967">
            <w:pPr>
              <w:ind w:left="18"/>
              <w:jc w:val="both"/>
            </w:pPr>
            <w:r w:rsidRPr="003F4AC0">
              <w:t>21000 В</w:t>
            </w:r>
          </w:p>
        </w:tc>
        <w:tc>
          <w:tcPr>
            <w:tcW w:w="2302" w:type="dxa"/>
            <w:tcBorders>
              <w:top w:val="outset" w:sz="6" w:space="0" w:color="auto"/>
              <w:left w:val="outset" w:sz="6" w:space="0" w:color="auto"/>
              <w:bottom w:val="outset" w:sz="6" w:space="0" w:color="auto"/>
              <w:right w:val="outset" w:sz="6" w:space="0" w:color="auto"/>
            </w:tcBorders>
            <w:vAlign w:val="center"/>
            <w:hideMark/>
          </w:tcPr>
          <w:p w14:paraId="01CBD924" w14:textId="77777777" w:rsidR="000B1F3F" w:rsidRPr="003F4AC0" w:rsidRDefault="000B1F3F" w:rsidP="003E7967">
            <w:pPr>
              <w:ind w:left="63"/>
              <w:jc w:val="both"/>
            </w:pPr>
            <w:r w:rsidRPr="003F4AC0">
              <w:t>11000 В</w:t>
            </w:r>
          </w:p>
        </w:tc>
        <w:tc>
          <w:tcPr>
            <w:tcW w:w="1908" w:type="dxa"/>
            <w:tcBorders>
              <w:top w:val="outset" w:sz="6" w:space="0" w:color="auto"/>
              <w:left w:val="outset" w:sz="6" w:space="0" w:color="auto"/>
              <w:bottom w:val="outset" w:sz="6" w:space="0" w:color="auto"/>
              <w:right w:val="outset" w:sz="6" w:space="0" w:color="auto"/>
            </w:tcBorders>
            <w:vAlign w:val="center"/>
            <w:hideMark/>
          </w:tcPr>
          <w:p w14:paraId="0455DA73" w14:textId="77777777" w:rsidR="000B1F3F" w:rsidRPr="003F4AC0" w:rsidRDefault="000B1F3F" w:rsidP="003E7967">
            <w:pPr>
              <w:ind w:left="171"/>
              <w:jc w:val="both"/>
            </w:pPr>
            <w:r w:rsidRPr="003F4AC0">
              <w:t>5500 В</w:t>
            </w:r>
          </w:p>
        </w:tc>
      </w:tr>
    </w:tbl>
    <w:p w14:paraId="587C843D" w14:textId="77777777" w:rsidR="000B1F3F" w:rsidRPr="003F4AC0" w:rsidRDefault="000B1F3F" w:rsidP="003E7967">
      <w:pPr>
        <w:jc w:val="both"/>
      </w:pPr>
    </w:p>
    <w:p w14:paraId="1307153F" w14:textId="77777777" w:rsidR="000B1F3F" w:rsidRDefault="000B1F3F" w:rsidP="003E7967">
      <w:pPr>
        <w:ind w:left="567"/>
        <w:jc w:val="both"/>
      </w:pPr>
    </w:p>
    <w:p w14:paraId="7ADA600C" w14:textId="00C62540" w:rsidR="00963E52" w:rsidRDefault="007849B6" w:rsidP="003E7967">
      <w:pPr>
        <w:ind w:left="567"/>
        <w:jc w:val="both"/>
      </w:pPr>
      <w:r w:rsidRPr="007849B6">
        <w:t>Запыленность воздуха.</w:t>
      </w:r>
    </w:p>
    <w:p w14:paraId="710333A7" w14:textId="5036FB37" w:rsidR="002129BB" w:rsidRDefault="002129BB" w:rsidP="003E7967">
      <w:pPr>
        <w:ind w:left="567"/>
        <w:jc w:val="both"/>
      </w:pPr>
      <w:r>
        <w:t xml:space="preserve">Электризация </w:t>
      </w:r>
      <w:r w:rsidR="00841F72">
        <w:t>частиц пыли</w:t>
      </w:r>
      <w:r>
        <w:t xml:space="preserve"> происходит: в результате адсорбции ионов газов из воздуха, где пыль находится во взвешенном состоянии; при </w:t>
      </w:r>
      <w:r w:rsidR="00841F72">
        <w:t>непосредственном контакте или осаждении пыли на заряженный объект.</w:t>
      </w:r>
      <w:r>
        <w:t xml:space="preserve"> Знак заряда, приобретаемый пылью, зависит от диэлектрической постоянной пыли и того тела, о которое происходит трение. Величина заряда статического электричества зависит от скорости движения пыли</w:t>
      </w:r>
      <w:r w:rsidR="00841F72">
        <w:t>,</w:t>
      </w:r>
      <w:r>
        <w:t xml:space="preserve"> величины удельного электрического сопротивления</w:t>
      </w:r>
      <w:r w:rsidR="00841F72">
        <w:t xml:space="preserve"> частиц пыли</w:t>
      </w:r>
      <w:r>
        <w:t xml:space="preserve"> и от влажности пыли и воздуха. </w:t>
      </w:r>
      <w:r w:rsidR="00841F72">
        <w:t xml:space="preserve">В дальнейшем потоки воздуха переносят заряженную пыль на другие объекты, которые также приобретают электростатический заряд. Ионизация пыли также может происходить в результате трения её частиц о воздух при взаимном перемещении. В итоге с помощью переноса заряда частицами пыли </w:t>
      </w:r>
      <w:r w:rsidR="00B9488E">
        <w:t>заряжаются объекты в зоне меньших перемещений масс воздуха.</w:t>
      </w:r>
    </w:p>
    <w:p w14:paraId="68503E0D" w14:textId="69696717" w:rsidR="00B9488E" w:rsidRDefault="00B9488E" w:rsidP="003E7967">
      <w:pPr>
        <w:ind w:left="567"/>
        <w:jc w:val="both"/>
      </w:pPr>
    </w:p>
    <w:p w14:paraId="7D2D7798" w14:textId="3CB34EE1" w:rsidR="00B9488E" w:rsidRDefault="00B9488E" w:rsidP="003E7967">
      <w:pPr>
        <w:ind w:left="567"/>
        <w:jc w:val="both"/>
      </w:pPr>
      <w:r>
        <w:lastRenderedPageBreak/>
        <w:t>Наличие свободных ионов в воздухе.</w:t>
      </w:r>
    </w:p>
    <w:p w14:paraId="45E5DBE3" w14:textId="0DAAD9B2" w:rsidR="0042795F" w:rsidRDefault="00F22F84" w:rsidP="003E7967">
      <w:pPr>
        <w:ind w:left="567"/>
        <w:jc w:val="both"/>
      </w:pPr>
      <w:r>
        <w:t>Естественные источники ионизирующего излучения, такие как космические лучи, солне</w:t>
      </w:r>
      <w:r w:rsidR="0077197C">
        <w:t>чное излучение, ионизируют воздух. Ионы соединяются с содержащимися в воздухе частицами, которые осаждаются на поверхности, в результате чего предметы в помещении становятся заряженными.</w:t>
      </w:r>
    </w:p>
    <w:p w14:paraId="6E6E354A" w14:textId="33486FD1" w:rsidR="0077197C" w:rsidRDefault="00E27488" w:rsidP="003E7967">
      <w:pPr>
        <w:ind w:left="567"/>
        <w:jc w:val="both"/>
      </w:pPr>
      <w:r>
        <w:t>Высокая напряженность электромагнитных полей способна ионизировать воздух в помещении. Такая напряжённость возникает вблизи мощных индуктивностей, например, дросселей некоторых приборов.</w:t>
      </w:r>
    </w:p>
    <w:p w14:paraId="4B356F8D" w14:textId="198961D9" w:rsidR="00B761E0" w:rsidRPr="00B761E0" w:rsidRDefault="00E27488" w:rsidP="003E7967">
      <w:pPr>
        <w:ind w:left="567"/>
        <w:jc w:val="both"/>
      </w:pPr>
      <w:r>
        <w:t xml:space="preserve">Системные блоки и процессоры компьютеров и ноутбуков охлаждаются вентиляторами, которые вызывают движение </w:t>
      </w:r>
      <w:r w:rsidR="005C0A4A">
        <w:t>воздуха</w:t>
      </w:r>
      <w:r>
        <w:t xml:space="preserve">, его трение и </w:t>
      </w:r>
      <w:r w:rsidR="00B761E0">
        <w:t xml:space="preserve">ионизацию. ЭЛТ-мониторы и электроизмерительные приборы, имеющие в составе ЭЛТ, являются сильными источниками ионизирующего излучения. Луч лазера, используемый в </w:t>
      </w:r>
      <w:r w:rsidR="00B761E0">
        <w:rPr>
          <w:lang w:val="en-US"/>
        </w:rPr>
        <w:t>CD</w:t>
      </w:r>
      <w:r w:rsidR="00B761E0">
        <w:t xml:space="preserve">- и </w:t>
      </w:r>
      <w:r w:rsidR="00B761E0">
        <w:rPr>
          <w:lang w:val="en-US"/>
        </w:rPr>
        <w:t>DVD</w:t>
      </w:r>
      <w:r w:rsidR="00B761E0">
        <w:t>-приводах компьютеров для чтения и записи дисков, во время работы привода ионизирует воздух.</w:t>
      </w:r>
    </w:p>
    <w:p w14:paraId="3068C9BA" w14:textId="77777777" w:rsidR="00DC2574" w:rsidRDefault="00B761E0" w:rsidP="003E7967">
      <w:pPr>
        <w:ind w:left="567"/>
        <w:jc w:val="both"/>
      </w:pPr>
      <w:r>
        <w:t xml:space="preserve">Лазерные принтеры и копировальные аппараты, работающие по принципу электрографической печати, создают существенные заряды за счёт ионизации воздуха лучом лазера, сильного разогрева печатающего барабана, а также при работе </w:t>
      </w:r>
      <w:r w:rsidR="00DC2574">
        <w:t>узлов переноса краски на барабан.</w:t>
      </w:r>
    </w:p>
    <w:p w14:paraId="7EAB962D" w14:textId="5A153095" w:rsidR="00B761E0" w:rsidRPr="00F22F84" w:rsidRDefault="00DC2574" w:rsidP="003E7967">
      <w:pPr>
        <w:ind w:left="567"/>
        <w:jc w:val="both"/>
      </w:pPr>
      <w:r>
        <w:t xml:space="preserve">Паяльники, паяльные станции ионизируют воздух за счёт пироэлектрического эффекта, так как разогретые металлы имеют более </w:t>
      </w:r>
      <w:proofErr w:type="spellStart"/>
      <w:r>
        <w:t>эенергичные</w:t>
      </w:r>
      <w:proofErr w:type="spellEnd"/>
      <w:r>
        <w:t xml:space="preserve"> электроны, и эффективность термоэлектронной эмиссии возрастает. Дополнительно </w:t>
      </w:r>
      <w:proofErr w:type="spellStart"/>
      <w:r>
        <w:t>термовоздушные</w:t>
      </w:r>
      <w:proofErr w:type="spellEnd"/>
      <w:r>
        <w:t xml:space="preserve"> паяльные станции заряжаются при трение горячего воздуха о сопло.</w:t>
      </w:r>
      <w:r w:rsidR="00B761E0">
        <w:t xml:space="preserve"> </w:t>
      </w:r>
    </w:p>
    <w:p w14:paraId="6BD31D22" w14:textId="77777777" w:rsidR="0042795F" w:rsidRDefault="0042795F" w:rsidP="003E7967">
      <w:pPr>
        <w:ind w:left="567"/>
        <w:jc w:val="both"/>
      </w:pPr>
    </w:p>
    <w:p w14:paraId="73E0EC45" w14:textId="224A859E" w:rsidR="00F43EF2" w:rsidRDefault="009119A6" w:rsidP="003E7967">
      <w:pPr>
        <w:ind w:left="567"/>
        <w:jc w:val="both"/>
      </w:pPr>
      <w:r>
        <w:t>Зависимость скорости релаксации зарядов от поверхностного и объёмного сопротивления объектов.</w:t>
      </w:r>
    </w:p>
    <w:p w14:paraId="1FF4CD13" w14:textId="16FC764E" w:rsidR="00B22BA9" w:rsidRDefault="00B22BA9" w:rsidP="003E7967">
      <w:pPr>
        <w:ind w:left="567"/>
        <w:jc w:val="both"/>
      </w:pPr>
      <w:r>
        <w:t>Как уже показано выше, релаксация заряда может происходить различными путями</w:t>
      </w:r>
    </w:p>
    <w:p w14:paraId="1293CAE2" w14:textId="2B09FAC3" w:rsidR="00E44825" w:rsidRPr="00D17FD1" w:rsidRDefault="00BE79D5" w:rsidP="003E7967">
      <w:pPr>
        <w:ind w:left="567"/>
        <w:jc w:val="both"/>
      </w:pPr>
      <w:r>
        <w:t xml:space="preserve">Прежде всего от этих факторов зависит способность тел накапливать статический заряд, а также скорость и полнота разряда. Согласно </w:t>
      </w:r>
      <w:r w:rsidR="00E44825" w:rsidRPr="00D17FD1">
        <w:rPr>
          <w:bCs w:val="0"/>
          <w:color w:val="000000"/>
        </w:rPr>
        <w:t>ГОСТ Р 52274-2004</w:t>
      </w:r>
      <w:r w:rsidR="00D17FD1">
        <w:rPr>
          <w:bCs w:val="0"/>
          <w:color w:val="000000"/>
        </w:rPr>
        <w:t xml:space="preserve">, </w:t>
      </w:r>
    </w:p>
    <w:p w14:paraId="0017CDAD" w14:textId="7AA44C99" w:rsidR="00E44825" w:rsidRDefault="00D17FD1" w:rsidP="003E7967">
      <w:pPr>
        <w:ind w:left="567"/>
        <w:jc w:val="both"/>
      </w:pPr>
      <w:r>
        <w:t>«</w:t>
      </w:r>
      <w:r w:rsidR="00E44825">
        <w:t>Электропроводными следует считать материалы с удельным объемным электрическим сопротивлением не более 10</w:t>
      </w:r>
      <w:r w:rsidR="00E44825" w:rsidRPr="00D17FD1">
        <w:rPr>
          <w:vertAlign w:val="superscript"/>
        </w:rPr>
        <w:t>5</w:t>
      </w:r>
      <w:r w:rsidR="00E44825">
        <w:t xml:space="preserve"> Ом · м.</w:t>
      </w:r>
    </w:p>
    <w:p w14:paraId="7B21F927" w14:textId="45FD6094" w:rsidR="00F43EF2" w:rsidRDefault="00E44825" w:rsidP="003E7967">
      <w:pPr>
        <w:ind w:left="567"/>
        <w:jc w:val="both"/>
      </w:pPr>
      <w:r>
        <w:t>Электропроводными следует считать изделия, электрическое сопротивление между любыми точками поверхности которых и металлическими участками устройств заземления не превышает 10</w:t>
      </w:r>
      <w:r w:rsidRPr="00D17FD1">
        <w:rPr>
          <w:vertAlign w:val="superscript"/>
        </w:rPr>
        <w:t>7</w:t>
      </w:r>
      <w:r>
        <w:t xml:space="preserve"> Ом. Участки поверхности электропроводных изделий из неметаллических материалов также следует считать электропроводными, если электрическое сопротивление, измеренное при относительной влажности воздуха не более 60 % при площади соприкосновения с ними измерительного электрода не более 20 см</w:t>
      </w:r>
      <w:r w:rsidRPr="00D17FD1">
        <w:rPr>
          <w:vertAlign w:val="superscript"/>
        </w:rPr>
        <w:t>2</w:t>
      </w:r>
      <w:r>
        <w:t>, не превышает 10</w:t>
      </w:r>
      <w:r w:rsidRPr="00D17FD1">
        <w:rPr>
          <w:vertAlign w:val="superscript"/>
        </w:rPr>
        <w:t>7</w:t>
      </w:r>
      <w:r>
        <w:t xml:space="preserve"> Ом. При наличии участков поверхности электропроводных изделий из неметаллических материалов 100 см</w:t>
      </w:r>
      <w:r w:rsidRPr="00297AE8">
        <w:rPr>
          <w:vertAlign w:val="superscript"/>
        </w:rPr>
        <w:t>2</w:t>
      </w:r>
      <w:r>
        <w:t xml:space="preserve"> или менее площадь соприкосновения с ними измерительного электрода должна быть не более 1 см</w:t>
      </w:r>
      <w:r w:rsidRPr="00117972">
        <w:rPr>
          <w:vertAlign w:val="superscript"/>
        </w:rPr>
        <w:t>2</w:t>
      </w:r>
      <w:r w:rsidR="000F5B38">
        <w:t>»</w:t>
      </w:r>
      <w:r>
        <w:t>.</w:t>
      </w:r>
    </w:p>
    <w:p w14:paraId="246EEF53" w14:textId="3FD6DB99" w:rsidR="000F5B38" w:rsidRDefault="000F5B38" w:rsidP="003E7967">
      <w:pPr>
        <w:ind w:left="567"/>
        <w:jc w:val="both"/>
      </w:pPr>
      <w:r>
        <w:t xml:space="preserve">Это определение справедливо в отношении возможности стекания заряда при заземлении объекта, а также возможности полного его рассеяния или разряжения иным способом. Но в отношении возможности разряда </w:t>
      </w:r>
      <w:r w:rsidR="00DB1D4D">
        <w:t xml:space="preserve">устройства на заземлённую подложку (МЗУ) с очень </w:t>
      </w:r>
      <w:r w:rsidR="00DB1D4D" w:rsidRPr="00DB1D4D">
        <w:t>коротк</w:t>
      </w:r>
      <w:r w:rsidR="00DB1D4D">
        <w:t>ой</w:t>
      </w:r>
      <w:r w:rsidR="00DB1D4D" w:rsidRPr="00DB1D4D">
        <w:t xml:space="preserve"> продолжительность</w:t>
      </w:r>
      <w:r w:rsidR="00DB1D4D">
        <w:t>ю</w:t>
      </w:r>
      <w:r w:rsidR="00DB1D4D" w:rsidRPr="00DB1D4D">
        <w:t xml:space="preserve"> и высоки</w:t>
      </w:r>
      <w:r w:rsidR="00DB1D4D">
        <w:t>м</w:t>
      </w:r>
      <w:r w:rsidR="00DB1D4D" w:rsidRPr="00DB1D4D">
        <w:t xml:space="preserve"> ток</w:t>
      </w:r>
      <w:r w:rsidR="00DB1D4D">
        <w:t>ом</w:t>
      </w:r>
      <w:r w:rsidR="00DB1D4D" w:rsidRPr="00DB1D4D">
        <w:t xml:space="preserve"> разряда ГОСТ IEC TR 61340-5-2-2021 </w:t>
      </w:r>
      <w:r w:rsidR="00DB1D4D">
        <w:t xml:space="preserve">даёт другое определение – </w:t>
      </w:r>
      <w:r w:rsidR="00CB211B">
        <w:t>проводником</w:t>
      </w:r>
      <w:r w:rsidR="008B5812">
        <w:t xml:space="preserve"> считается объект с сопротивлением менее 10</w:t>
      </w:r>
      <w:r w:rsidR="008B5812" w:rsidRPr="008B5812">
        <w:rPr>
          <w:vertAlign w:val="superscript"/>
        </w:rPr>
        <w:t>4</w:t>
      </w:r>
      <w:r w:rsidR="008B5812">
        <w:t xml:space="preserve"> Ом.</w:t>
      </w:r>
    </w:p>
    <w:p w14:paraId="6205A1AB" w14:textId="6AC3BAA5" w:rsidR="008B5812" w:rsidRDefault="00DB230D" w:rsidP="003E7967">
      <w:pPr>
        <w:ind w:left="567"/>
        <w:jc w:val="both"/>
      </w:pPr>
      <w:r>
        <w:t>Общепринято, что</w:t>
      </w:r>
      <w:r w:rsidR="00B66831">
        <w:t xml:space="preserve"> материалы, имеющие объёмное удельное сопротивление 10</w:t>
      </w:r>
      <w:r w:rsidR="00B66831" w:rsidRPr="003E1FBF">
        <w:rPr>
          <w:vertAlign w:val="superscript"/>
        </w:rPr>
        <w:t>12</w:t>
      </w:r>
      <w:r w:rsidR="00B66831">
        <w:t xml:space="preserve"> Ом*м и более и поверхностное удельное сопротивление 10</w:t>
      </w:r>
      <w:r w:rsidR="00B66831" w:rsidRPr="00B51569">
        <w:rPr>
          <w:vertAlign w:val="superscript"/>
        </w:rPr>
        <w:t>12</w:t>
      </w:r>
      <w:r w:rsidR="00B66831">
        <w:t xml:space="preserve"> Ом/мм</w:t>
      </w:r>
      <w:r w:rsidR="00B66831" w:rsidRPr="00B51569">
        <w:rPr>
          <w:vertAlign w:val="superscript"/>
        </w:rPr>
        <w:t>2</w:t>
      </w:r>
      <w:r w:rsidR="00B66831">
        <w:t>, в принципе не могут передать заряд на заземление и способны его накапливать.</w:t>
      </w:r>
      <w:r w:rsidR="003E1FBF">
        <w:t xml:space="preserve"> Такие материалы (диэлектрики) рассеивают заряд с поверхности, причём неравномерно. Поэтому заряд на поверхности таких материалов может сохраняться достаточно долго, до десятков минут.</w:t>
      </w:r>
    </w:p>
    <w:p w14:paraId="0B4CC9D5" w14:textId="77777777" w:rsidR="000F4618" w:rsidRDefault="003E1FBF" w:rsidP="003E7967">
      <w:pPr>
        <w:ind w:left="567"/>
        <w:jc w:val="both"/>
      </w:pPr>
      <w:r>
        <w:lastRenderedPageBreak/>
        <w:t xml:space="preserve">Материалы с меньшим объёмным сопротивлением способны </w:t>
      </w:r>
      <w:r w:rsidR="000F4618">
        <w:t>полностью отдавать заряд</w:t>
      </w:r>
      <w:r>
        <w:t xml:space="preserve"> на </w:t>
      </w:r>
      <w:r w:rsidR="000F4618">
        <w:t>заземление или разряжаться на предметы с другим потенциалом, причём скорость разряда и разрядный ток будут зависеть от объёмного удельного сопротивления. Материалы с проводимостью металлического типа способны создать при этом разрядный ток опасной величины.</w:t>
      </w:r>
    </w:p>
    <w:p w14:paraId="71DC42C6" w14:textId="4EE7D799" w:rsidR="003E1FBF" w:rsidRDefault="000F4618" w:rsidP="003E7967">
      <w:pPr>
        <w:ind w:left="567"/>
        <w:jc w:val="both"/>
      </w:pPr>
      <w:r>
        <w:t xml:space="preserve">При наличии поверхностного проводящего слоя по диэлектрическому материалу </w:t>
      </w:r>
      <w:r w:rsidR="007B6BAD">
        <w:t>заряжения толщи материала, как правило, не происходит. Материал проводящего слоя воспринимает и накапливает заряд, рассеивает его, отдаёт на точку заземления, разряжается полностью на материалы с другим потенциалом. Как правило, диэлектрики в антистатическом исполнении выполняют с полупроводящим покрытием, способствующим стеканию и рассеиванию заряда, но предотвращающим большие разрядные токи.</w:t>
      </w:r>
    </w:p>
    <w:p w14:paraId="2F46F8D3" w14:textId="6FB43A5B" w:rsidR="007B6BAD" w:rsidRDefault="007B6BAD" w:rsidP="003E7967">
      <w:pPr>
        <w:ind w:left="567"/>
        <w:jc w:val="both"/>
      </w:pPr>
      <w:r>
        <w:t xml:space="preserve">Одно из основных требований стандартов по ЭСР-защите – наличие исправного и надежного заземления </w:t>
      </w:r>
      <w:r w:rsidR="00730520">
        <w:t>персонала и элементов ЭСР-управления. Поскольку земля имеет наибольшую электрическую ёмкость, и её потенциал принят за нулевой, земля способна воспринять любое количество зарядов. Потенциал любого проводящего тела, надёжно металлически связанного с землёй, равен нулю. Между заземлёнными предметами разность потенциалов равна нулю, поэтому разряд между ними невозможен.</w:t>
      </w:r>
    </w:p>
    <w:p w14:paraId="11C6C60A" w14:textId="3171B087" w:rsidR="000B1F3F" w:rsidRDefault="000B1F3F" w:rsidP="00AE0C63">
      <w:pPr>
        <w:ind w:left="567"/>
      </w:pPr>
    </w:p>
    <w:p w14:paraId="718E00AF" w14:textId="59F782BF" w:rsidR="00990436" w:rsidRDefault="00990436" w:rsidP="00AE0C63">
      <w:pPr>
        <w:ind w:left="567"/>
      </w:pPr>
      <w:r>
        <w:t>Список литературы</w:t>
      </w:r>
    </w:p>
    <w:p w14:paraId="075FCE47" w14:textId="01793B0F" w:rsidR="00990436" w:rsidRDefault="00990436" w:rsidP="00AE0C63">
      <w:pPr>
        <w:ind w:left="567"/>
      </w:pPr>
    </w:p>
    <w:p w14:paraId="09D87C26" w14:textId="5231A4C7" w:rsidR="00990436" w:rsidRDefault="00990436" w:rsidP="00D87AA2">
      <w:pPr>
        <w:pStyle w:val="a3"/>
        <w:numPr>
          <w:ilvl w:val="0"/>
          <w:numId w:val="20"/>
        </w:numPr>
      </w:pPr>
      <w:r w:rsidRPr="00990436">
        <w:t>ГОСТ IEC 61340-5-1-2019</w:t>
      </w:r>
      <w:r>
        <w:t xml:space="preserve"> </w:t>
      </w:r>
      <w:r>
        <w:t>Электростатика</w:t>
      </w:r>
      <w:r>
        <w:t xml:space="preserve">. </w:t>
      </w:r>
      <w:r w:rsidRPr="00990436">
        <w:t>Защита электронных устройств от электростатических явлений</w:t>
      </w:r>
      <w:r>
        <w:t>.</w:t>
      </w:r>
      <w:r w:rsidRPr="00990436">
        <w:t xml:space="preserve"> </w:t>
      </w:r>
      <w:r>
        <w:t>Общие требования</w:t>
      </w:r>
    </w:p>
    <w:p w14:paraId="22DB69F2" w14:textId="558B4839" w:rsidR="00990436" w:rsidRDefault="00990436" w:rsidP="00D87AA2">
      <w:pPr>
        <w:pStyle w:val="a3"/>
        <w:numPr>
          <w:ilvl w:val="0"/>
          <w:numId w:val="20"/>
        </w:numPr>
      </w:pPr>
      <w:r>
        <w:t>ГОСТ</w:t>
      </w:r>
      <w:r>
        <w:t xml:space="preserve"> </w:t>
      </w:r>
      <w:r>
        <w:t>IEC TR 61340-5-2— 2021</w:t>
      </w:r>
      <w:r>
        <w:t xml:space="preserve"> Электростатика. Защита электронных устройств от электростатических явлений. </w:t>
      </w:r>
      <w:r>
        <w:t>Руководство по применению</w:t>
      </w:r>
    </w:p>
    <w:p w14:paraId="23573124" w14:textId="3C689308" w:rsidR="00990436" w:rsidRDefault="00990436" w:rsidP="00D87AA2">
      <w:pPr>
        <w:pStyle w:val="a3"/>
        <w:numPr>
          <w:ilvl w:val="0"/>
          <w:numId w:val="20"/>
        </w:numPr>
      </w:pPr>
      <w:proofErr w:type="spellStart"/>
      <w:r>
        <w:t>Кечиев</w:t>
      </w:r>
      <w:proofErr w:type="spellEnd"/>
      <w:r>
        <w:t xml:space="preserve"> Л.Н., Пожидаев Е.Д</w:t>
      </w:r>
      <w:r>
        <w:t>.</w:t>
      </w:r>
      <w:r>
        <w:t xml:space="preserve"> Защита электронных средств от воздействия статического электричества / Л.Н. </w:t>
      </w:r>
      <w:proofErr w:type="spellStart"/>
      <w:r>
        <w:t>Кечиев</w:t>
      </w:r>
      <w:proofErr w:type="spellEnd"/>
      <w:r>
        <w:t xml:space="preserve">, Е.Д. Пожидаев. -  2-е изд.  -  М.: </w:t>
      </w:r>
    </w:p>
    <w:p w14:paraId="5B5E9C0E" w14:textId="57A22B6C" w:rsidR="00990436" w:rsidRDefault="00990436" w:rsidP="00D87AA2">
      <w:pPr>
        <w:pStyle w:val="a3"/>
        <w:numPr>
          <w:ilvl w:val="0"/>
          <w:numId w:val="20"/>
        </w:numPr>
      </w:pPr>
      <w:r>
        <w:t>ООО «Группа ИДТ», 2008. -  352 с.: ил., табл.</w:t>
      </w:r>
      <w:r>
        <w:cr/>
      </w:r>
      <w:r>
        <w:t xml:space="preserve">Электреты: </w:t>
      </w:r>
      <w:proofErr w:type="spellStart"/>
      <w:r>
        <w:t>Пер.с</w:t>
      </w:r>
      <w:proofErr w:type="spellEnd"/>
      <w:r>
        <w:t xml:space="preserve"> англ.</w:t>
      </w:r>
      <w:r w:rsidR="00D87AA2">
        <w:t xml:space="preserve">/Под ред. Г. </w:t>
      </w:r>
      <w:proofErr w:type="spellStart"/>
      <w:r w:rsidR="00D87AA2">
        <w:t>Сесслера</w:t>
      </w:r>
      <w:proofErr w:type="spellEnd"/>
      <w:r w:rsidR="00D87AA2">
        <w:t>. – М.: Мир, 1983. – 487 с., ил.</w:t>
      </w:r>
    </w:p>
    <w:p w14:paraId="5FC12F78" w14:textId="3C473D8E" w:rsidR="00D87AA2" w:rsidRDefault="00D87AA2" w:rsidP="00D87AA2">
      <w:pPr>
        <w:pStyle w:val="a3"/>
        <w:numPr>
          <w:ilvl w:val="0"/>
          <w:numId w:val="20"/>
        </w:numPr>
      </w:pPr>
      <w:proofErr w:type="spellStart"/>
      <w:r>
        <w:t>Бобрикова</w:t>
      </w:r>
      <w:proofErr w:type="spellEnd"/>
      <w:r>
        <w:t xml:space="preserve"> И.Г. Введение в электрохимические технологии: учеб. пособие / И.Г. </w:t>
      </w:r>
    </w:p>
    <w:p w14:paraId="52E52C9F" w14:textId="4F404F62" w:rsidR="00990436" w:rsidRDefault="00D87AA2" w:rsidP="00D87AA2">
      <w:pPr>
        <w:pStyle w:val="a3"/>
        <w:numPr>
          <w:ilvl w:val="0"/>
          <w:numId w:val="20"/>
        </w:numPr>
      </w:pPr>
      <w:proofErr w:type="spellStart"/>
      <w:r>
        <w:t>Бобрикова</w:t>
      </w:r>
      <w:proofErr w:type="spellEnd"/>
      <w:r>
        <w:t>; Южно</w:t>
      </w:r>
      <w:r>
        <w:t>-</w:t>
      </w:r>
      <w:r>
        <w:t>Российский государственный политехнический университет</w:t>
      </w:r>
      <w:r>
        <w:t xml:space="preserve"> (НПИ) имени М.И. Платова. – Новочеркасск: ЮРГПУ(НПИ), 2017. – 184 с.</w:t>
      </w:r>
    </w:p>
    <w:sectPr w:rsidR="0099043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614947" w14:textId="77777777" w:rsidR="00F02E60" w:rsidRDefault="00F02E60" w:rsidP="00F47011">
      <w:r>
        <w:separator/>
      </w:r>
    </w:p>
  </w:endnote>
  <w:endnote w:type="continuationSeparator" w:id="0">
    <w:p w14:paraId="4494BFCA" w14:textId="77777777" w:rsidR="00F02E60" w:rsidRDefault="00F02E60" w:rsidP="00F47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D38A9" w14:textId="77777777" w:rsidR="00F02E60" w:rsidRDefault="00F02E60" w:rsidP="00F47011">
      <w:r>
        <w:separator/>
      </w:r>
    </w:p>
  </w:footnote>
  <w:footnote w:type="continuationSeparator" w:id="0">
    <w:p w14:paraId="4CD53F9F" w14:textId="77777777" w:rsidR="00F02E60" w:rsidRDefault="00F02E60" w:rsidP="00F470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223D4"/>
    <w:multiLevelType w:val="hybridMultilevel"/>
    <w:tmpl w:val="E0E2C9A6"/>
    <w:lvl w:ilvl="0" w:tplc="B4A83948">
      <w:numFmt w:val="bullet"/>
      <w:lvlText w:val="•"/>
      <w:lvlJc w:val="left"/>
      <w:pPr>
        <w:ind w:left="927" w:hanging="360"/>
      </w:pPr>
      <w:rPr>
        <w:rFonts w:ascii="Times New Roman" w:eastAsia="Calibr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A96502A"/>
    <w:multiLevelType w:val="multilevel"/>
    <w:tmpl w:val="3BDAA7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AA526D"/>
    <w:multiLevelType w:val="hybridMultilevel"/>
    <w:tmpl w:val="D820E27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2B01772F"/>
    <w:multiLevelType w:val="hybridMultilevel"/>
    <w:tmpl w:val="1CF42BF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3575025E"/>
    <w:multiLevelType w:val="hybridMultilevel"/>
    <w:tmpl w:val="E2625D92"/>
    <w:lvl w:ilvl="0" w:tplc="0419000F">
      <w:start w:val="1"/>
      <w:numFmt w:val="decimal"/>
      <w:lvlText w:val="%1."/>
      <w:lvlJc w:val="left"/>
      <w:pPr>
        <w:ind w:left="1395" w:hanging="360"/>
      </w:pPr>
    </w:lvl>
    <w:lvl w:ilvl="1" w:tplc="04190019" w:tentative="1">
      <w:start w:val="1"/>
      <w:numFmt w:val="lowerLetter"/>
      <w:lvlText w:val="%2."/>
      <w:lvlJc w:val="left"/>
      <w:pPr>
        <w:ind w:left="2115" w:hanging="360"/>
      </w:pPr>
    </w:lvl>
    <w:lvl w:ilvl="2" w:tplc="0419001B" w:tentative="1">
      <w:start w:val="1"/>
      <w:numFmt w:val="lowerRoman"/>
      <w:lvlText w:val="%3."/>
      <w:lvlJc w:val="right"/>
      <w:pPr>
        <w:ind w:left="2835" w:hanging="180"/>
      </w:pPr>
    </w:lvl>
    <w:lvl w:ilvl="3" w:tplc="0419000F" w:tentative="1">
      <w:start w:val="1"/>
      <w:numFmt w:val="decimal"/>
      <w:lvlText w:val="%4."/>
      <w:lvlJc w:val="left"/>
      <w:pPr>
        <w:ind w:left="3555" w:hanging="360"/>
      </w:pPr>
    </w:lvl>
    <w:lvl w:ilvl="4" w:tplc="04190019" w:tentative="1">
      <w:start w:val="1"/>
      <w:numFmt w:val="lowerLetter"/>
      <w:lvlText w:val="%5."/>
      <w:lvlJc w:val="left"/>
      <w:pPr>
        <w:ind w:left="4275" w:hanging="360"/>
      </w:pPr>
    </w:lvl>
    <w:lvl w:ilvl="5" w:tplc="0419001B" w:tentative="1">
      <w:start w:val="1"/>
      <w:numFmt w:val="lowerRoman"/>
      <w:lvlText w:val="%6."/>
      <w:lvlJc w:val="right"/>
      <w:pPr>
        <w:ind w:left="4995" w:hanging="180"/>
      </w:pPr>
    </w:lvl>
    <w:lvl w:ilvl="6" w:tplc="0419000F" w:tentative="1">
      <w:start w:val="1"/>
      <w:numFmt w:val="decimal"/>
      <w:lvlText w:val="%7."/>
      <w:lvlJc w:val="left"/>
      <w:pPr>
        <w:ind w:left="5715" w:hanging="360"/>
      </w:pPr>
    </w:lvl>
    <w:lvl w:ilvl="7" w:tplc="04190019" w:tentative="1">
      <w:start w:val="1"/>
      <w:numFmt w:val="lowerLetter"/>
      <w:lvlText w:val="%8."/>
      <w:lvlJc w:val="left"/>
      <w:pPr>
        <w:ind w:left="6435" w:hanging="360"/>
      </w:pPr>
    </w:lvl>
    <w:lvl w:ilvl="8" w:tplc="0419001B" w:tentative="1">
      <w:start w:val="1"/>
      <w:numFmt w:val="lowerRoman"/>
      <w:lvlText w:val="%9."/>
      <w:lvlJc w:val="right"/>
      <w:pPr>
        <w:ind w:left="7155" w:hanging="180"/>
      </w:pPr>
    </w:lvl>
  </w:abstractNum>
  <w:abstractNum w:abstractNumId="5" w15:restartNumberingAfterBreak="0">
    <w:nsid w:val="362B5769"/>
    <w:multiLevelType w:val="hybridMultilevel"/>
    <w:tmpl w:val="49327038"/>
    <w:lvl w:ilvl="0" w:tplc="C47AF40E">
      <w:start w:val="2"/>
      <w:numFmt w:val="bullet"/>
      <w:lvlText w:val="•"/>
      <w:lvlJc w:val="left"/>
      <w:pPr>
        <w:ind w:left="1065" w:hanging="705"/>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C3B6AD5"/>
    <w:multiLevelType w:val="hybridMultilevel"/>
    <w:tmpl w:val="51B4008E"/>
    <w:lvl w:ilvl="0" w:tplc="0419000F">
      <w:start w:val="1"/>
      <w:numFmt w:val="decimal"/>
      <w:lvlText w:val="%1."/>
      <w:lvlJc w:val="left"/>
      <w:pPr>
        <w:ind w:left="1395" w:hanging="360"/>
      </w:pPr>
    </w:lvl>
    <w:lvl w:ilvl="1" w:tplc="04190019" w:tentative="1">
      <w:start w:val="1"/>
      <w:numFmt w:val="lowerLetter"/>
      <w:lvlText w:val="%2."/>
      <w:lvlJc w:val="left"/>
      <w:pPr>
        <w:ind w:left="2115" w:hanging="360"/>
      </w:pPr>
    </w:lvl>
    <w:lvl w:ilvl="2" w:tplc="0419001B" w:tentative="1">
      <w:start w:val="1"/>
      <w:numFmt w:val="lowerRoman"/>
      <w:lvlText w:val="%3."/>
      <w:lvlJc w:val="right"/>
      <w:pPr>
        <w:ind w:left="2835" w:hanging="180"/>
      </w:pPr>
    </w:lvl>
    <w:lvl w:ilvl="3" w:tplc="0419000F" w:tentative="1">
      <w:start w:val="1"/>
      <w:numFmt w:val="decimal"/>
      <w:lvlText w:val="%4."/>
      <w:lvlJc w:val="left"/>
      <w:pPr>
        <w:ind w:left="3555" w:hanging="360"/>
      </w:pPr>
    </w:lvl>
    <w:lvl w:ilvl="4" w:tplc="04190019" w:tentative="1">
      <w:start w:val="1"/>
      <w:numFmt w:val="lowerLetter"/>
      <w:lvlText w:val="%5."/>
      <w:lvlJc w:val="left"/>
      <w:pPr>
        <w:ind w:left="4275" w:hanging="360"/>
      </w:pPr>
    </w:lvl>
    <w:lvl w:ilvl="5" w:tplc="0419001B" w:tentative="1">
      <w:start w:val="1"/>
      <w:numFmt w:val="lowerRoman"/>
      <w:lvlText w:val="%6."/>
      <w:lvlJc w:val="right"/>
      <w:pPr>
        <w:ind w:left="4995" w:hanging="180"/>
      </w:pPr>
    </w:lvl>
    <w:lvl w:ilvl="6" w:tplc="0419000F" w:tentative="1">
      <w:start w:val="1"/>
      <w:numFmt w:val="decimal"/>
      <w:lvlText w:val="%7."/>
      <w:lvlJc w:val="left"/>
      <w:pPr>
        <w:ind w:left="5715" w:hanging="360"/>
      </w:pPr>
    </w:lvl>
    <w:lvl w:ilvl="7" w:tplc="04190019" w:tentative="1">
      <w:start w:val="1"/>
      <w:numFmt w:val="lowerLetter"/>
      <w:lvlText w:val="%8."/>
      <w:lvlJc w:val="left"/>
      <w:pPr>
        <w:ind w:left="6435" w:hanging="360"/>
      </w:pPr>
    </w:lvl>
    <w:lvl w:ilvl="8" w:tplc="0419001B" w:tentative="1">
      <w:start w:val="1"/>
      <w:numFmt w:val="lowerRoman"/>
      <w:lvlText w:val="%9."/>
      <w:lvlJc w:val="right"/>
      <w:pPr>
        <w:ind w:left="7155" w:hanging="180"/>
      </w:pPr>
    </w:lvl>
  </w:abstractNum>
  <w:abstractNum w:abstractNumId="7" w15:restartNumberingAfterBreak="0">
    <w:nsid w:val="3E62027B"/>
    <w:multiLevelType w:val="hybridMultilevel"/>
    <w:tmpl w:val="946804E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477B6F7D"/>
    <w:multiLevelType w:val="hybridMultilevel"/>
    <w:tmpl w:val="E2625D92"/>
    <w:lvl w:ilvl="0" w:tplc="FFFFFFFF">
      <w:start w:val="1"/>
      <w:numFmt w:val="decimal"/>
      <w:lvlText w:val="%1."/>
      <w:lvlJc w:val="left"/>
      <w:pPr>
        <w:ind w:left="1395" w:hanging="360"/>
      </w:pPr>
    </w:lvl>
    <w:lvl w:ilvl="1" w:tplc="FFFFFFFF" w:tentative="1">
      <w:start w:val="1"/>
      <w:numFmt w:val="lowerLetter"/>
      <w:lvlText w:val="%2."/>
      <w:lvlJc w:val="left"/>
      <w:pPr>
        <w:ind w:left="2115" w:hanging="360"/>
      </w:pPr>
    </w:lvl>
    <w:lvl w:ilvl="2" w:tplc="FFFFFFFF" w:tentative="1">
      <w:start w:val="1"/>
      <w:numFmt w:val="lowerRoman"/>
      <w:lvlText w:val="%3."/>
      <w:lvlJc w:val="right"/>
      <w:pPr>
        <w:ind w:left="2835" w:hanging="180"/>
      </w:pPr>
    </w:lvl>
    <w:lvl w:ilvl="3" w:tplc="FFFFFFFF" w:tentative="1">
      <w:start w:val="1"/>
      <w:numFmt w:val="decimal"/>
      <w:lvlText w:val="%4."/>
      <w:lvlJc w:val="left"/>
      <w:pPr>
        <w:ind w:left="3555" w:hanging="360"/>
      </w:pPr>
    </w:lvl>
    <w:lvl w:ilvl="4" w:tplc="FFFFFFFF" w:tentative="1">
      <w:start w:val="1"/>
      <w:numFmt w:val="lowerLetter"/>
      <w:lvlText w:val="%5."/>
      <w:lvlJc w:val="left"/>
      <w:pPr>
        <w:ind w:left="4275" w:hanging="360"/>
      </w:pPr>
    </w:lvl>
    <w:lvl w:ilvl="5" w:tplc="FFFFFFFF" w:tentative="1">
      <w:start w:val="1"/>
      <w:numFmt w:val="lowerRoman"/>
      <w:lvlText w:val="%6."/>
      <w:lvlJc w:val="right"/>
      <w:pPr>
        <w:ind w:left="4995" w:hanging="180"/>
      </w:pPr>
    </w:lvl>
    <w:lvl w:ilvl="6" w:tplc="FFFFFFFF" w:tentative="1">
      <w:start w:val="1"/>
      <w:numFmt w:val="decimal"/>
      <w:lvlText w:val="%7."/>
      <w:lvlJc w:val="left"/>
      <w:pPr>
        <w:ind w:left="5715" w:hanging="360"/>
      </w:pPr>
    </w:lvl>
    <w:lvl w:ilvl="7" w:tplc="FFFFFFFF" w:tentative="1">
      <w:start w:val="1"/>
      <w:numFmt w:val="lowerLetter"/>
      <w:lvlText w:val="%8."/>
      <w:lvlJc w:val="left"/>
      <w:pPr>
        <w:ind w:left="6435" w:hanging="360"/>
      </w:pPr>
    </w:lvl>
    <w:lvl w:ilvl="8" w:tplc="FFFFFFFF" w:tentative="1">
      <w:start w:val="1"/>
      <w:numFmt w:val="lowerRoman"/>
      <w:lvlText w:val="%9."/>
      <w:lvlJc w:val="right"/>
      <w:pPr>
        <w:ind w:left="7155" w:hanging="180"/>
      </w:pPr>
    </w:lvl>
  </w:abstractNum>
  <w:abstractNum w:abstractNumId="9" w15:restartNumberingAfterBreak="0">
    <w:nsid w:val="49ED4516"/>
    <w:multiLevelType w:val="hybridMultilevel"/>
    <w:tmpl w:val="2C0E6B82"/>
    <w:lvl w:ilvl="0" w:tplc="B4A83948">
      <w:numFmt w:val="bullet"/>
      <w:lvlText w:val="•"/>
      <w:lvlJc w:val="left"/>
      <w:pPr>
        <w:ind w:left="1494" w:hanging="360"/>
      </w:pPr>
      <w:rPr>
        <w:rFonts w:ascii="Times New Roman" w:eastAsia="Calibri"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4C691D02"/>
    <w:multiLevelType w:val="hybridMultilevel"/>
    <w:tmpl w:val="067051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D6C791E"/>
    <w:multiLevelType w:val="hybridMultilevel"/>
    <w:tmpl w:val="817296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51782106"/>
    <w:multiLevelType w:val="hybridMultilevel"/>
    <w:tmpl w:val="2DF0C2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9BC50C5"/>
    <w:multiLevelType w:val="hybridMultilevel"/>
    <w:tmpl w:val="A356C4D8"/>
    <w:lvl w:ilvl="0" w:tplc="C47AF40E">
      <w:start w:val="2"/>
      <w:numFmt w:val="bullet"/>
      <w:lvlText w:val="•"/>
      <w:lvlJc w:val="left"/>
      <w:pPr>
        <w:ind w:left="1425" w:hanging="705"/>
      </w:pPr>
      <w:rPr>
        <w:rFonts w:ascii="Times New Roman" w:eastAsia="Calibr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60EF6F07"/>
    <w:multiLevelType w:val="hybridMultilevel"/>
    <w:tmpl w:val="56AC65C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68F00631"/>
    <w:multiLevelType w:val="hybridMultilevel"/>
    <w:tmpl w:val="62ACFDE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6F9C000C"/>
    <w:multiLevelType w:val="hybridMultilevel"/>
    <w:tmpl w:val="F296FDA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70315A86"/>
    <w:multiLevelType w:val="hybridMultilevel"/>
    <w:tmpl w:val="12C437B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70BC3F54"/>
    <w:multiLevelType w:val="hybridMultilevel"/>
    <w:tmpl w:val="6608B67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717D1EBE"/>
    <w:multiLevelType w:val="hybridMultilevel"/>
    <w:tmpl w:val="5950C8D2"/>
    <w:lvl w:ilvl="0" w:tplc="04190001">
      <w:start w:val="1"/>
      <w:numFmt w:val="bullet"/>
      <w:lvlText w:val=""/>
      <w:lvlJc w:val="left"/>
      <w:pPr>
        <w:ind w:left="1287" w:hanging="360"/>
      </w:pPr>
      <w:rPr>
        <w:rFonts w:ascii="Symbol" w:hAnsi="Symbol" w:hint="default"/>
      </w:rPr>
    </w:lvl>
    <w:lvl w:ilvl="1" w:tplc="B5FC1A8E">
      <w:numFmt w:val="bullet"/>
      <w:lvlText w:val="•"/>
      <w:lvlJc w:val="left"/>
      <w:pPr>
        <w:ind w:left="2007" w:hanging="360"/>
      </w:pPr>
      <w:rPr>
        <w:rFonts w:ascii="Times New Roman" w:eastAsia="Calibri" w:hAnsi="Times New Roman" w:cs="Times New Roman"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
  </w:num>
  <w:num w:numId="2">
    <w:abstractNumId w:val="6"/>
  </w:num>
  <w:num w:numId="3">
    <w:abstractNumId w:val="4"/>
  </w:num>
  <w:num w:numId="4">
    <w:abstractNumId w:val="10"/>
  </w:num>
  <w:num w:numId="5">
    <w:abstractNumId w:val="12"/>
  </w:num>
  <w:num w:numId="6">
    <w:abstractNumId w:val="5"/>
  </w:num>
  <w:num w:numId="7">
    <w:abstractNumId w:val="13"/>
  </w:num>
  <w:num w:numId="8">
    <w:abstractNumId w:val="14"/>
  </w:num>
  <w:num w:numId="9">
    <w:abstractNumId w:val="15"/>
  </w:num>
  <w:num w:numId="10">
    <w:abstractNumId w:val="16"/>
  </w:num>
  <w:num w:numId="11">
    <w:abstractNumId w:val="19"/>
  </w:num>
  <w:num w:numId="12">
    <w:abstractNumId w:val="2"/>
  </w:num>
  <w:num w:numId="13">
    <w:abstractNumId w:val="18"/>
  </w:num>
  <w:num w:numId="14">
    <w:abstractNumId w:val="0"/>
  </w:num>
  <w:num w:numId="15">
    <w:abstractNumId w:val="9"/>
  </w:num>
  <w:num w:numId="16">
    <w:abstractNumId w:val="7"/>
  </w:num>
  <w:num w:numId="17">
    <w:abstractNumId w:val="3"/>
  </w:num>
  <w:num w:numId="18">
    <w:abstractNumId w:val="17"/>
  </w:num>
  <w:num w:numId="19">
    <w:abstractNumId w:val="11"/>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646"/>
    <w:rsid w:val="00017E5F"/>
    <w:rsid w:val="00026B85"/>
    <w:rsid w:val="00057A03"/>
    <w:rsid w:val="000672EA"/>
    <w:rsid w:val="000974C6"/>
    <w:rsid w:val="000B1F3F"/>
    <w:rsid w:val="000C6E46"/>
    <w:rsid w:val="000F4618"/>
    <w:rsid w:val="000F5B38"/>
    <w:rsid w:val="000F7FD5"/>
    <w:rsid w:val="00106620"/>
    <w:rsid w:val="00117972"/>
    <w:rsid w:val="00134837"/>
    <w:rsid w:val="00170AEE"/>
    <w:rsid w:val="00197B52"/>
    <w:rsid w:val="002129BB"/>
    <w:rsid w:val="0023099F"/>
    <w:rsid w:val="00233751"/>
    <w:rsid w:val="00243786"/>
    <w:rsid w:val="00253DCF"/>
    <w:rsid w:val="00270646"/>
    <w:rsid w:val="00275A5E"/>
    <w:rsid w:val="00284C60"/>
    <w:rsid w:val="0029460A"/>
    <w:rsid w:val="00297AE8"/>
    <w:rsid w:val="002A69E1"/>
    <w:rsid w:val="002D6DC2"/>
    <w:rsid w:val="002E2B7B"/>
    <w:rsid w:val="00330672"/>
    <w:rsid w:val="003917AB"/>
    <w:rsid w:val="003B191B"/>
    <w:rsid w:val="003E1FBF"/>
    <w:rsid w:val="003E7967"/>
    <w:rsid w:val="003F4AC0"/>
    <w:rsid w:val="00425E69"/>
    <w:rsid w:val="0042795F"/>
    <w:rsid w:val="0043603E"/>
    <w:rsid w:val="004453E2"/>
    <w:rsid w:val="004612F5"/>
    <w:rsid w:val="00497EFE"/>
    <w:rsid w:val="004A34F2"/>
    <w:rsid w:val="004A779C"/>
    <w:rsid w:val="004C0A39"/>
    <w:rsid w:val="004F3CDC"/>
    <w:rsid w:val="00502EF8"/>
    <w:rsid w:val="00525E09"/>
    <w:rsid w:val="0056381B"/>
    <w:rsid w:val="005A00B3"/>
    <w:rsid w:val="005B24E5"/>
    <w:rsid w:val="005C0A4A"/>
    <w:rsid w:val="006206D8"/>
    <w:rsid w:val="006408D0"/>
    <w:rsid w:val="006443D1"/>
    <w:rsid w:val="006758B9"/>
    <w:rsid w:val="00692F1E"/>
    <w:rsid w:val="006A796F"/>
    <w:rsid w:val="006C3CC9"/>
    <w:rsid w:val="006E54D7"/>
    <w:rsid w:val="006F220F"/>
    <w:rsid w:val="006F5C86"/>
    <w:rsid w:val="00712A41"/>
    <w:rsid w:val="00725FBB"/>
    <w:rsid w:val="00730520"/>
    <w:rsid w:val="00730F49"/>
    <w:rsid w:val="0073225B"/>
    <w:rsid w:val="0077197C"/>
    <w:rsid w:val="007849B6"/>
    <w:rsid w:val="007B6BAD"/>
    <w:rsid w:val="007D5E38"/>
    <w:rsid w:val="008032E6"/>
    <w:rsid w:val="00841F72"/>
    <w:rsid w:val="008429CB"/>
    <w:rsid w:val="008720E1"/>
    <w:rsid w:val="00882975"/>
    <w:rsid w:val="008B5812"/>
    <w:rsid w:val="008F7569"/>
    <w:rsid w:val="00905111"/>
    <w:rsid w:val="009119A6"/>
    <w:rsid w:val="009562EB"/>
    <w:rsid w:val="00963E52"/>
    <w:rsid w:val="00982663"/>
    <w:rsid w:val="00990436"/>
    <w:rsid w:val="00991357"/>
    <w:rsid w:val="009C1AA2"/>
    <w:rsid w:val="009C3D08"/>
    <w:rsid w:val="009D1371"/>
    <w:rsid w:val="009E4495"/>
    <w:rsid w:val="00A26ECF"/>
    <w:rsid w:val="00A270C8"/>
    <w:rsid w:val="00A42049"/>
    <w:rsid w:val="00A71CD3"/>
    <w:rsid w:val="00A9741F"/>
    <w:rsid w:val="00AB1578"/>
    <w:rsid w:val="00AE0C63"/>
    <w:rsid w:val="00AF6954"/>
    <w:rsid w:val="00B22BA9"/>
    <w:rsid w:val="00B312B2"/>
    <w:rsid w:val="00B323F0"/>
    <w:rsid w:val="00B4035E"/>
    <w:rsid w:val="00B51569"/>
    <w:rsid w:val="00B66831"/>
    <w:rsid w:val="00B761E0"/>
    <w:rsid w:val="00B82FB5"/>
    <w:rsid w:val="00B9488E"/>
    <w:rsid w:val="00B95AFB"/>
    <w:rsid w:val="00BD4ED7"/>
    <w:rsid w:val="00BE79D5"/>
    <w:rsid w:val="00C10F9A"/>
    <w:rsid w:val="00C13EB2"/>
    <w:rsid w:val="00C15650"/>
    <w:rsid w:val="00C37CA8"/>
    <w:rsid w:val="00C50C35"/>
    <w:rsid w:val="00C74551"/>
    <w:rsid w:val="00C819F6"/>
    <w:rsid w:val="00C82C0D"/>
    <w:rsid w:val="00CB211B"/>
    <w:rsid w:val="00CD1511"/>
    <w:rsid w:val="00CE558B"/>
    <w:rsid w:val="00CF1B33"/>
    <w:rsid w:val="00D17FD1"/>
    <w:rsid w:val="00D6527E"/>
    <w:rsid w:val="00D85A76"/>
    <w:rsid w:val="00D87AA2"/>
    <w:rsid w:val="00DB0387"/>
    <w:rsid w:val="00DB1D4D"/>
    <w:rsid w:val="00DB230D"/>
    <w:rsid w:val="00DC2574"/>
    <w:rsid w:val="00DE56B5"/>
    <w:rsid w:val="00DF0665"/>
    <w:rsid w:val="00E26DFF"/>
    <w:rsid w:val="00E27488"/>
    <w:rsid w:val="00E44825"/>
    <w:rsid w:val="00E87361"/>
    <w:rsid w:val="00E879FF"/>
    <w:rsid w:val="00EA66A1"/>
    <w:rsid w:val="00EB669E"/>
    <w:rsid w:val="00EC6BC3"/>
    <w:rsid w:val="00ED74A8"/>
    <w:rsid w:val="00EF153F"/>
    <w:rsid w:val="00F02E60"/>
    <w:rsid w:val="00F22F84"/>
    <w:rsid w:val="00F43EF2"/>
    <w:rsid w:val="00F47011"/>
    <w:rsid w:val="00F72846"/>
    <w:rsid w:val="00F933FA"/>
    <w:rsid w:val="00FC1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C4DC0"/>
  <w15:chartTrackingRefBased/>
  <w15:docId w15:val="{01FD05EC-8EA7-4069-AA25-1BEDCBEA8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bCs/>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70646"/>
    <w:rPr>
      <w:rFonts w:eastAsia="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9460A"/>
    <w:pPr>
      <w:ind w:left="720"/>
      <w:contextualSpacing/>
    </w:pPr>
  </w:style>
  <w:style w:type="paragraph" w:styleId="a4">
    <w:name w:val="header"/>
    <w:basedOn w:val="a"/>
    <w:link w:val="a5"/>
    <w:uiPriority w:val="99"/>
    <w:unhideWhenUsed/>
    <w:rsid w:val="00F47011"/>
    <w:pPr>
      <w:tabs>
        <w:tab w:val="center" w:pos="4677"/>
        <w:tab w:val="right" w:pos="9355"/>
      </w:tabs>
    </w:pPr>
  </w:style>
  <w:style w:type="character" w:customStyle="1" w:styleId="a5">
    <w:name w:val="Верхний колонтитул Знак"/>
    <w:basedOn w:val="a0"/>
    <w:link w:val="a4"/>
    <w:uiPriority w:val="99"/>
    <w:rsid w:val="00F47011"/>
    <w:rPr>
      <w:rFonts w:eastAsia="Calibri" w:cs="Times New Roman"/>
    </w:rPr>
  </w:style>
  <w:style w:type="paragraph" w:styleId="a6">
    <w:name w:val="footer"/>
    <w:basedOn w:val="a"/>
    <w:link w:val="a7"/>
    <w:uiPriority w:val="99"/>
    <w:unhideWhenUsed/>
    <w:rsid w:val="00F47011"/>
    <w:pPr>
      <w:tabs>
        <w:tab w:val="center" w:pos="4677"/>
        <w:tab w:val="right" w:pos="9355"/>
      </w:tabs>
    </w:pPr>
  </w:style>
  <w:style w:type="character" w:customStyle="1" w:styleId="a7">
    <w:name w:val="Нижний колонтитул Знак"/>
    <w:basedOn w:val="a0"/>
    <w:link w:val="a6"/>
    <w:uiPriority w:val="99"/>
    <w:rsid w:val="00F47011"/>
    <w:rPr>
      <w:rFonts w:eastAsia="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29452">
      <w:bodyDiv w:val="1"/>
      <w:marLeft w:val="0"/>
      <w:marRight w:val="0"/>
      <w:marTop w:val="0"/>
      <w:marBottom w:val="0"/>
      <w:divBdr>
        <w:top w:val="none" w:sz="0" w:space="0" w:color="auto"/>
        <w:left w:val="none" w:sz="0" w:space="0" w:color="auto"/>
        <w:bottom w:val="none" w:sz="0" w:space="0" w:color="auto"/>
        <w:right w:val="none" w:sz="0" w:space="0" w:color="auto"/>
      </w:divBdr>
    </w:div>
    <w:div w:id="142045505">
      <w:bodyDiv w:val="1"/>
      <w:marLeft w:val="0"/>
      <w:marRight w:val="0"/>
      <w:marTop w:val="0"/>
      <w:marBottom w:val="0"/>
      <w:divBdr>
        <w:top w:val="none" w:sz="0" w:space="0" w:color="auto"/>
        <w:left w:val="none" w:sz="0" w:space="0" w:color="auto"/>
        <w:bottom w:val="none" w:sz="0" w:space="0" w:color="auto"/>
        <w:right w:val="none" w:sz="0" w:space="0" w:color="auto"/>
      </w:divBdr>
    </w:div>
    <w:div w:id="223369441">
      <w:bodyDiv w:val="1"/>
      <w:marLeft w:val="0"/>
      <w:marRight w:val="0"/>
      <w:marTop w:val="0"/>
      <w:marBottom w:val="0"/>
      <w:divBdr>
        <w:top w:val="none" w:sz="0" w:space="0" w:color="auto"/>
        <w:left w:val="none" w:sz="0" w:space="0" w:color="auto"/>
        <w:bottom w:val="none" w:sz="0" w:space="0" w:color="auto"/>
        <w:right w:val="none" w:sz="0" w:space="0" w:color="auto"/>
      </w:divBdr>
    </w:div>
    <w:div w:id="446585420">
      <w:bodyDiv w:val="1"/>
      <w:marLeft w:val="0"/>
      <w:marRight w:val="0"/>
      <w:marTop w:val="0"/>
      <w:marBottom w:val="0"/>
      <w:divBdr>
        <w:top w:val="none" w:sz="0" w:space="0" w:color="auto"/>
        <w:left w:val="none" w:sz="0" w:space="0" w:color="auto"/>
        <w:bottom w:val="none" w:sz="0" w:space="0" w:color="auto"/>
        <w:right w:val="none" w:sz="0" w:space="0" w:color="auto"/>
      </w:divBdr>
    </w:div>
    <w:div w:id="470251127">
      <w:bodyDiv w:val="1"/>
      <w:marLeft w:val="0"/>
      <w:marRight w:val="0"/>
      <w:marTop w:val="0"/>
      <w:marBottom w:val="0"/>
      <w:divBdr>
        <w:top w:val="none" w:sz="0" w:space="0" w:color="auto"/>
        <w:left w:val="none" w:sz="0" w:space="0" w:color="auto"/>
        <w:bottom w:val="none" w:sz="0" w:space="0" w:color="auto"/>
        <w:right w:val="none" w:sz="0" w:space="0" w:color="auto"/>
      </w:divBdr>
    </w:div>
    <w:div w:id="1363827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14</Pages>
  <Words>5508</Words>
  <Characters>31399</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 Зинченко</dc:creator>
  <cp:keywords/>
  <dc:description/>
  <cp:lastModifiedBy>Алексей Зинченко</cp:lastModifiedBy>
  <cp:revision>7</cp:revision>
  <dcterms:created xsi:type="dcterms:W3CDTF">2021-11-09T01:15:00Z</dcterms:created>
  <dcterms:modified xsi:type="dcterms:W3CDTF">2021-11-09T04:18:00Z</dcterms:modified>
</cp:coreProperties>
</file>