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991" w:rsidRPr="003B16DA" w:rsidRDefault="008A5CCC" w:rsidP="003B16DA">
      <w:pPr>
        <w:spacing w:after="0" w:line="360" w:lineRule="auto"/>
        <w:jc w:val="center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Сохранение и укрепление</w:t>
      </w:r>
      <w:r w:rsidR="003B16DA" w:rsidRPr="003B16D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здоровья в образовательном процессе</w:t>
      </w:r>
      <w:r w:rsidR="003B16DA" w:rsidRPr="003B16D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bookmarkEnd w:id="0"/>
    <w:p w:rsidR="003B16DA" w:rsidRPr="003B16DA" w:rsidRDefault="003B16DA" w:rsidP="003B16DA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F3991" w:rsidRPr="003B16DA" w:rsidRDefault="006F3991" w:rsidP="002902A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16D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Аннотация:</w:t>
      </w: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статье автор</w:t>
      </w:r>
      <w:r w:rsidR="006B288D"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поднимае</w:t>
      </w:r>
      <w:r w:rsidR="002902A7"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 актуальные проблемы </w:t>
      </w: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компетентности педагогов в вопросах применения здоровьесберегающих технологий в процессе обучения и воспитания. Рассматривается, что педагог обязан содействовать сохранению здоровья каждого школьника, сформировать у него представления об ответственности за собственное здоровье и здоровье окружающих.</w:t>
      </w:r>
    </w:p>
    <w:p w:rsidR="006F3991" w:rsidRPr="003B16DA" w:rsidRDefault="006F3991" w:rsidP="002902A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16D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Ключевые слова:</w:t>
      </w: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E22CD"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культура здоровья, укрепление здоровья, </w:t>
      </w: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компетентность, </w:t>
      </w:r>
      <w:r w:rsidR="00C414E6"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методы</w:t>
      </w:r>
      <w:r w:rsidR="00DE22CD"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сохранения здоровья</w:t>
      </w: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95FB4" w:rsidRPr="003B16DA" w:rsidRDefault="00295FB4" w:rsidP="00295FB4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3B16DA">
        <w:rPr>
          <w:color w:val="000000" w:themeColor="text1"/>
        </w:rPr>
        <w:t xml:space="preserve">В статье проводится анализ взглядов на такие понятия, как «здоровье», «сохранение здоровья» и «здоровьесберегающая компетенция». Уточняется, что проблема здоровья рассматривается специалистами-медиками, философами, социологами, психологами, учителями и, таким образом, освещается во многих социологических, философских, образовательных, социологических и медицинских исследованиях. Выявлено, что эта проблема приобрела особую актуальность во второй половине ХХ века. </w:t>
      </w:r>
    </w:p>
    <w:p w:rsidR="00145D6F" w:rsidRPr="003B16DA" w:rsidRDefault="002C5031" w:rsidP="00273BC0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3B16DA">
        <w:rPr>
          <w:color w:val="000000" w:themeColor="text1"/>
        </w:rPr>
        <w:t>Здоровье людей - это аспект, который имеет первостепенное значение, так как индивид должен участвовать в выполнении различных задач и достигать своих личных и профессиональных целей, поэтому от них требуется поддерживать хорошее здоровье</w:t>
      </w:r>
      <w:r w:rsidR="00273BC0" w:rsidRPr="003B16DA">
        <w:rPr>
          <w:color w:val="000000" w:themeColor="text1"/>
        </w:rPr>
        <w:t xml:space="preserve"> [2, </w:t>
      </w:r>
      <w:r w:rsidR="000A0EC2" w:rsidRPr="003B16DA">
        <w:rPr>
          <w:color w:val="000000" w:themeColor="text1"/>
        </w:rPr>
        <w:t xml:space="preserve">с. </w:t>
      </w:r>
      <w:r w:rsidR="00273BC0" w:rsidRPr="003B16DA">
        <w:rPr>
          <w:color w:val="000000" w:themeColor="text1"/>
        </w:rPr>
        <w:t>123]</w:t>
      </w:r>
      <w:r w:rsidR="00B44AA4" w:rsidRPr="003B16DA">
        <w:rPr>
          <w:color w:val="000000" w:themeColor="text1"/>
        </w:rPr>
        <w:t>.</w:t>
      </w:r>
      <w:r w:rsidRPr="003B16DA">
        <w:rPr>
          <w:color w:val="000000" w:themeColor="text1"/>
        </w:rPr>
        <w:t xml:space="preserve"> Когда общество здорово, оно может участвовать в различных мероприятиях, а также вносить эффективный вклад в повышение благополучия своих семей. Основная цель данной исследовательской работы - признать роль образования в укреплении общественного здоровья. В образовательных учреждениях учащиеся могут собирать информацию о мерах, необходимых для укрепления здоровья и благополучия. Психическое здоровье - это больше, чем отсутствие психических заболеваний. </w:t>
      </w:r>
    </w:p>
    <w:p w:rsidR="005F6E03" w:rsidRPr="003B16DA" w:rsidRDefault="005F6E03" w:rsidP="00C53C3E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3B16DA">
        <w:rPr>
          <w:color w:val="000000" w:themeColor="text1"/>
        </w:rPr>
        <w:t>Хорошее здоровье имеет важнейшее значение для продуктивной жизни, удовлетворения основных потребностей и внесения вклада в здоровое общество. Компоненты здоровья многочисленны, и их взаимодействие с пищей сложное. Здоровая диета необходима для успеха физического и умственного потенциала каждого человека. Хорошее питание, физическая активность и здоровый образ жизни - основные требования для сохранения и укрепления здоровья. Хорошая диета - это получение правильного количества питательных веществ, биоактивных молекул для поддержания хорошего здоровья</w:t>
      </w:r>
      <w:r w:rsidR="00C53C3E" w:rsidRPr="003B16DA">
        <w:rPr>
          <w:color w:val="000000" w:themeColor="text1"/>
        </w:rPr>
        <w:t xml:space="preserve"> [</w:t>
      </w:r>
      <w:r w:rsidR="00A1670A" w:rsidRPr="003B16DA">
        <w:rPr>
          <w:color w:val="000000" w:themeColor="text1"/>
        </w:rPr>
        <w:t xml:space="preserve">4, </w:t>
      </w:r>
      <w:r w:rsidR="000A0EC2" w:rsidRPr="003B16DA">
        <w:rPr>
          <w:color w:val="000000" w:themeColor="text1"/>
        </w:rPr>
        <w:t xml:space="preserve">с. </w:t>
      </w:r>
      <w:r w:rsidR="00A1670A" w:rsidRPr="003B16DA">
        <w:rPr>
          <w:color w:val="000000" w:themeColor="text1"/>
        </w:rPr>
        <w:t>45</w:t>
      </w:r>
      <w:r w:rsidR="00C53C3E" w:rsidRPr="003B16DA">
        <w:rPr>
          <w:color w:val="000000" w:themeColor="text1"/>
        </w:rPr>
        <w:t>]</w:t>
      </w:r>
      <w:r w:rsidRPr="003B16DA">
        <w:rPr>
          <w:color w:val="000000" w:themeColor="text1"/>
        </w:rPr>
        <w:t xml:space="preserve">. Пища не только содержит белок, жир, углеводы, витамины и минералы, но также поставляет необходимые биомолекулы, такие как антиоксиданты, которые укрепляют наше здоровье. Хорошая пища может поддерживать здоровье </w:t>
      </w:r>
      <w:r w:rsidRPr="003B16DA">
        <w:rPr>
          <w:color w:val="000000" w:themeColor="text1"/>
        </w:rPr>
        <w:lastRenderedPageBreak/>
        <w:t>человека и улучшать его потенциал, а также может быть важным фактором, влияющим на плохое здоровье.</w:t>
      </w:r>
    </w:p>
    <w:p w:rsidR="00A564AD" w:rsidRPr="003B16DA" w:rsidRDefault="00A564AD" w:rsidP="00C93E60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3B16DA">
        <w:rPr>
          <w:color w:val="000000" w:themeColor="text1"/>
        </w:rPr>
        <w:t>Связь между едой и здоровьем сложна. Здоровая пища может способствовать и поддерживать хорошее здоровье человека. Здоровая пища и питание являются ключевым регулирующим фактором для повышения иммунитета и терапевтической эффективности стратегии лечения. Окислительный стресс играет важную роль в патогенезе различных заболеваний и старения. Пища всегда считалась хорошим источником питательных веществ, белков, жиров, углеводов, витаминов, минералов и антиоксидантов. Потребляемые как часть нормальной диеты, фитохимические вещества, присутствующие в пище, такие как витамины (витамины C и E), минералы (например, цинк, селен), фитосоставы (фенольные соединения, флавоноиды, каротиноиды), обладают дополнительной пользой для здоровья благодаря своим антиоксидантным свойствам. Диета, богатая молекулами антиоксидантов, снижает риск некоторых заболеваний, связанных с окислительным стрессом. Многочисленные молекулы антиоксидантов, выделенные из пищи, показали лечебный и оздоровительный эффект. В этой главе в основном рассматривается роль антиоксидантных / прооксидантных веществ, присутствующих в различных продуктах питания в организме человека.</w:t>
      </w:r>
    </w:p>
    <w:p w:rsidR="006D2DC0" w:rsidRPr="003B16DA" w:rsidRDefault="006D2DC0" w:rsidP="005D164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7F7D10"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охранение</w:t>
      </w: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здоровья каждого </w:t>
      </w:r>
      <w:r w:rsidR="007F7D10"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формирование у него представления об ответственности за собственное здоровье обязанность педагога. </w:t>
      </w:r>
      <w:r w:rsidR="00504A11"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Взаимодействие школы, общества и родителей в контексте укрепления здоровья, обеспечение учащихся необходимой информацией для формирования собственных технологий и стратегий – это основная задача </w:t>
      </w: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педагог</w:t>
      </w:r>
      <w:r w:rsidR="00504A11"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504A11"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которая, в свою очередь, укрепит и  сохранит здоровье школьников.</w:t>
      </w:r>
      <w:r w:rsidR="0037108B"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Исходя из этого, трудно переоценить значимость компетентных педагогов в сохранении и приумножении здоровья подрастающего поколения.</w:t>
      </w:r>
    </w:p>
    <w:p w:rsidR="00D27F5D" w:rsidRPr="003B16DA" w:rsidRDefault="00D27F5D" w:rsidP="00B67DE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связи с тем, что ученики большинство времени проводят в школе вся ответственность за безопасность лежит на школе, которая обеспечивает мероприятия по сохранению и укреплению здоровья своих обучающихся. </w:t>
      </w:r>
    </w:p>
    <w:p w:rsidR="00DD1AED" w:rsidRPr="003B16DA" w:rsidRDefault="00DD1AED" w:rsidP="00DD1AE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Важно не только сохранить здоровье обучающегося, но и укрепить его, так как государство заинтересовано в подрастании здорового подрастающего поколения со своей жизненной позицией, только в этом случае можно рассчитывать на развитие государства во всех сферах жизнеустройства. </w:t>
      </w:r>
    </w:p>
    <w:p w:rsidR="00B67DE5" w:rsidRPr="003B16DA" w:rsidRDefault="009E5423" w:rsidP="00B67DE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Главн</w:t>
      </w:r>
      <w:r w:rsidR="00E06AAF"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ая</w:t>
      </w: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задача школы – это о</w:t>
      </w:r>
      <w:r w:rsidR="00B67DE5"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беспечение </w:t>
      </w: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образовательного процесса здоровьесберегающей методикой развития</w:t>
      </w:r>
      <w:r w:rsidR="00B67DE5"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67DE5" w:rsidRPr="003B16DA" w:rsidRDefault="00B67DE5" w:rsidP="00873AAC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3B16DA">
        <w:rPr>
          <w:color w:val="000000" w:themeColor="text1"/>
        </w:rPr>
        <w:lastRenderedPageBreak/>
        <w:t>У большинства людей проблемы с психическим здоровьем возникают в молодом возрасте - половина всех психических расстройств возникает к 14 годам, а три четверти к 25 годам - в тот же период, когда большинство людей получают образование.</w:t>
      </w:r>
      <w:r w:rsidR="00873AAC" w:rsidRPr="003B16DA">
        <w:rPr>
          <w:color w:val="000000" w:themeColor="text1"/>
        </w:rPr>
        <w:t xml:space="preserve"> [1, с. 134]</w:t>
      </w:r>
    </w:p>
    <w:p w:rsidR="00B67DE5" w:rsidRPr="003B16DA" w:rsidRDefault="00B67DE5" w:rsidP="00B67DE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Укрепление психического здоровья и благополучия как основная роль в образовании помогает учащимся: повышать устойчивость к невзгодам, разрабатывать защитные факторы от психических расстройств.  </w:t>
      </w:r>
    </w:p>
    <w:p w:rsidR="00F93E62" w:rsidRPr="003B16DA" w:rsidRDefault="00F93E62" w:rsidP="00F93E6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Устойчивость - это способность справляться с негативными событиями, проблемами или невзгодами и преуспевать в них. </w:t>
      </w:r>
    </w:p>
    <w:p w:rsidR="00F93E62" w:rsidRPr="003B16DA" w:rsidRDefault="00F93E62" w:rsidP="00F93E6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Проанализировано состояние здоровья молодежи, обучающейся в различных образовательных учреждениях в условиях учебного процесса. Выявлено, что влияние неблагоприятных социально-гигиенических факторов в период обучения приводит к негативным тенденциям в здоровье студентов. </w:t>
      </w:r>
    </w:p>
    <w:p w:rsidR="00295FB4" w:rsidRPr="003B16DA" w:rsidRDefault="00295FB4" w:rsidP="00295FB4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3B16DA">
        <w:rPr>
          <w:color w:val="000000" w:themeColor="text1"/>
        </w:rPr>
        <w:t xml:space="preserve">На основе анализа образовательных исследований и практического опыта ученых из многих стран выясняется, что растет интерес к вопросам, связанным со здоровьем и сохранением здоровья. </w:t>
      </w:r>
    </w:p>
    <w:p w:rsidR="00295FB4" w:rsidRPr="003B16DA" w:rsidRDefault="00295FB4" w:rsidP="00295FB4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3B16DA">
        <w:rPr>
          <w:color w:val="000000" w:themeColor="text1"/>
        </w:rPr>
        <w:t xml:space="preserve">Значительно возросли требования к укреплению и укреплению здоровья, тоже. Однако четкого определения этого понятия нет. Это вызвано, прежде всего, отсутствием общепринятого понимания сохранения здоровья. Во-вторых, недостаточно разработаны теоретико-педагогические основы и методологические и технологические аспекты сохранения здоровья. В-третьих, отсутствуют научные и практические рекомендации и методы, способствующие сохранению здоровья. Значение этого понятия постепенно менялось, поскольку в разное время в разных культурах определение здоровья и его производные существенно различались. </w:t>
      </w:r>
    </w:p>
    <w:p w:rsidR="00295FB4" w:rsidRPr="003B16DA" w:rsidRDefault="00295FB4" w:rsidP="00295FB4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3B16DA">
        <w:rPr>
          <w:color w:val="000000" w:themeColor="text1"/>
        </w:rPr>
        <w:t>В наши дни жизнь и здоровье считаются высшими общечеловеческими ценностями. Они указывают на цивилизованность, которая характеризует общий уровень социально-экономического развития общества и служит главным критерием целесообразности и эффективности всех без исключения, сферы государственной политики.</w:t>
      </w:r>
    </w:p>
    <w:p w:rsidR="00D20892" w:rsidRPr="003B16DA" w:rsidRDefault="00B67DE5" w:rsidP="00B67DE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Школа обязана вовлекать всех (руководителей школ, учителей, персонал и родителей) в создание безопасной и инклюзивной культуры и среды обучения. При этом учитывается разнообразие видов учебной деятельности. Это: письмо, чтение, рассказ, ответы на вопросы, решение примеров, использование наглядных пособий, технических средств обучения, ролевые игры. </w:t>
      </w:r>
    </w:p>
    <w:p w:rsidR="00B67DE5" w:rsidRPr="003B16DA" w:rsidRDefault="00B67DE5" w:rsidP="00B67DE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Большое значение для сохранения и укрепления здоровья, пропаганды здорового образа жизни имеют уроки «Основы безопасности жизнедеятельности», введение таких </w:t>
      </w: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курсов, как «Беседы на классных часах», «Охрана труда», «Правила дорожного движения, «Правила безопасного поведения на улицах и дорогах».</w:t>
      </w:r>
    </w:p>
    <w:p w:rsidR="00D20892" w:rsidRPr="003B16DA" w:rsidRDefault="00B67DE5" w:rsidP="00D2705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Здесь рассматриваются следующие темы: гигиенические правила и предупреждение инфекционных заболеваний (временные и постоянные зубы, прикус и вредные привычки, нарушающие его, режим дня, способы «пассивной» защиты от болезней: мытье рук, ношение маски, представление об иммунитете)</w:t>
      </w:r>
      <w:r w:rsidR="00D20892"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27051" w:rsidRPr="003B16DA" w:rsidRDefault="00D27051" w:rsidP="00D27051">
      <w:pPr>
        <w:spacing w:after="0" w:line="360" w:lineRule="auto"/>
        <w:ind w:firstLine="708"/>
        <w:jc w:val="both"/>
        <w:rPr>
          <w:color w:val="000000" w:themeColor="text1"/>
          <w:sz w:val="24"/>
          <w:szCs w:val="24"/>
        </w:rPr>
      </w:pP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Сделан вывод о том, что здоровьесберегающее пространство как сфера деятельности представляет собой специально организованную систему, направленную на достижение цели профессиональной деятельности через обеспечение сохранения и восстановления здоровья ее участников.</w:t>
      </w:r>
      <w:r w:rsidRPr="003B16DA">
        <w:rPr>
          <w:color w:val="000000" w:themeColor="text1"/>
          <w:sz w:val="24"/>
          <w:szCs w:val="24"/>
        </w:rPr>
        <w:t xml:space="preserve">                    </w:t>
      </w:r>
    </w:p>
    <w:p w:rsidR="00B67DE5" w:rsidRPr="003B16DA" w:rsidRDefault="00B67DE5" w:rsidP="00D2705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У школьного учителя слишком мало времени для изучения специальной литературы, но без специальной подготовки и знания основ здоровьесберегающих технологий работа по здоровьесбережению не имеет смысла. Поэтому процесс воспитания культуры здоровья школьников предусматривает наличие компетентного преподавателя, обладающего высоким уровнем культуры здоровья как важной составляющей его общей и профессиональной культуры.</w:t>
      </w:r>
    </w:p>
    <w:p w:rsidR="00C91B81" w:rsidRPr="003B16DA" w:rsidRDefault="00B67DE5" w:rsidP="00C91B8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Учитывая, что в школах классные руководители выполняют воспитательные функции, целесообразно говорить и о воспитании культуры здоровья школьников в системе работы классного руководителя. </w:t>
      </w:r>
    </w:p>
    <w:p w:rsidR="00086A7F" w:rsidRPr="003B16DA" w:rsidRDefault="00086A7F" w:rsidP="00906FC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F3991" w:rsidRPr="003B16DA" w:rsidRDefault="006F3991" w:rsidP="00D14FC4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Список литературы</w:t>
      </w:r>
    </w:p>
    <w:p w:rsidR="00D14FC4" w:rsidRPr="003B16DA" w:rsidRDefault="00D14FC4" w:rsidP="00D14FC4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F3991" w:rsidRPr="003B16DA" w:rsidRDefault="006F3991" w:rsidP="00906FC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Исаев Д.Н. Психосоматические расстройства у детей. – СПБ: Питер, </w:t>
      </w:r>
    </w:p>
    <w:p w:rsidR="006F3991" w:rsidRPr="003B16DA" w:rsidRDefault="009A2F39" w:rsidP="00906FC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2016</w:t>
      </w:r>
      <w:r w:rsidR="006F3991"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. – 304 с.</w:t>
      </w:r>
    </w:p>
    <w:p w:rsidR="006F3991" w:rsidRPr="003B16DA" w:rsidRDefault="006F3991" w:rsidP="00736D6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2. Смирнов Н.К. Здоровьесберегающие о</w:t>
      </w:r>
      <w:r w:rsidR="00736D66"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бразовательные технологии и пси</w:t>
      </w: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хология здоровья</w:t>
      </w:r>
      <w:r w:rsidR="009A2F39"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школе. – М.: Аркти, 201</w:t>
      </w: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6.</w:t>
      </w:r>
    </w:p>
    <w:p w:rsidR="00086A7F" w:rsidRPr="003B16DA" w:rsidRDefault="006F3991" w:rsidP="00086A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3. Сухомлинский В.А</w:t>
      </w:r>
      <w:r w:rsidR="009A2F39"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. Сердце отдаю детям. – М., 2017</w:t>
      </w: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086A7F" w:rsidRPr="003B16DA" w:rsidRDefault="00086A7F" w:rsidP="00086A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4. Басов, А. В., Тихомирова, Л. Ф. Требования к программам «Здоровье» образовательных учреждений / А. В. Басов, Л. Ф. Тихомирова // Здоровье наш</w:t>
      </w:r>
      <w:r w:rsidR="00295CDA"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их детей. – 2018</w:t>
      </w: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– №1. – С. </w:t>
      </w:r>
      <w:r w:rsidR="003B4649"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45-47</w:t>
      </w:r>
    </w:p>
    <w:p w:rsidR="00086A7F" w:rsidRPr="003B16DA" w:rsidRDefault="00086A7F" w:rsidP="00086A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5. Безруких, М. М. Школьные факторы риска и здоровье детей / М.</w:t>
      </w:r>
      <w:r w:rsidR="00295CDA"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М. Безруких // Magister. – 2017</w:t>
      </w: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. – №3. – С. 56–64.</w:t>
      </w:r>
    </w:p>
    <w:p w:rsidR="00086A7F" w:rsidRPr="003B16DA" w:rsidRDefault="00086A7F" w:rsidP="00086A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6. Матвеев, В. Ф., Гройсман, А. Л. Профилактика вредных привычек у школьников [Текст] / В. Ф. Матвеев, А. Л. Гройсман. – М.: Про</w:t>
      </w:r>
      <w:r w:rsidR="00295CDA"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свещение, 2016</w:t>
      </w:r>
      <w:r w:rsidRPr="003B16DA">
        <w:rPr>
          <w:rFonts w:ascii="Times New Roman" w:hAnsi="Times New Roman" w:cs="Times New Roman"/>
          <w:color w:val="000000" w:themeColor="text1"/>
          <w:sz w:val="24"/>
          <w:szCs w:val="24"/>
        </w:rPr>
        <w:t>. – 120 с.</w:t>
      </w:r>
    </w:p>
    <w:p w:rsidR="00DF74CF" w:rsidRPr="003B16DA" w:rsidRDefault="00DF74CF" w:rsidP="00086A7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4CF" w:rsidRPr="003B16DA" w:rsidRDefault="00DF74CF" w:rsidP="001950F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74CF" w:rsidRPr="003B16DA" w:rsidRDefault="00DF74CF" w:rsidP="005718F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968EE" w:rsidRPr="005568DE" w:rsidRDefault="00B968EE" w:rsidP="00295CD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B968EE" w:rsidRPr="005568DE" w:rsidSect="00F50F55">
      <w:foot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636D" w:rsidRDefault="008D636D" w:rsidP="00563904">
      <w:pPr>
        <w:spacing w:after="0" w:line="240" w:lineRule="auto"/>
      </w:pPr>
      <w:r>
        <w:separator/>
      </w:r>
    </w:p>
  </w:endnote>
  <w:endnote w:type="continuationSeparator" w:id="0">
    <w:p w:rsidR="008D636D" w:rsidRDefault="008D636D" w:rsidP="00563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8501"/>
      <w:docPartObj>
        <w:docPartGallery w:val="Page Numbers (Bottom of Page)"/>
        <w:docPartUnique/>
      </w:docPartObj>
    </w:sdtPr>
    <w:sdtEndPr/>
    <w:sdtContent>
      <w:p w:rsidR="00563904" w:rsidRDefault="00C6167D">
        <w:pPr>
          <w:pStyle w:val="a5"/>
          <w:jc w:val="center"/>
        </w:pPr>
        <w:r>
          <w:fldChar w:fldCharType="begin"/>
        </w:r>
        <w:r w:rsidR="00563904">
          <w:instrText xml:space="preserve"> PAGE   \* MERGEFORMAT </w:instrText>
        </w:r>
        <w:r>
          <w:fldChar w:fldCharType="separate"/>
        </w:r>
        <w:r w:rsidR="00B31935">
          <w:rPr>
            <w:noProof/>
          </w:rPr>
          <w:t>4</w:t>
        </w:r>
        <w:r>
          <w:fldChar w:fldCharType="end"/>
        </w:r>
      </w:p>
    </w:sdtContent>
  </w:sdt>
  <w:p w:rsidR="00563904" w:rsidRDefault="0056390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636D" w:rsidRDefault="008D636D" w:rsidP="00563904">
      <w:pPr>
        <w:spacing w:after="0" w:line="240" w:lineRule="auto"/>
      </w:pPr>
      <w:r>
        <w:separator/>
      </w:r>
    </w:p>
  </w:footnote>
  <w:footnote w:type="continuationSeparator" w:id="0">
    <w:p w:rsidR="008D636D" w:rsidRDefault="008D636D" w:rsidP="005639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991"/>
    <w:rsid w:val="00014321"/>
    <w:rsid w:val="000178D7"/>
    <w:rsid w:val="0002001B"/>
    <w:rsid w:val="00051957"/>
    <w:rsid w:val="00086A7F"/>
    <w:rsid w:val="0009706F"/>
    <w:rsid w:val="00097DBA"/>
    <w:rsid w:val="000A0EC2"/>
    <w:rsid w:val="000B22EF"/>
    <w:rsid w:val="000C1C0C"/>
    <w:rsid w:val="000C389A"/>
    <w:rsid w:val="000F59F7"/>
    <w:rsid w:val="001076D3"/>
    <w:rsid w:val="00145D6F"/>
    <w:rsid w:val="001950F5"/>
    <w:rsid w:val="001A19CF"/>
    <w:rsid w:val="001A6444"/>
    <w:rsid w:val="001B5B64"/>
    <w:rsid w:val="001D4654"/>
    <w:rsid w:val="001D5EF0"/>
    <w:rsid w:val="001F0A8B"/>
    <w:rsid w:val="001F6638"/>
    <w:rsid w:val="00204D14"/>
    <w:rsid w:val="0025111D"/>
    <w:rsid w:val="00270DA0"/>
    <w:rsid w:val="00273BC0"/>
    <w:rsid w:val="002823DD"/>
    <w:rsid w:val="002902A7"/>
    <w:rsid w:val="00295CDA"/>
    <w:rsid w:val="00295FB4"/>
    <w:rsid w:val="002A6F95"/>
    <w:rsid w:val="002B15DF"/>
    <w:rsid w:val="002C5031"/>
    <w:rsid w:val="00314095"/>
    <w:rsid w:val="00315714"/>
    <w:rsid w:val="00351B5C"/>
    <w:rsid w:val="00360740"/>
    <w:rsid w:val="0036258C"/>
    <w:rsid w:val="0037108B"/>
    <w:rsid w:val="003B0A80"/>
    <w:rsid w:val="003B16DA"/>
    <w:rsid w:val="003B4649"/>
    <w:rsid w:val="003F2F9E"/>
    <w:rsid w:val="004058D2"/>
    <w:rsid w:val="00421331"/>
    <w:rsid w:val="004702AA"/>
    <w:rsid w:val="00472951"/>
    <w:rsid w:val="0047431A"/>
    <w:rsid w:val="00493638"/>
    <w:rsid w:val="004B0C69"/>
    <w:rsid w:val="004B6426"/>
    <w:rsid w:val="004D0878"/>
    <w:rsid w:val="00504A11"/>
    <w:rsid w:val="00520AAD"/>
    <w:rsid w:val="005568DE"/>
    <w:rsid w:val="00563904"/>
    <w:rsid w:val="005718F0"/>
    <w:rsid w:val="005836B1"/>
    <w:rsid w:val="005D1647"/>
    <w:rsid w:val="005E4961"/>
    <w:rsid w:val="005F6E03"/>
    <w:rsid w:val="0062444E"/>
    <w:rsid w:val="00657E70"/>
    <w:rsid w:val="006A7FFC"/>
    <w:rsid w:val="006B288D"/>
    <w:rsid w:val="006D2DC0"/>
    <w:rsid w:val="006F3991"/>
    <w:rsid w:val="0071643B"/>
    <w:rsid w:val="00736D66"/>
    <w:rsid w:val="00747183"/>
    <w:rsid w:val="007520C0"/>
    <w:rsid w:val="0075215A"/>
    <w:rsid w:val="00761AF3"/>
    <w:rsid w:val="007815C1"/>
    <w:rsid w:val="00790693"/>
    <w:rsid w:val="007E4B12"/>
    <w:rsid w:val="007F7D10"/>
    <w:rsid w:val="00857C4B"/>
    <w:rsid w:val="00860772"/>
    <w:rsid w:val="0086139A"/>
    <w:rsid w:val="00867C9C"/>
    <w:rsid w:val="00873AAC"/>
    <w:rsid w:val="00882A04"/>
    <w:rsid w:val="008A5CCC"/>
    <w:rsid w:val="008B3FF8"/>
    <w:rsid w:val="008D636D"/>
    <w:rsid w:val="00906FC4"/>
    <w:rsid w:val="00931A45"/>
    <w:rsid w:val="009467F7"/>
    <w:rsid w:val="00983468"/>
    <w:rsid w:val="00984C82"/>
    <w:rsid w:val="009A2F39"/>
    <w:rsid w:val="009C17FA"/>
    <w:rsid w:val="009D0AC2"/>
    <w:rsid w:val="009E5423"/>
    <w:rsid w:val="00A0670A"/>
    <w:rsid w:val="00A1670A"/>
    <w:rsid w:val="00A172CE"/>
    <w:rsid w:val="00A553B3"/>
    <w:rsid w:val="00A564AD"/>
    <w:rsid w:val="00AD6E8C"/>
    <w:rsid w:val="00AD77EA"/>
    <w:rsid w:val="00AE5992"/>
    <w:rsid w:val="00B16249"/>
    <w:rsid w:val="00B25BCB"/>
    <w:rsid w:val="00B31935"/>
    <w:rsid w:val="00B41046"/>
    <w:rsid w:val="00B42C69"/>
    <w:rsid w:val="00B44AA4"/>
    <w:rsid w:val="00B67DE5"/>
    <w:rsid w:val="00B778BB"/>
    <w:rsid w:val="00B87E7B"/>
    <w:rsid w:val="00B968EE"/>
    <w:rsid w:val="00C00C36"/>
    <w:rsid w:val="00C414E6"/>
    <w:rsid w:val="00C5295E"/>
    <w:rsid w:val="00C53C3E"/>
    <w:rsid w:val="00C6167D"/>
    <w:rsid w:val="00C6377A"/>
    <w:rsid w:val="00C65A9A"/>
    <w:rsid w:val="00C874C2"/>
    <w:rsid w:val="00C91B81"/>
    <w:rsid w:val="00C93E60"/>
    <w:rsid w:val="00C96442"/>
    <w:rsid w:val="00CD3DC6"/>
    <w:rsid w:val="00CF77A5"/>
    <w:rsid w:val="00D14FC4"/>
    <w:rsid w:val="00D20892"/>
    <w:rsid w:val="00D27051"/>
    <w:rsid w:val="00D27F5D"/>
    <w:rsid w:val="00D77FFE"/>
    <w:rsid w:val="00DB56ED"/>
    <w:rsid w:val="00DC7130"/>
    <w:rsid w:val="00DD1AED"/>
    <w:rsid w:val="00DD5AC7"/>
    <w:rsid w:val="00DE22CD"/>
    <w:rsid w:val="00DF74CF"/>
    <w:rsid w:val="00E00960"/>
    <w:rsid w:val="00E02D2A"/>
    <w:rsid w:val="00E06AAF"/>
    <w:rsid w:val="00E314F7"/>
    <w:rsid w:val="00E66756"/>
    <w:rsid w:val="00E6687F"/>
    <w:rsid w:val="00F05017"/>
    <w:rsid w:val="00F24076"/>
    <w:rsid w:val="00F307AD"/>
    <w:rsid w:val="00F50F55"/>
    <w:rsid w:val="00F65937"/>
    <w:rsid w:val="00F75B61"/>
    <w:rsid w:val="00F93E62"/>
    <w:rsid w:val="00FC0474"/>
    <w:rsid w:val="00FE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B76F3B-F7C0-4AEC-ABF5-0D8FBF8FA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991"/>
    <w:rPr>
      <w:rFonts w:eastAsiaTheme="minorEastAsia" w:hAnsiTheme="minorBidi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9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904"/>
    <w:rPr>
      <w:rFonts w:eastAsiaTheme="minorEastAsia" w:hAnsiTheme="minorBidi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5639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3904"/>
    <w:rPr>
      <w:rFonts w:eastAsiaTheme="minorEastAsia" w:hAnsiTheme="minorBidi"/>
      <w:szCs w:val="20"/>
      <w:lang w:eastAsia="ru-RU"/>
    </w:rPr>
  </w:style>
  <w:style w:type="paragraph" w:styleId="a7">
    <w:name w:val="Normal (Web)"/>
    <w:basedOn w:val="a"/>
    <w:uiPriority w:val="99"/>
    <w:unhideWhenUsed/>
    <w:rsid w:val="00624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20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05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F0C06-05C7-4864-83D5-C45BF6B75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1387</Words>
  <Characters>7910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Magomed</cp:lastModifiedBy>
  <cp:revision>2</cp:revision>
  <dcterms:created xsi:type="dcterms:W3CDTF">2021-11-06T19:23:00Z</dcterms:created>
  <dcterms:modified xsi:type="dcterms:W3CDTF">2021-11-06T19:23:00Z</dcterms:modified>
</cp:coreProperties>
</file>