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72"/>
        </w:rPr>
      </w:pPr>
    </w:p>
    <w:p w14:paraId="02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72"/>
        </w:rPr>
      </w:pPr>
    </w:p>
    <w:p w14:paraId="03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72"/>
        </w:rPr>
      </w:pPr>
    </w:p>
    <w:p w14:paraId="04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72"/>
        </w:rPr>
      </w:pPr>
    </w:p>
    <w:p w14:paraId="05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72"/>
        </w:rPr>
      </w:pPr>
      <w:r>
        <w:rPr>
          <w:rFonts w:ascii="Times New Roman" w:hAnsi="Times New Roman"/>
          <w:b w:val="1"/>
          <w:sz w:val="60"/>
        </w:rPr>
        <w:t>Проект на тему:</w:t>
      </w:r>
      <w:r>
        <w:rPr>
          <w:rFonts w:ascii="Times New Roman" w:hAnsi="Times New Roman"/>
          <w:b w:val="1"/>
          <w:sz w:val="72"/>
        </w:rPr>
        <w:t xml:space="preserve"> </w:t>
      </w:r>
      <w:r>
        <w:rPr>
          <w:rFonts w:ascii="Times New Roman" w:hAnsi="Times New Roman"/>
          <w:b w:val="1"/>
          <w:sz w:val="60"/>
        </w:rPr>
        <w:t>"Альтернативная коммуникация детей с РАС с использованием карточек PECS".</w:t>
      </w:r>
    </w:p>
    <w:p w14:paraId="06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72"/>
        </w:rPr>
      </w:pPr>
    </w:p>
    <w:p w14:paraId="07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</w:p>
    <w:p w14:paraId="09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</w:p>
    <w:p w14:paraId="0A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</w:p>
    <w:p w14:paraId="0B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0E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0F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10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11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12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13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14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Выполнила: учитель-логопед </w:t>
      </w:r>
    </w:p>
    <w:p w14:paraId="15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МБОУ "СОШ №3" п. Пурпе</w:t>
      </w:r>
    </w:p>
    <w:p w14:paraId="16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Шевчук Е.С.</w:t>
      </w:r>
    </w:p>
    <w:p w14:paraId="17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18000000">
      <w:pPr>
        <w:pStyle w:val="Style_1"/>
        <w:spacing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19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2021 год</w:t>
      </w:r>
    </w:p>
    <w:p w14:paraId="1A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</w:p>
    <w:p w14:paraId="1B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</w:p>
    <w:p w14:paraId="1C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ВВЕДЕНИЕ</w:t>
      </w:r>
    </w:p>
    <w:p w14:paraId="1D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</w:p>
    <w:p w14:paraId="1E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настоящее время очень остро стоит вопрос об организации процесса обучения, воспитания детей с таким сложным забол</w:t>
      </w:r>
      <w:bookmarkStart w:id="1" w:name="_GoBack"/>
      <w:bookmarkEnd w:id="1"/>
      <w:r>
        <w:rPr>
          <w:rFonts w:ascii="Times New Roman" w:hAnsi="Times New Roman"/>
          <w:sz w:val="28"/>
        </w:rPr>
        <w:t>еванием как расстройство аутистического спектра. Достаточно констатировать тот факт, что в коррекционных образовательных учреждениях растет количество детей с установленным диагнозом РАС и детей, которые в своем поведении проявляют аутистические черты, но диагноз им не установлен. При сходстве проявлений компенсаторные возможности каждого ребенка индивидуальны и зависят от множества факторов: степени органического поражения ЦНС,</w:t>
      </w:r>
      <w:r>
        <w:rPr>
          <w:rFonts w:ascii="Times New Roman" w:hAnsi="Times New Roman"/>
          <w:sz w:val="28"/>
        </w:rPr>
        <w:t xml:space="preserve"> степенью тяжести речевого нарушения,</w:t>
      </w:r>
      <w:r>
        <w:rPr>
          <w:rFonts w:ascii="Times New Roman" w:hAnsi="Times New Roman"/>
          <w:sz w:val="28"/>
        </w:rPr>
        <w:t xml:space="preserve"> тяжести коммуникативного барьера и коррекционно-средовых условий обучения и воспитания. В любом случае такие воспитанники требуют индивидуального подхода и нуждаются в комплексной помощи </w:t>
      </w:r>
      <w:r>
        <w:rPr>
          <w:rFonts w:ascii="Times New Roman" w:hAnsi="Times New Roman"/>
          <w:sz w:val="28"/>
        </w:rPr>
        <w:t>специалистов, в частности, учителя – логопеда.</w:t>
      </w:r>
    </w:p>
    <w:p w14:paraId="1F000000">
      <w:pPr>
        <w:pStyle w:val="Style_1"/>
        <w:spacing w:line="276" w:lineRule="auto"/>
        <w:ind w:firstLine="567"/>
        <w:jc w:val="both"/>
        <w:rPr>
          <w:rStyle w:val="Style_2_ch"/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Как известно, основной и очень важной проблемой детей данной категории является – нарушение коммуникативной функции речи и основная задача учителя-логопеда способствовать ее формированию и развитию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Проявления речевых нарушений при аутизме чрезвычайно многообразны по характеру и динамике, среди детей с РАС встречаются те, у которых сформирована экспрессивная речь, но так же  есть дети, у которых она отсутствует, либо находится на уровн</w:t>
      </w:r>
      <w:r>
        <w:rPr>
          <w:rFonts w:ascii="Times New Roman" w:hAnsi="Times New Roman"/>
          <w:sz w:val="28"/>
        </w:rPr>
        <w:t>е спонтанных голосовых реакций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Д</w:t>
      </w:r>
      <w:r>
        <w:rPr>
          <w:rFonts w:ascii="Times New Roman" w:hAnsi="Times New Roman"/>
          <w:sz w:val="28"/>
        </w:rPr>
        <w:t>ля этой категории детей необходимо подобрать альтернативные средства общения.</w:t>
      </w:r>
    </w:p>
    <w:p w14:paraId="20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1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2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3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4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5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6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7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8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9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A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B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C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D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E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2F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30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31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32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33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34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Аутистический</w:t>
      </w:r>
      <w:r>
        <w:rPr>
          <w:rFonts w:ascii="Times New Roman" w:hAnsi="Times New Roman"/>
          <w:b w:val="1"/>
          <w:sz w:val="28"/>
        </w:rPr>
        <w:t xml:space="preserve"> спектр у детей. Расстройства аутистического спектра.</w:t>
      </w:r>
    </w:p>
    <w:p w14:paraId="35000000">
      <w:pPr>
        <w:spacing w:after="0" w:line="276" w:lineRule="auto"/>
        <w:ind/>
        <w:jc w:val="center"/>
        <w:rPr>
          <w:rFonts w:ascii="Times New Roman" w:hAnsi="Times New Roman"/>
          <w:sz w:val="28"/>
        </w:rPr>
      </w:pPr>
    </w:p>
    <w:p w14:paraId="36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Аутизм является стойким и стабильным заболеванием, его симптоматика остается у больного на всю жизнь, ее выраженность зависит лишь от своевременной коррекции заболевания. Достаточно часто </w:t>
      </w:r>
      <w:r>
        <w:rPr>
          <w:rFonts w:ascii="Times New Roman" w:hAnsi="Times New Roman"/>
          <w:sz w:val="28"/>
        </w:rPr>
        <w:t>аутисты</w:t>
      </w:r>
      <w:r>
        <w:rPr>
          <w:rFonts w:ascii="Times New Roman" w:hAnsi="Times New Roman"/>
          <w:sz w:val="28"/>
        </w:rPr>
        <w:t xml:space="preserve"> ведут практически полноценную жизнь, не испытывая серьезных трудностей.</w:t>
      </w:r>
    </w:p>
    <w:p w14:paraId="37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Итак, для того, чтобы врачи поставили соответствующий диагноз, необходимо, чтобы в картине заболевания присутствовали как минимум три составляющих (при этом их проявление не единично):</w:t>
      </w:r>
    </w:p>
    <w:p w14:paraId="38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r>
        <w:rPr>
          <w:rFonts w:ascii="Times New Roman" w:hAnsi="Times New Roman"/>
          <w:sz w:val="28"/>
        </w:rPr>
        <w:t>•</w:t>
      </w:r>
      <w:r>
        <w:rPr>
          <w:rFonts w:ascii="Times New Roman" w:hAnsi="Times New Roman"/>
          <w:sz w:val="28"/>
        </w:rPr>
        <w:t xml:space="preserve"> отсутствие интереса к окружающим людям, снижение интереса к социальным контактам;</w:t>
      </w:r>
    </w:p>
    <w:p w14:paraId="39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r>
        <w:rPr>
          <w:rFonts w:ascii="Times New Roman" w:hAnsi="Times New Roman"/>
          <w:sz w:val="28"/>
        </w:rPr>
        <w:t>•</w:t>
      </w:r>
      <w:r>
        <w:rPr>
          <w:rFonts w:ascii="Times New Roman" w:hAnsi="Times New Roman"/>
          <w:sz w:val="28"/>
        </w:rPr>
        <w:t xml:space="preserve"> проблемы с общением и взаимодействием с другими, невротические реакции на «социальные» ситуации – истерики, </w:t>
      </w:r>
      <w:r>
        <w:rPr>
          <w:rFonts w:ascii="Times New Roman" w:hAnsi="Times New Roman"/>
          <w:sz w:val="28"/>
        </w:rPr>
        <w:t>мутизм</w:t>
      </w:r>
      <w:r>
        <w:rPr>
          <w:rFonts w:ascii="Times New Roman" w:hAnsi="Times New Roman"/>
          <w:sz w:val="28"/>
        </w:rPr>
        <w:t>, паника;</w:t>
      </w:r>
    </w:p>
    <w:p w14:paraId="3A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r>
        <w:rPr>
          <w:rFonts w:ascii="Times New Roman" w:hAnsi="Times New Roman"/>
          <w:sz w:val="28"/>
        </w:rPr>
        <w:t>•</w:t>
      </w:r>
      <w:r>
        <w:rPr>
          <w:rFonts w:ascii="Times New Roman" w:hAnsi="Times New Roman"/>
          <w:sz w:val="28"/>
        </w:rPr>
        <w:t xml:space="preserve"> стереотипное поведение, странные интересы (например, дети предпочитают играть с явно неигровыми предметами: ботинками, обрывками газет, шнурками и тому подобное).</w:t>
      </w:r>
    </w:p>
    <w:p w14:paraId="3B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Оговоримся, что сегодня нет единого мнения по поводу того, что считать аутизмом. Принято говорить о расстройствах аутистического спектра, для каждого из которого характерна особая картина заболевания. Следующий список является актуальным на 2016 год перечисление заболеваний, входящих в этот спектр. Эти расстройства взяты из DSM-V (международная классификация расстройств):</w:t>
      </w:r>
    </w:p>
    <w:p w14:paraId="3C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r>
        <w:rPr>
          <w:rFonts w:ascii="Times New Roman" w:hAnsi="Times New Roman"/>
          <w:sz w:val="28"/>
        </w:rPr>
        <w:t>•</w:t>
      </w:r>
      <w:r>
        <w:rPr>
          <w:rFonts w:ascii="Times New Roman" w:hAnsi="Times New Roman"/>
          <w:sz w:val="28"/>
        </w:rPr>
        <w:t xml:space="preserve"> синдром </w:t>
      </w:r>
      <w:r>
        <w:rPr>
          <w:rFonts w:ascii="Times New Roman" w:hAnsi="Times New Roman"/>
          <w:sz w:val="28"/>
        </w:rPr>
        <w:t>Каннера</w:t>
      </w:r>
      <w:r>
        <w:rPr>
          <w:rFonts w:ascii="Times New Roman" w:hAnsi="Times New Roman"/>
          <w:sz w:val="28"/>
        </w:rPr>
        <w:t xml:space="preserve"> (собственно – аутизм);</w:t>
      </w:r>
    </w:p>
    <w:p w14:paraId="3D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r>
        <w:rPr>
          <w:rFonts w:ascii="Times New Roman" w:hAnsi="Times New Roman"/>
          <w:sz w:val="28"/>
        </w:rPr>
        <w:t>•</w:t>
      </w:r>
      <w:r>
        <w:rPr>
          <w:rFonts w:ascii="Times New Roman" w:hAnsi="Times New Roman"/>
          <w:sz w:val="28"/>
        </w:rPr>
        <w:t xml:space="preserve"> синдром </w:t>
      </w:r>
      <w:r>
        <w:rPr>
          <w:rFonts w:ascii="Times New Roman" w:hAnsi="Times New Roman"/>
          <w:sz w:val="28"/>
        </w:rPr>
        <w:t>Аспергера</w:t>
      </w:r>
      <w:r>
        <w:rPr>
          <w:rFonts w:ascii="Times New Roman" w:hAnsi="Times New Roman"/>
          <w:sz w:val="28"/>
        </w:rPr>
        <w:t>;</w:t>
      </w:r>
    </w:p>
    <w:p w14:paraId="3E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r>
        <w:rPr>
          <w:rFonts w:ascii="Times New Roman" w:hAnsi="Times New Roman"/>
          <w:sz w:val="28"/>
        </w:rPr>
        <w:t>•</w:t>
      </w:r>
      <w:r>
        <w:rPr>
          <w:rFonts w:ascii="Times New Roman" w:hAnsi="Times New Roman"/>
          <w:sz w:val="28"/>
        </w:rPr>
        <w:t xml:space="preserve"> синдром </w:t>
      </w:r>
      <w:r>
        <w:rPr>
          <w:rFonts w:ascii="Times New Roman" w:hAnsi="Times New Roman"/>
          <w:sz w:val="28"/>
        </w:rPr>
        <w:t>Ретта</w:t>
      </w:r>
      <w:r>
        <w:rPr>
          <w:rFonts w:ascii="Times New Roman" w:hAnsi="Times New Roman"/>
          <w:sz w:val="28"/>
        </w:rPr>
        <w:t>;</w:t>
      </w:r>
    </w:p>
    <w:p w14:paraId="3F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r>
        <w:rPr>
          <w:rFonts w:ascii="Times New Roman" w:hAnsi="Times New Roman"/>
          <w:sz w:val="28"/>
        </w:rPr>
        <w:t>•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атипичный</w:t>
      </w:r>
      <w:r>
        <w:rPr>
          <w:rFonts w:ascii="Times New Roman" w:hAnsi="Times New Roman"/>
          <w:sz w:val="28"/>
        </w:rPr>
        <w:t xml:space="preserve"> аутизм.</w:t>
      </w:r>
    </w:p>
    <w:p w14:paraId="40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Если обратится к МКБ-10, то эти расстройства находятся в группе F84.N, а, например, синдром </w:t>
      </w:r>
      <w:r>
        <w:rPr>
          <w:rFonts w:ascii="Times New Roman" w:hAnsi="Times New Roman"/>
          <w:sz w:val="28"/>
        </w:rPr>
        <w:t>Ретта</w:t>
      </w:r>
      <w:r>
        <w:rPr>
          <w:rFonts w:ascii="Times New Roman" w:hAnsi="Times New Roman"/>
          <w:sz w:val="28"/>
        </w:rPr>
        <w:t xml:space="preserve"> (F84.2) считается редким. Таким образом, очевидно, что аутизм как таковой – это </w:t>
      </w:r>
      <w:r>
        <w:rPr>
          <w:rFonts w:ascii="Times New Roman" w:hAnsi="Times New Roman"/>
          <w:sz w:val="28"/>
        </w:rPr>
        <w:t>симптомокомплекс</w:t>
      </w:r>
      <w:r>
        <w:rPr>
          <w:rFonts w:ascii="Times New Roman" w:hAnsi="Times New Roman"/>
          <w:sz w:val="28"/>
        </w:rPr>
        <w:t xml:space="preserve"> с различной вариацией проявлений.</w:t>
      </w:r>
    </w:p>
    <w:p w14:paraId="41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сегодняшний день </w:t>
      </w:r>
      <w:r>
        <w:rPr>
          <w:rFonts w:ascii="Times New Roman" w:hAnsi="Times New Roman"/>
          <w:sz w:val="28"/>
        </w:rPr>
        <w:t>аутистические</w:t>
      </w:r>
      <w:r>
        <w:rPr>
          <w:rFonts w:ascii="Times New Roman" w:hAnsi="Times New Roman"/>
          <w:sz w:val="28"/>
        </w:rPr>
        <w:t xml:space="preserve"> расстройства одни из </w:t>
      </w:r>
      <w:r>
        <w:rPr>
          <w:rFonts w:ascii="Times New Roman" w:hAnsi="Times New Roman"/>
          <w:sz w:val="28"/>
        </w:rPr>
        <w:t>самых</w:t>
      </w:r>
      <w:r>
        <w:rPr>
          <w:rFonts w:ascii="Times New Roman" w:hAnsi="Times New Roman"/>
          <w:sz w:val="28"/>
        </w:rPr>
        <w:t xml:space="preserve"> встречаемых в детском возрасте. Примерно каждый 50-й ребенок проявляет признаки этого заболевания. </w:t>
      </w:r>
      <w:r>
        <w:rPr>
          <w:rFonts w:ascii="Times New Roman" w:hAnsi="Times New Roman"/>
          <w:sz w:val="28"/>
        </w:rPr>
        <w:t>Начиная с конца 90-х годов постановки этого диагноза учащаются</w:t>
      </w:r>
      <w:r>
        <w:rPr>
          <w:rFonts w:ascii="Times New Roman" w:hAnsi="Times New Roman"/>
          <w:sz w:val="28"/>
        </w:rPr>
        <w:t xml:space="preserve">. Таким образом, число </w:t>
      </w:r>
      <w:r>
        <w:rPr>
          <w:rFonts w:ascii="Times New Roman" w:hAnsi="Times New Roman"/>
          <w:sz w:val="28"/>
        </w:rPr>
        <w:t>гипотетических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аутистов</w:t>
      </w:r>
      <w:r>
        <w:rPr>
          <w:rFonts w:ascii="Times New Roman" w:hAnsi="Times New Roman"/>
          <w:sz w:val="28"/>
        </w:rPr>
        <w:t xml:space="preserve"> растет.</w:t>
      </w:r>
    </w:p>
    <w:p w14:paraId="42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Объяснить, с чем это связано достаточно трудно. Ученые </w:t>
      </w:r>
      <w:r>
        <w:rPr>
          <w:rFonts w:ascii="Times New Roman" w:hAnsi="Times New Roman"/>
          <w:sz w:val="28"/>
        </w:rPr>
        <w:t>выделяютчетыре</w:t>
      </w:r>
      <w:r>
        <w:rPr>
          <w:rFonts w:ascii="Times New Roman" w:hAnsi="Times New Roman"/>
          <w:sz w:val="28"/>
        </w:rPr>
        <w:t xml:space="preserve"> фактора:  изменением условий окружающей среды, совершенствование методов диагностики и увеличение количества обращений к экспертам, а также фактор ошибочного диагноза, связанный с тем, что психологическая деятельность в России никак не лицензируется.</w:t>
      </w:r>
    </w:p>
    <w:p w14:paraId="43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Если говорить о половой принадлежности болезни, то аутизм в 75% случаев – сугубо </w:t>
      </w:r>
      <w:r>
        <w:rPr>
          <w:rFonts w:ascii="Times New Roman" w:hAnsi="Times New Roman"/>
          <w:sz w:val="28"/>
        </w:rPr>
        <w:t>мальчишечья</w:t>
      </w:r>
      <w:r>
        <w:rPr>
          <w:rFonts w:ascii="Times New Roman" w:hAnsi="Times New Roman"/>
          <w:sz w:val="28"/>
        </w:rPr>
        <w:t xml:space="preserve"> болезнь. В среднем заболеваемость составляет 1 девочка к 4 мальчикам. Это при условии, что аутизм не ведет за собой деменции (приобретенной умственной отсталости).</w:t>
      </w:r>
    </w:p>
    <w:p w14:paraId="44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вот если брать случ</w:t>
      </w:r>
      <w:r>
        <w:rPr>
          <w:rFonts w:ascii="Times New Roman" w:hAnsi="Times New Roman"/>
          <w:sz w:val="28"/>
        </w:rPr>
        <w:t>аи ау</w:t>
      </w:r>
      <w:r>
        <w:rPr>
          <w:rFonts w:ascii="Times New Roman" w:hAnsi="Times New Roman"/>
          <w:sz w:val="28"/>
        </w:rPr>
        <w:t xml:space="preserve">тизма с формированием когнитивной неполноценности, то на 1 девочку приходится 5 </w:t>
      </w:r>
      <w:r>
        <w:rPr>
          <w:rFonts w:ascii="Times New Roman" w:hAnsi="Times New Roman"/>
          <w:sz w:val="28"/>
        </w:rPr>
        <w:t>аутистов</w:t>
      </w:r>
      <w:r>
        <w:rPr>
          <w:rFonts w:ascii="Times New Roman" w:hAnsi="Times New Roman"/>
          <w:sz w:val="28"/>
        </w:rPr>
        <w:t xml:space="preserve"> мужского пола. Важно обратить внимание, что заболевание может начать проявлять себя в любом возрасте: как и сразу после рождения, так и в раннем дошкольном детстве, а иногда и в первых классах школы.</w:t>
      </w:r>
    </w:p>
    <w:p w14:paraId="45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заре изучения этого расстройства основной фактор заболевания ученые видели в патогенном и отстраненном воспитании, при котором мать была чрезмерно холодна с ребенком. Но с развитием техники и интереса к проблеме были выделены гены, которые вероятно отвечают за становления расстройства. Интересно, что было выделено свыше 5 генов, которые могут обуславливать развитие аутизма.</w:t>
      </w:r>
    </w:p>
    <w:p w14:paraId="46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Однако этот вопрос до сих пор не разрешен, поскольку еще никому не удалось установить точную топографию гена, точно связанных с аутизмом.</w:t>
      </w:r>
      <w:r>
        <w:rPr>
          <w:rFonts w:ascii="Times New Roman" w:hAnsi="Times New Roman"/>
          <w:sz w:val="28"/>
        </w:rPr>
        <w:t xml:space="preserve"> Более того, не все гены являются «чистыми» — непонятно, аутизм является геном-мутантом или особым сочетанием определенных генов.</w:t>
      </w:r>
    </w:p>
    <w:p w14:paraId="47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Интересно и то, что мутации в ДНК происходят не обязательно у родителей и передаются к детям. У ребенка может быть определенная предрасположенность к развитию тех или иных мутаций, а само генетическое изменение может происходить и после рождения, и во время внутриутробного развития.</w:t>
      </w:r>
    </w:p>
    <w:p w14:paraId="48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из гипотез основывается на том, что внутриутробные мутации запускаются посредством трансляции матерью опасных для плода веществ и воздействий:</w:t>
      </w:r>
    </w:p>
    <w:p w14:paraId="49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r>
        <w:rPr>
          <w:rFonts w:ascii="Times New Roman" w:hAnsi="Times New Roman"/>
          <w:sz w:val="28"/>
        </w:rPr>
        <w:t>•</w:t>
      </w:r>
      <w:r>
        <w:rPr>
          <w:rFonts w:ascii="Times New Roman" w:hAnsi="Times New Roman"/>
          <w:sz w:val="28"/>
        </w:rPr>
        <w:t xml:space="preserve"> фенолы;</w:t>
      </w:r>
    </w:p>
    <w:p w14:paraId="4A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r>
        <w:rPr>
          <w:rFonts w:ascii="Times New Roman" w:hAnsi="Times New Roman"/>
          <w:sz w:val="28"/>
        </w:rPr>
        <w:t>•</w:t>
      </w:r>
      <w:r>
        <w:rPr>
          <w:rFonts w:ascii="Times New Roman" w:hAnsi="Times New Roman"/>
          <w:sz w:val="28"/>
        </w:rPr>
        <w:t xml:space="preserve"> инфекционные поражения во время беременности;</w:t>
      </w:r>
    </w:p>
    <w:p w14:paraId="4B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</w:t>
      </w:r>
      <w:r>
        <w:rPr>
          <w:rFonts w:ascii="Times New Roman" w:hAnsi="Times New Roman"/>
          <w:sz w:val="28"/>
        </w:rPr>
        <w:t>•</w:t>
      </w:r>
      <w:r>
        <w:rPr>
          <w:rFonts w:ascii="Times New Roman" w:hAnsi="Times New Roman"/>
          <w:sz w:val="28"/>
        </w:rPr>
        <w:t xml:space="preserve"> некоторые продукты.</w:t>
      </w:r>
    </w:p>
    <w:p w14:paraId="4C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Более того, дети, рожденные раньше срока с большей вероятностью подвержены развитию расстройств аутистического спектра. Возрастная мать и поздняя беременность также увеличивают процент возможного заболевания.</w:t>
      </w:r>
    </w:p>
    <w:p w14:paraId="4D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этом разделе мы приведем некоторые яркие признаки расстройств аутистического спектра в виде списка. Предварительно скажем, что первые признаки заболевания могут обнаруживаться уже на первых месяцах жизни ребенка. Итак, начнем:</w:t>
      </w:r>
    </w:p>
    <w:p w14:paraId="4E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ребенок с большим трудом и слезами привыкает к молодой маме, категорически не любит находиться на руках. Мускулатура малыша находится в постоянно высоком тонусе, а при кормлении – любое положение воспринимается малышом как неудобное. Может </w:t>
      </w:r>
      <w:r>
        <w:rPr>
          <w:rFonts w:ascii="Times New Roman" w:hAnsi="Times New Roman"/>
          <w:sz w:val="28"/>
        </w:rPr>
        <w:t>быть</w:t>
      </w:r>
      <w:r>
        <w:rPr>
          <w:rFonts w:ascii="Times New Roman" w:hAnsi="Times New Roman"/>
          <w:sz w:val="28"/>
        </w:rPr>
        <w:t xml:space="preserve"> и прямо противоположный вариант: малыш чрезмерно вял и не реагирует на стимулы извне;</w:t>
      </w:r>
    </w:p>
    <w:p w14:paraId="4F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• зрительная фиксация и сосредоточение у таких детей развивается позже. Более того, ребенок эмоционально не реагирует или реагирует негативно на лицо взрослого. Игрушки и всевозможные вещи вокруг малыша вызывают у него больший интерес, чем родители;</w:t>
      </w:r>
    </w:p>
    <w:p w14:paraId="50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• задерживается развитие так называемого комплекса оживления (одна из первых форм целенаправленного взаимодействия с взрослым). Реакции на взрослых может в принципе не быть;</w:t>
      </w:r>
    </w:p>
    <w:p w14:paraId="51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в норме трехмесячные дети уже умеют различать яркие эмоции и соответственно реагировать на них. Развивается навык эмоционального взаимодействия. </w:t>
      </w:r>
      <w:r>
        <w:rPr>
          <w:rFonts w:ascii="Times New Roman" w:hAnsi="Times New Roman"/>
          <w:sz w:val="28"/>
        </w:rPr>
        <w:t>Аутистичные</w:t>
      </w:r>
      <w:r>
        <w:rPr>
          <w:rFonts w:ascii="Times New Roman" w:hAnsi="Times New Roman"/>
          <w:sz w:val="28"/>
        </w:rPr>
        <w:t xml:space="preserve"> дети в принципе не проявляют обратной связи, либо же их реакции сводятся к плачу, который прекращается, если взрослый уйдет;</w:t>
      </w:r>
    </w:p>
    <w:p w14:paraId="52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при нормальном течении развития к годовалому </w:t>
      </w:r>
      <w:r>
        <w:rPr>
          <w:rFonts w:ascii="Times New Roman" w:hAnsi="Times New Roman"/>
          <w:sz w:val="28"/>
        </w:rPr>
        <w:t>возрасту</w:t>
      </w:r>
      <w:r>
        <w:rPr>
          <w:rFonts w:ascii="Times New Roman" w:hAnsi="Times New Roman"/>
          <w:sz w:val="28"/>
        </w:rPr>
        <w:t xml:space="preserve"> дети уже могут разборчиво произносить отдельные слова, управлять </w:t>
      </w:r>
      <w:r>
        <w:rPr>
          <w:rFonts w:ascii="Times New Roman" w:hAnsi="Times New Roman"/>
          <w:sz w:val="28"/>
        </w:rPr>
        <w:t>высотнотональной</w:t>
      </w:r>
      <w:r>
        <w:rPr>
          <w:rFonts w:ascii="Times New Roman" w:hAnsi="Times New Roman"/>
          <w:sz w:val="28"/>
        </w:rPr>
        <w:t xml:space="preserve"> и фонематической составляющей голоса. Посредством голоса выражаются эмоции. Больные дети испытывают трудности с речевым развитием и могут к этому возрасту либо вообще не говорить (но уже и не лепетать), либо их речь монотонна и бесцветна;</w:t>
      </w:r>
    </w:p>
    <w:p w14:paraId="53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к двум годам у детей обычно оформляется фразовая речь, насыщенная эмоциями. Ребенок </w:t>
      </w:r>
      <w:r>
        <w:rPr>
          <w:rFonts w:ascii="Times New Roman" w:hAnsi="Times New Roman"/>
          <w:sz w:val="28"/>
        </w:rPr>
        <w:t>аутист</w:t>
      </w:r>
      <w:r>
        <w:rPr>
          <w:rFonts w:ascii="Times New Roman" w:hAnsi="Times New Roman"/>
          <w:sz w:val="28"/>
        </w:rPr>
        <w:t xml:space="preserve"> испытывает серьезные трудности с построением фразовой речи, может </w:t>
      </w:r>
      <w:r>
        <w:rPr>
          <w:rFonts w:ascii="Times New Roman" w:hAnsi="Times New Roman"/>
          <w:sz w:val="28"/>
        </w:rPr>
        <w:t>сохранятся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мутизм</w:t>
      </w:r>
      <w:r>
        <w:rPr>
          <w:rFonts w:ascii="Times New Roman" w:hAnsi="Times New Roman"/>
          <w:sz w:val="28"/>
        </w:rPr>
        <w:t xml:space="preserve">. Сама речь, если она есть монотонна. Могут наблюдаться </w:t>
      </w:r>
      <w:r>
        <w:rPr>
          <w:rFonts w:ascii="Times New Roman" w:hAnsi="Times New Roman"/>
          <w:sz w:val="28"/>
        </w:rPr>
        <w:t>эхолалии</w:t>
      </w:r>
      <w:r>
        <w:rPr>
          <w:rFonts w:ascii="Times New Roman" w:hAnsi="Times New Roman"/>
          <w:sz w:val="28"/>
        </w:rPr>
        <w:t xml:space="preserve"> – повторение </w:t>
      </w:r>
      <w:r>
        <w:rPr>
          <w:rFonts w:ascii="Times New Roman" w:hAnsi="Times New Roman"/>
          <w:sz w:val="28"/>
        </w:rPr>
        <w:t>услышанного</w:t>
      </w:r>
      <w:r>
        <w:rPr>
          <w:rFonts w:ascii="Times New Roman" w:hAnsi="Times New Roman"/>
          <w:sz w:val="28"/>
        </w:rPr>
        <w:t>, проговаривание ранее заученного;</w:t>
      </w:r>
    </w:p>
    <w:p w14:paraId="54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• к пяти годам у ребенка формируется первая и крепкая эмоциональная привязанность к родителям (матери). У детей с аутизмом привязанность в принципе не формируется или же выражена в извращенной форме. Например, они никак не реагируют на отсутствие взрослых, играют в одиночестве, не стремятся к контакту. Присутствие родителей может даже пугать их, вызывать плач. В некоторых случаях наоборот – дети не отпускают мать от себя (связано с тем, что в кризисе трех лет не произошла сепарация Я ребенка от образа матери). При этом на присутствие никак не реагирует;</w:t>
      </w:r>
    </w:p>
    <w:p w14:paraId="55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• в этот же период развивается детская ролевая игра, основанная на тесном взаимодействии между детьми. Дети с расстройством типа аутизма не испытывают интереса к обычным детским играм, избегает контактов с другими малышами;</w:t>
      </w:r>
    </w:p>
    <w:p w14:paraId="56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• к 7 годам признаки аутизма проявляются еще ярче. Дети становятся замкнутыми, появляются стереотипные интересы, их можно назвать «не от мира сего». Появляется тенденция к упорядочиванию вещей, дети могут бурно реагировать на перестановки, переезды и новые вещи в своей комнате. Отказ от общения происходит не только относительно незнакомцев, но и разрушаются контакты с родственниками;</w:t>
      </w:r>
    </w:p>
    <w:p w14:paraId="57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жизнь ребенка приобретает строгий порядок: все делается в определенное время, вещи лежат на конкретных местах, для всех действий есть строгая последовательность. Речь остается невыразительной, могут появляться </w:t>
      </w:r>
      <w:r>
        <w:rPr>
          <w:rFonts w:ascii="Times New Roman" w:hAnsi="Times New Roman"/>
          <w:sz w:val="28"/>
        </w:rPr>
        <w:t>яктации</w:t>
      </w:r>
      <w:r>
        <w:rPr>
          <w:rFonts w:ascii="Times New Roman" w:hAnsi="Times New Roman"/>
          <w:sz w:val="28"/>
        </w:rPr>
        <w:t xml:space="preserve"> (ритмичные раскачивания) и </w:t>
      </w:r>
      <w:r>
        <w:rPr>
          <w:rFonts w:ascii="Times New Roman" w:hAnsi="Times New Roman"/>
          <w:sz w:val="28"/>
        </w:rPr>
        <w:t>тругие</w:t>
      </w:r>
      <w:r>
        <w:rPr>
          <w:rFonts w:ascii="Times New Roman" w:hAnsi="Times New Roman"/>
          <w:sz w:val="28"/>
        </w:rPr>
        <w:t xml:space="preserve"> стереотипные действия (вроде кивания, щелканья пальцами и т.п.). Вещи ребенок начинает раскладывать по размеру и цвету;</w:t>
      </w:r>
    </w:p>
    <w:p w14:paraId="58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• происходят сдвиги и в интеллектуальной сфере. </w:t>
      </w:r>
      <w:r>
        <w:rPr>
          <w:rFonts w:ascii="Times New Roman" w:hAnsi="Times New Roman"/>
          <w:sz w:val="28"/>
        </w:rPr>
        <w:t>Дети-аутисты</w:t>
      </w:r>
      <w:r>
        <w:rPr>
          <w:rFonts w:ascii="Times New Roman" w:hAnsi="Times New Roman"/>
          <w:sz w:val="28"/>
        </w:rPr>
        <w:t xml:space="preserve"> могут страдать и от олигофрении, а могут и сильно преуспевать в чем-либо. Чаще всего одаренность </w:t>
      </w:r>
      <w:r>
        <w:rPr>
          <w:rFonts w:ascii="Times New Roman" w:hAnsi="Times New Roman"/>
          <w:sz w:val="28"/>
        </w:rPr>
        <w:t>детей-аутистов</w:t>
      </w:r>
      <w:r>
        <w:rPr>
          <w:rFonts w:ascii="Times New Roman" w:hAnsi="Times New Roman"/>
          <w:sz w:val="28"/>
        </w:rPr>
        <w:t xml:space="preserve"> выражается в феноменальных математических способностях и точных науках. К слову, такие интересы – это единственное, что связывает ребенка с обществом, иногда дети готовы даже обсуждать интересующие их вопросы – но не более.</w:t>
      </w:r>
    </w:p>
    <w:p w14:paraId="59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Внимательный читатель обратит внимание, что все симптомы связаны с нарушениями на уровне поведения и приобретаются они (да и развиваются) вместе с ходом развития ребенка. В соответствии с тяжестью и формой заболевания симптоматика может быть выражена по-разному. В одних случаях стоит родителю что-либо передвинуть в комнате ребенка, как у того начинается истерический припадок, в других случаях аутизм выражается в небольшой «затуманенности», отстраненности от происходящего, незаинтересованности в активном общении и взаимодействии.</w:t>
      </w:r>
    </w:p>
    <w:p w14:paraId="5A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тяжелейших формах аутизма говорят в случае отсутствия речи к пяти-шести годам.</w:t>
      </w:r>
    </w:p>
    <w:p w14:paraId="5B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точный диагноз на современном уровне медицины сложно. Генный анализ дает неустойчивый результат, а многие психические дисфункции могут быть связаны с другими заболеваниями. Однако систематическое наблюдение у психолога может подтвердить или исключить аутизм.</w:t>
      </w:r>
    </w:p>
    <w:p w14:paraId="5C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сожалению, волшебной таблетки от этого нарушения нет. Очевидно, что каждый ребенок уникален </w:t>
      </w:r>
      <w:r>
        <w:rPr>
          <w:rFonts w:ascii="Times New Roman" w:hAnsi="Times New Roman"/>
          <w:sz w:val="28"/>
        </w:rPr>
        <w:t>также, как</w:t>
      </w:r>
      <w:r>
        <w:rPr>
          <w:rFonts w:ascii="Times New Roman" w:hAnsi="Times New Roman"/>
          <w:sz w:val="28"/>
        </w:rPr>
        <w:t xml:space="preserve"> и его заболевание – поэтому курс лечения всегда назначается индивидуально. Однако психологи развития (детский возраст) нашли периоды, в которые коррекция симптомов заболевания происходит не слишком проблематично. Оптимальным при раннем детском аутизме считается занятие с ребенком в возрасте от 2 до 5 лет, так как именно в этот период развиваются высшие психические функции, речь приобретает </w:t>
      </w:r>
      <w:r>
        <w:rPr>
          <w:rFonts w:ascii="Times New Roman" w:hAnsi="Times New Roman"/>
          <w:sz w:val="28"/>
        </w:rPr>
        <w:t>коммуникативный смысл, да и происходит общее созревание головного мозга и нервной системы.</w:t>
      </w:r>
    </w:p>
    <w:p w14:paraId="5D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Поскольку ученое сообщество до сих пор не знает, что же такое аутизм, то цель лечения сводится к подавлению симптомов и развитию социально полезных навыков. Групповые занятия направлены на развитие речи-общения, формирование навыков самообслуживания и поддержание интеллектуального тонуса малыша.</w:t>
      </w:r>
    </w:p>
    <w:p w14:paraId="5E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Важны для ребенка </w:t>
      </w:r>
      <w:r>
        <w:rPr>
          <w:rFonts w:ascii="Times New Roman" w:hAnsi="Times New Roman"/>
          <w:sz w:val="28"/>
        </w:rPr>
        <w:t>аутиста</w:t>
      </w:r>
      <w:r>
        <w:rPr>
          <w:rFonts w:ascii="Times New Roman" w:hAnsi="Times New Roman"/>
          <w:sz w:val="28"/>
        </w:rPr>
        <w:t xml:space="preserve"> и занятия в логопедических группах, которые курируются опытными логопедами и психологом, разбирающимся в системе развития речи. Очевидный эффект дает популярный сегодня метод </w:t>
      </w:r>
      <w:r>
        <w:rPr>
          <w:rFonts w:ascii="Times New Roman" w:hAnsi="Times New Roman"/>
          <w:sz w:val="28"/>
        </w:rPr>
        <w:t>арт-терапии</w:t>
      </w:r>
      <w:r>
        <w:rPr>
          <w:rFonts w:ascii="Times New Roman" w:hAnsi="Times New Roman"/>
          <w:sz w:val="28"/>
        </w:rPr>
        <w:t xml:space="preserve">: помимо как бы «случайному» обучению общению, дети развивают мелкую моторику, учатся выражать и понимать эмоции через собственное творчество. К методам </w:t>
      </w:r>
      <w:r>
        <w:rPr>
          <w:rFonts w:ascii="Times New Roman" w:hAnsi="Times New Roman"/>
          <w:sz w:val="28"/>
        </w:rPr>
        <w:t>арт-терапии</w:t>
      </w:r>
      <w:r>
        <w:rPr>
          <w:rFonts w:ascii="Times New Roman" w:hAnsi="Times New Roman"/>
          <w:sz w:val="28"/>
        </w:rPr>
        <w:t xml:space="preserve"> относятся упрощенные виды искусств: музыка, лепка, художество. Такая работа, что немаловажно, помогает снизить уровень тревожности ребенка.</w:t>
      </w:r>
    </w:p>
    <w:p w14:paraId="5F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Классическим направлением в лечен</w:t>
      </w:r>
      <w:r>
        <w:rPr>
          <w:rFonts w:ascii="Times New Roman" w:hAnsi="Times New Roman"/>
          <w:sz w:val="28"/>
        </w:rPr>
        <w:t>ии ау</w:t>
      </w:r>
      <w:r>
        <w:rPr>
          <w:rFonts w:ascii="Times New Roman" w:hAnsi="Times New Roman"/>
          <w:sz w:val="28"/>
        </w:rPr>
        <w:t>тизма на постсоветском пространстве является трудотерапия: включение детей в какие-то социально значимые процессы. Кстати, набирают популярность и методы работы с ребенком посредством домашних питомцев (автор статьи не ручается за реальную прагматичность этого метода).</w:t>
      </w:r>
    </w:p>
    <w:p w14:paraId="60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некоторых случаях детям могут назначаться </w:t>
      </w:r>
      <w:r>
        <w:rPr>
          <w:rFonts w:ascii="Times New Roman" w:hAnsi="Times New Roman"/>
          <w:sz w:val="28"/>
        </w:rPr>
        <w:t>антипсихотические</w:t>
      </w:r>
      <w:r>
        <w:rPr>
          <w:rFonts w:ascii="Times New Roman" w:hAnsi="Times New Roman"/>
          <w:sz w:val="28"/>
        </w:rPr>
        <w:t xml:space="preserve"> вещества, например – антидепрессанты и нейролептики. Однако автор считает их применение оправданным только в тяжелых случаях, так как побочные эффекты некоторых препаратов для детей могут быть чрезвычайно серьезными. Поэтому их применение не всегда является оправданным по отношению к «цене» их действия. И со стороны родителей, и со стороны профессионалов, назначение </w:t>
      </w:r>
      <w:r>
        <w:rPr>
          <w:rFonts w:ascii="Times New Roman" w:hAnsi="Times New Roman"/>
          <w:sz w:val="28"/>
        </w:rPr>
        <w:t>антипсихотиков</w:t>
      </w:r>
      <w:r>
        <w:rPr>
          <w:rFonts w:ascii="Times New Roman" w:hAnsi="Times New Roman"/>
          <w:sz w:val="28"/>
        </w:rPr>
        <w:t xml:space="preserve"> является серьезной этической проблемой.</w:t>
      </w:r>
    </w:p>
    <w:p w14:paraId="61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сожалению, аутизм – это одно из заболеваний, которое излечить окончательно невозможно, однако при целенаправленном лечении происходит ремиссия заболевания, а в некоторых случаях диагноз полностью аннулируется. Но, к сожалению, процент реально не испытывающих трудностей </w:t>
      </w:r>
      <w:r>
        <w:rPr>
          <w:rFonts w:ascii="Times New Roman" w:hAnsi="Times New Roman"/>
          <w:sz w:val="28"/>
        </w:rPr>
        <w:t>аутистов</w:t>
      </w:r>
      <w:r>
        <w:rPr>
          <w:rFonts w:ascii="Times New Roman" w:hAnsi="Times New Roman"/>
          <w:sz w:val="28"/>
        </w:rPr>
        <w:t xml:space="preserve"> не превышает 22%. Каких-то точных и актуальных данных за последний десяток лет собрать не удалось, а объяснить такое большое распределение между больными/частично здоровыми наука пока не в силе.</w:t>
      </w:r>
    </w:p>
    <w:p w14:paraId="62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некоторым данным, если ребенку поставлен диагноз раннего детского аутизма (до 5 лет), то необходимо проверить его интеллектуальный уровень. Конечно, мы считаем неоправданным сводить все развитие к показателю IQ, однако реальная связь между возможностью адаптации и уровнем IQ есть. Так, если показатель превышает к пятилетнему возрасту 50 баллов, то велик шанс удачного исхода.</w:t>
      </w:r>
    </w:p>
    <w:p w14:paraId="63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противном случае, ребенок получит неблагоприятный прогноз. В таком случае необходимо провести и диагностику олигофрении, поскольку аутизм – частый спутник этого заболевания. Такие дети, даже </w:t>
      </w:r>
      <w:r>
        <w:rPr>
          <w:rFonts w:ascii="Times New Roman" w:hAnsi="Times New Roman"/>
          <w:sz w:val="28"/>
        </w:rPr>
        <w:t>вырастая</w:t>
      </w:r>
      <w:r>
        <w:rPr>
          <w:rFonts w:ascii="Times New Roman" w:hAnsi="Times New Roman"/>
          <w:sz w:val="28"/>
        </w:rPr>
        <w:t xml:space="preserve"> остаются социально беспомощными, они нуждаются в «третьей силе», которая будет поддерживать их. К сожалению, риск развития этого сценария достаточно велик.</w:t>
      </w:r>
    </w:p>
    <w:p w14:paraId="64000000">
      <w:pPr>
        <w:pStyle w:val="Style_1"/>
        <w:spacing w:line="276" w:lineRule="auto"/>
        <w:ind w:firstLine="567"/>
        <w:jc w:val="both"/>
        <w:rPr>
          <w:rStyle w:val="Style_2_ch"/>
          <w:rFonts w:ascii="Times New Roman" w:hAnsi="Times New Roman"/>
          <w:sz w:val="28"/>
          <w:highlight w:val="white"/>
        </w:rPr>
      </w:pPr>
      <w:r>
        <w:rPr>
          <w:rStyle w:val="Style_2_ch"/>
          <w:rFonts w:ascii="Times New Roman" w:hAnsi="Times New Roman"/>
          <w:sz w:val="28"/>
          <w:highlight w:val="white"/>
        </w:rPr>
        <w:t xml:space="preserve">Для </w:t>
      </w:r>
      <w:r>
        <w:rPr>
          <w:rStyle w:val="Style_2_ch"/>
          <w:rFonts w:ascii="Times New Roman" w:hAnsi="Times New Roman"/>
          <w:sz w:val="28"/>
          <w:highlight w:val="white"/>
        </w:rPr>
        <w:t>детей</w:t>
      </w:r>
      <w:r>
        <w:rPr>
          <w:rStyle w:val="Style_2_ch"/>
          <w:rFonts w:ascii="Times New Roman" w:hAnsi="Times New Roman"/>
          <w:sz w:val="28"/>
          <w:highlight w:val="white"/>
        </w:rPr>
        <w:t xml:space="preserve"> </w:t>
      </w:r>
      <w:r>
        <w:rPr>
          <w:rStyle w:val="Style_2_ch"/>
          <w:rFonts w:ascii="Times New Roman" w:hAnsi="Times New Roman"/>
          <w:sz w:val="28"/>
          <w:highlight w:val="white"/>
        </w:rPr>
        <w:t>с РАС</w:t>
      </w:r>
      <w:r>
        <w:rPr>
          <w:rStyle w:val="Style_2_ch"/>
          <w:rFonts w:ascii="Times New Roman" w:hAnsi="Times New Roman"/>
          <w:sz w:val="28"/>
          <w:highlight w:val="white"/>
        </w:rPr>
        <w:t xml:space="preserve"> </w:t>
      </w:r>
      <w:r>
        <w:rPr>
          <w:rStyle w:val="Style_2_ch"/>
          <w:rFonts w:ascii="Times New Roman" w:hAnsi="Times New Roman"/>
          <w:sz w:val="28"/>
          <w:highlight w:val="white"/>
        </w:rPr>
        <w:t>ха</w:t>
      </w:r>
      <w:r>
        <w:rPr>
          <w:rStyle w:val="Style_2_ch"/>
          <w:rFonts w:ascii="Times New Roman" w:hAnsi="Times New Roman"/>
          <w:sz w:val="28"/>
          <w:highlight w:val="white"/>
        </w:rPr>
        <w:t>рактерны следующие общие черты</w:t>
      </w:r>
      <w:r>
        <w:rPr>
          <w:rStyle w:val="Style_2_ch"/>
          <w:rFonts w:ascii="Times New Roman" w:hAnsi="Times New Roman"/>
          <w:sz w:val="28"/>
          <w:highlight w:val="white"/>
        </w:rPr>
        <w:t xml:space="preserve"> речевого развития</w:t>
      </w:r>
      <w:r>
        <w:rPr>
          <w:rStyle w:val="Style_2_ch"/>
          <w:rFonts w:ascii="Times New Roman" w:hAnsi="Times New Roman"/>
          <w:sz w:val="28"/>
          <w:highlight w:val="white"/>
        </w:rPr>
        <w:t xml:space="preserve">: </w:t>
      </w:r>
      <w:r>
        <w:rPr>
          <w:rStyle w:val="Style_2_ch"/>
          <w:rFonts w:ascii="Times New Roman" w:hAnsi="Times New Roman"/>
          <w:sz w:val="28"/>
          <w:highlight w:val="white"/>
        </w:rPr>
        <w:t xml:space="preserve">нарушение коммуникативной функции речи; выраженная стереотипность речи; склонность к словотворчеству, неологизмам; </w:t>
      </w:r>
      <w:r>
        <w:rPr>
          <w:rStyle w:val="Style_2_ch"/>
          <w:rFonts w:ascii="Times New Roman" w:hAnsi="Times New Roman"/>
          <w:sz w:val="28"/>
          <w:highlight w:val="white"/>
        </w:rPr>
        <w:t>значительно  большая</w:t>
      </w:r>
      <w:r>
        <w:rPr>
          <w:rStyle w:val="Style_2_ch"/>
          <w:rFonts w:ascii="Times New Roman" w:hAnsi="Times New Roman"/>
          <w:sz w:val="28"/>
          <w:highlight w:val="white"/>
        </w:rPr>
        <w:t xml:space="preserve">, чем в норме, роль </w:t>
      </w:r>
      <w:r>
        <w:rPr>
          <w:rStyle w:val="Style_2_ch"/>
          <w:rFonts w:ascii="Times New Roman" w:hAnsi="Times New Roman"/>
          <w:sz w:val="28"/>
          <w:highlight w:val="white"/>
        </w:rPr>
        <w:t>эхолалий</w:t>
      </w:r>
      <w:r>
        <w:rPr>
          <w:rStyle w:val="Style_2_ch"/>
          <w:rFonts w:ascii="Times New Roman" w:hAnsi="Times New Roman"/>
          <w:sz w:val="28"/>
          <w:highlight w:val="white"/>
        </w:rPr>
        <w:t>; нарушения звукопроизношения, темпа и плавности речи. Ребёнок с аутизмом часто говорит о себе во втором или третьем лице. Речь может быть скандированной, толч</w:t>
      </w:r>
      <w:r>
        <w:rPr>
          <w:rStyle w:val="Style_2_ch"/>
          <w:rFonts w:ascii="Times New Roman" w:hAnsi="Times New Roman"/>
          <w:sz w:val="28"/>
          <w:highlight w:val="white"/>
        </w:rPr>
        <w:t xml:space="preserve">кообразной из-за нарушений </w:t>
      </w:r>
      <w:r>
        <w:rPr>
          <w:rStyle w:val="Style_2_ch"/>
          <w:rFonts w:ascii="Times New Roman" w:hAnsi="Times New Roman"/>
          <w:sz w:val="28"/>
          <w:highlight w:val="white"/>
        </w:rPr>
        <w:t>темпо-</w:t>
      </w:r>
      <w:r>
        <w:rPr>
          <w:rStyle w:val="Style_2_ch"/>
          <w:rFonts w:ascii="Times New Roman" w:hAnsi="Times New Roman"/>
          <w:sz w:val="28"/>
          <w:highlight w:val="white"/>
        </w:rPr>
        <w:t>ритмической организации речи. В этом случае страдает не только коммуникативная функция речи, но и моторное  звено реализации речи. </w:t>
      </w:r>
    </w:p>
    <w:p w14:paraId="65000000">
      <w:pPr>
        <w:pStyle w:val="Style_1"/>
        <w:spacing w:line="276" w:lineRule="auto"/>
        <w:ind w:firstLine="567"/>
        <w:jc w:val="both"/>
        <w:rPr>
          <w:rStyle w:val="Style_2_ch"/>
          <w:rFonts w:ascii="Times New Roman" w:hAnsi="Times New Roman"/>
          <w:sz w:val="28"/>
          <w:highlight w:val="white"/>
        </w:rPr>
      </w:pPr>
      <w:r>
        <w:rPr>
          <w:rStyle w:val="Style_2_ch"/>
          <w:rFonts w:ascii="Times New Roman" w:hAnsi="Times New Roman"/>
          <w:sz w:val="28"/>
          <w:highlight w:val="white"/>
        </w:rPr>
        <w:t>Можно сказать, что речевое развитие детей с РАС  достаточно вариативно, и чаще всего зависит от глубины нарушения и соответствующей степени приспособления ребенка к окружающему миру.  </w:t>
      </w:r>
    </w:p>
    <w:p w14:paraId="66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</w:rPr>
        <w:t>Степень нарушения коммуникативной сферы может быть разной</w:t>
      </w:r>
      <w:r>
        <w:rPr>
          <w:rFonts w:ascii="Times New Roman" w:hAnsi="Times New Roman"/>
          <w:b w:val="1"/>
          <w:sz w:val="28"/>
        </w:rPr>
        <w:t xml:space="preserve">: </w:t>
      </w:r>
    </w:p>
    <w:p w14:paraId="67000000">
      <w:pPr>
        <w:pStyle w:val="Style_3"/>
        <w:numPr>
          <w:ilvl w:val="0"/>
          <w:numId w:val="1"/>
        </w:numPr>
        <w:spacing w:after="0" w:line="276" w:lineRule="auto"/>
        <w:ind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Полное отсутствие речи.</w:t>
      </w:r>
    </w:p>
    <w:p w14:paraId="68000000">
      <w:pPr>
        <w:pStyle w:val="Style_3"/>
        <w:numPr>
          <w:ilvl w:val="0"/>
          <w:numId w:val="1"/>
        </w:numPr>
        <w:spacing w:after="0" w:line="276" w:lineRule="auto"/>
        <w:ind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 xml:space="preserve">Трудности понимания речи окружающими - при нарушенном звукопроизношении, нарушении </w:t>
      </w:r>
      <w:r>
        <w:rPr>
          <w:rFonts w:ascii="Times New Roman" w:hAnsi="Times New Roman"/>
          <w:sz w:val="28"/>
          <w:highlight w:val="white"/>
        </w:rPr>
        <w:t>звуко</w:t>
      </w:r>
      <w:r>
        <w:rPr>
          <w:rFonts w:ascii="Times New Roman" w:hAnsi="Times New Roman"/>
          <w:sz w:val="28"/>
          <w:highlight w:val="white"/>
        </w:rPr>
        <w:t>-слоговой структуры слов, нарушениях грамматического строя речи.</w:t>
      </w:r>
      <w:r>
        <w:rPr>
          <w:rFonts w:ascii="Times New Roman" w:hAnsi="Times New Roman"/>
          <w:sz w:val="28"/>
        </w:rPr>
        <w:t xml:space="preserve"> </w:t>
      </w:r>
    </w:p>
    <w:p w14:paraId="69000000">
      <w:pPr>
        <w:pStyle w:val="Style_3"/>
        <w:numPr>
          <w:ilvl w:val="0"/>
          <w:numId w:val="1"/>
        </w:numPr>
        <w:spacing w:after="0" w:line="276" w:lineRule="auto"/>
        <w:ind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Трудност</w:t>
      </w:r>
      <w:r>
        <w:rPr>
          <w:rFonts w:ascii="Times New Roman" w:hAnsi="Times New Roman"/>
          <w:sz w:val="28"/>
          <w:highlight w:val="white"/>
        </w:rPr>
        <w:t>и</w:t>
      </w:r>
      <w:r>
        <w:rPr>
          <w:rFonts w:ascii="Times New Roman" w:hAnsi="Times New Roman"/>
          <w:sz w:val="28"/>
          <w:highlight w:val="white"/>
        </w:rPr>
        <w:t xml:space="preserve"> в понимании обращенной к ним речи. </w:t>
      </w:r>
    </w:p>
    <w:p w14:paraId="6A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Известно,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насколько</w:t>
      </w:r>
      <w:r>
        <w:rPr>
          <w:rFonts w:ascii="Times New Roman" w:hAnsi="Times New Roman"/>
          <w:sz w:val="28"/>
        </w:rPr>
        <w:t xml:space="preserve"> тяжело жить и работать с</w:t>
      </w:r>
      <w:r>
        <w:rPr>
          <w:rFonts w:ascii="Times New Roman" w:hAnsi="Times New Roman"/>
          <w:sz w:val="28"/>
          <w:highlight w:val="white"/>
        </w:rPr>
        <w:t xml:space="preserve"> </w:t>
      </w:r>
      <w:r>
        <w:rPr>
          <w:rFonts w:ascii="Times New Roman" w:hAnsi="Times New Roman"/>
          <w:sz w:val="28"/>
        </w:rPr>
        <w:t xml:space="preserve">ребенком не способным к эффективному речевому общению. Если взрослые не понимают, чего они хотят, начинается истерика, они ломают, портят предметы, причиняют боль себе и окружающим. Они не могут выразить свои мысли, желания словами и выражают их социально </w:t>
      </w:r>
      <w:r>
        <w:rPr>
          <w:rFonts w:ascii="Times New Roman" w:hAnsi="Times New Roman"/>
          <w:sz w:val="28"/>
        </w:rPr>
        <w:t>неприемлемыми</w:t>
      </w:r>
      <w:r>
        <w:rPr>
          <w:rFonts w:ascii="Times New Roman" w:hAnsi="Times New Roman"/>
          <w:sz w:val="28"/>
        </w:rPr>
        <w:t xml:space="preserve"> способами. Как помочь такому ребенку? В нашем привычном представлении обмен информацией происходит при помощи слов. Но важно понимать, что коммуникация — это не только слова. Есть много дополнительных средств, которые облегчают понимание.</w:t>
      </w:r>
    </w:p>
    <w:p w14:paraId="6B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6C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6D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6E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6F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0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1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2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3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4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5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6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7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8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9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A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B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C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D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E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7F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0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1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2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3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4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5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6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7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8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9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A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B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C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D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E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8F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90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91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</w:p>
    <w:p w14:paraId="92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  <w:highlight w:val="white"/>
        </w:rPr>
      </w:pPr>
      <w:r>
        <w:rPr>
          <w:rFonts w:ascii="Times New Roman" w:hAnsi="Times New Roman"/>
          <w:b w:val="1"/>
          <w:sz w:val="28"/>
          <w:highlight w:val="white"/>
        </w:rPr>
        <w:t>Методика использования карточек PECS.</w:t>
      </w:r>
    </w:p>
    <w:p w14:paraId="93000000">
      <w:pPr>
        <w:pStyle w:val="Style_1"/>
        <w:spacing w:line="276" w:lineRule="auto"/>
        <w:ind w:firstLine="567"/>
        <w:jc w:val="center"/>
        <w:rPr>
          <w:rFonts w:ascii="Times New Roman" w:hAnsi="Times New Roman"/>
          <w:b w:val="1"/>
          <w:sz w:val="28"/>
          <w:highlight w:val="white"/>
        </w:rPr>
      </w:pPr>
    </w:p>
    <w:p w14:paraId="94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 xml:space="preserve">В нашей стране, к сожалению, специальных методик логопедической работы с детьми с РАС разработано недостаточно. Каждая из них нуждается в индивидуальной </w:t>
      </w:r>
      <w:r>
        <w:rPr>
          <w:rFonts w:ascii="Times New Roman" w:hAnsi="Times New Roman"/>
          <w:sz w:val="28"/>
          <w:highlight w:val="white"/>
        </w:rPr>
        <w:t>модификации</w:t>
      </w:r>
      <w:r>
        <w:rPr>
          <w:rFonts w:ascii="Times New Roman" w:hAnsi="Times New Roman"/>
          <w:sz w:val="28"/>
          <w:highlight w:val="white"/>
        </w:rPr>
        <w:t xml:space="preserve"> для каждого ребёнка исходя из степени интеллектуального нарушения, степени тяжести речевого нарушения, особенностей поведения. </w:t>
      </w:r>
    </w:p>
    <w:p w14:paraId="95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поисках средств дополнительной коммуникации для детей с РАС, мы остановились на системе коммуникаци</w:t>
      </w:r>
      <w:r>
        <w:rPr>
          <w:rFonts w:ascii="Times New Roman" w:hAnsi="Times New Roman"/>
          <w:sz w:val="28"/>
        </w:rPr>
        <w:t xml:space="preserve">и </w:t>
      </w:r>
      <w:r>
        <w:rPr>
          <w:rFonts w:ascii="Times New Roman" w:hAnsi="Times New Roman"/>
          <w:sz w:val="28"/>
        </w:rPr>
        <w:t xml:space="preserve">при помощи карточек </w:t>
      </w:r>
      <w:r>
        <w:rPr>
          <w:rFonts w:ascii="Times New Roman" w:hAnsi="Times New Roman"/>
          <w:sz w:val="28"/>
        </w:rPr>
        <w:t>Pecs</w:t>
      </w:r>
      <w:r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 xml:space="preserve">PECS это не просто название карточек с картинками, это СИСТЕМА по </w:t>
      </w:r>
      <w:r>
        <w:rPr>
          <w:rFonts w:ascii="Times New Roman" w:hAnsi="Times New Roman"/>
          <w:sz w:val="28"/>
        </w:rPr>
        <w:t xml:space="preserve">обучению навыкам коммуникации. </w:t>
      </w:r>
      <w:r>
        <w:rPr>
          <w:rFonts w:ascii="Times New Roman" w:hAnsi="Times New Roman"/>
          <w:sz w:val="28"/>
        </w:rPr>
        <w:t>Систему общения с помощью обмена карточками-картинками работали доктора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Лори </w:t>
      </w:r>
      <w:r>
        <w:rPr>
          <w:rFonts w:ascii="Times New Roman" w:hAnsi="Times New Roman"/>
          <w:sz w:val="28"/>
        </w:rPr>
        <w:t>Фрост</w:t>
      </w:r>
      <w:r>
        <w:rPr>
          <w:rFonts w:ascii="Times New Roman" w:hAnsi="Times New Roman"/>
          <w:sz w:val="28"/>
        </w:rPr>
        <w:t xml:space="preserve"> и Энди </w:t>
      </w:r>
      <w:r>
        <w:rPr>
          <w:rFonts w:ascii="Times New Roman" w:hAnsi="Times New Roman"/>
          <w:sz w:val="28"/>
        </w:rPr>
        <w:t>Бонди</w:t>
      </w:r>
      <w:r>
        <w:rPr>
          <w:rFonts w:ascii="Times New Roman" w:hAnsi="Times New Roman"/>
          <w:sz w:val="28"/>
        </w:rPr>
        <w:t xml:space="preserve"> и подробно описали в своей книге</w:t>
      </w:r>
      <w:r>
        <w:rPr>
          <w:rFonts w:ascii="Times New Roman" w:hAnsi="Times New Roman"/>
          <w:sz w:val="28"/>
        </w:rPr>
        <w:t xml:space="preserve"> «Система </w:t>
      </w:r>
      <w:r>
        <w:rPr>
          <w:rFonts w:ascii="Times New Roman" w:hAnsi="Times New Roman"/>
          <w:sz w:val="28"/>
        </w:rPr>
        <w:t>альтернативной коммуни</w:t>
      </w:r>
      <w:r>
        <w:rPr>
          <w:rFonts w:ascii="Times New Roman" w:hAnsi="Times New Roman"/>
          <w:sz w:val="28"/>
        </w:rPr>
        <w:t xml:space="preserve">кации с помощью карточек </w:t>
      </w:r>
      <w:r>
        <w:rPr>
          <w:rFonts w:ascii="Times New Roman" w:hAnsi="Times New Roman"/>
          <w:sz w:val="28"/>
        </w:rPr>
        <w:t xml:space="preserve">PECS». </w:t>
      </w:r>
      <w:r>
        <w:rPr>
          <w:rFonts w:ascii="Times New Roman" w:hAnsi="Times New Roman"/>
          <w:sz w:val="28"/>
        </w:rPr>
        <w:t>Эта система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одна из наиболее популярных для</w:t>
      </w:r>
      <w:r>
        <w:rPr>
          <w:rFonts w:ascii="Times New Roman" w:hAnsi="Times New Roman"/>
          <w:sz w:val="28"/>
        </w:rPr>
        <w:t xml:space="preserve"> обучения детей с аутизмом, она </w:t>
      </w:r>
      <w:r>
        <w:rPr>
          <w:rFonts w:ascii="Times New Roman" w:hAnsi="Times New Roman"/>
          <w:sz w:val="28"/>
        </w:rPr>
        <w:t xml:space="preserve">позволяет </w:t>
      </w:r>
      <w:r>
        <w:rPr>
          <w:rFonts w:ascii="Times New Roman" w:hAnsi="Times New Roman"/>
          <w:sz w:val="28"/>
        </w:rPr>
        <w:t>ребёнку</w:t>
      </w:r>
      <w:r>
        <w:rPr>
          <w:rFonts w:ascii="Times New Roman" w:hAnsi="Times New Roman"/>
          <w:sz w:val="28"/>
        </w:rPr>
        <w:t xml:space="preserve"> с нарушениями речи общаться при помощи карточек.</w:t>
      </w:r>
      <w:r>
        <w:rPr>
          <w:rFonts w:ascii="Times New Roman" w:hAnsi="Times New Roman"/>
          <w:sz w:val="28"/>
        </w:rPr>
        <w:t xml:space="preserve"> </w:t>
      </w:r>
    </w:p>
    <w:p w14:paraId="96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Основная цель визуальных карточек</w:t>
      </w:r>
      <w:r>
        <w:rPr>
          <w:rFonts w:ascii="Times New Roman" w:hAnsi="Times New Roman"/>
          <w:sz w:val="28"/>
        </w:rPr>
        <w:t xml:space="preserve"> – это дать ребенку возможность </w:t>
      </w:r>
      <w:r>
        <w:rPr>
          <w:rFonts w:ascii="Times New Roman" w:hAnsi="Times New Roman"/>
          <w:sz w:val="28"/>
        </w:rPr>
        <w:t>объяснить, свои желания, потребности, чувств</w:t>
      </w:r>
      <w:r>
        <w:rPr>
          <w:rFonts w:ascii="Times New Roman" w:hAnsi="Times New Roman"/>
          <w:sz w:val="28"/>
        </w:rPr>
        <w:t xml:space="preserve">а, попросить, что он хочет, что </w:t>
      </w:r>
      <w:r>
        <w:rPr>
          <w:rFonts w:ascii="Times New Roman" w:hAnsi="Times New Roman"/>
          <w:sz w:val="28"/>
        </w:rPr>
        <w:t>ему нужно, или как он себя чувств</w:t>
      </w:r>
      <w:r>
        <w:rPr>
          <w:rFonts w:ascii="Times New Roman" w:hAnsi="Times New Roman"/>
          <w:sz w:val="28"/>
        </w:rPr>
        <w:t xml:space="preserve">ует. Дает возможность общения с окружающими детьми. </w:t>
      </w:r>
    </w:p>
    <w:p w14:paraId="97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Методика – шестифазовое обучение по системе PECS . Занятия организуются в индивидуальной форме с двумя педагогами 2 раза в неделю по 40 мин.  Во время обучения контролируются эмоции, зрительный контакт, жесты, звуки, слова, звукоподражания, понимание и использование предметов. Характер занятия соответствует учебному занятию, в поле зрения ребенка находятся только необходимые предметы. </w:t>
      </w:r>
    </w:p>
    <w:p w14:paraId="98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Система PECS предполагает следующие этапы формирования основных навыков общения: </w:t>
      </w:r>
    </w:p>
    <w:p w14:paraId="99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I фаза – «как» осуществлять общение. </w:t>
      </w:r>
    </w:p>
    <w:p w14:paraId="9A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Цель: увидев желаемый предмет, ребенок берет карточку, отдает педагогу;</w:t>
      </w:r>
    </w:p>
    <w:p w14:paraId="9B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II фаза – расстояние и настойчивость.</w:t>
      </w:r>
    </w:p>
    <w:p w14:paraId="9C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Цель: ребенок берет карточку из коммуникативной книги, привлекает внимание педагога, отдает карточку;</w:t>
      </w:r>
    </w:p>
    <w:p w14:paraId="9D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III фаза – различение карточек.</w:t>
      </w:r>
    </w:p>
    <w:p w14:paraId="9E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Цель: различение символов (ребенок выбирает нужную карточку из нескольких, отдает педагогу); </w:t>
      </w:r>
    </w:p>
    <w:p w14:paraId="9F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IV фаза – структура предложения. </w:t>
      </w:r>
    </w:p>
    <w:p w14:paraId="A0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Цель: ребенок просит разные предметы в форме фразы (на шаблон для предложения помещает карточки «Я хочу» и желаемый предмет), отдает шаблон педагогу;</w:t>
      </w:r>
    </w:p>
    <w:p w14:paraId="A1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V фаза – ответ на вопрос: «Что ты хочешь». </w:t>
      </w:r>
    </w:p>
    <w:p w14:paraId="A2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Цель: ребенок просит разнообразные предметы и отвечает на вопрос: «Что ты хочешь»;</w:t>
      </w:r>
    </w:p>
    <w:p w14:paraId="A3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VI фаза – комментирование.</w:t>
      </w:r>
    </w:p>
    <w:p w14:paraId="A400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Цель: ребенок отвечает на вопросы: «Что ты хочешь», «Что ты видишь», «Что у тебя есть», «Что это», «Что ты слышишь», просит и комментирует.</w:t>
      </w:r>
    </w:p>
    <w:p w14:paraId="A5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 визуальных карточек PEKS много преимуществ. </w:t>
      </w:r>
      <w:r>
        <w:rPr>
          <w:rFonts w:ascii="Times New Roman" w:hAnsi="Times New Roman"/>
          <w:sz w:val="28"/>
        </w:rPr>
        <w:t xml:space="preserve">Для людей с аутизмом характерны трудности с инициацией действий. Многие из них будут </w:t>
      </w:r>
      <w:r>
        <w:rPr>
          <w:rFonts w:ascii="Times New Roman" w:hAnsi="Times New Roman"/>
          <w:sz w:val="28"/>
        </w:rPr>
        <w:t>сидеть</w:t>
      </w:r>
      <w:r>
        <w:rPr>
          <w:rFonts w:ascii="Times New Roman" w:hAnsi="Times New Roman"/>
          <w:sz w:val="28"/>
        </w:rPr>
        <w:t xml:space="preserve"> и ждать, пока кто-нибудь не спросит: «Чего ты хочешь?». Использование карточек - самостоятельное начало коммуникации, и мы должны обучить ему детей. Мы специально создаем ситуации, когда ребенок захочет что-то попросить. Постепенно ребенок учится самостоятельно начинать обмен изображениями с партнером по коммуникации. Она может уменьшить нежелательное поведение. Если ребенок имеет возможность быть услышанным и понятым - проблемное поведение начинает уменьшаться. Многие родители опасаются работать с карточками </w:t>
      </w:r>
      <w:r>
        <w:rPr>
          <w:rFonts w:ascii="Times New Roman" w:hAnsi="Times New Roman"/>
          <w:sz w:val="28"/>
        </w:rPr>
        <w:t>РЕС</w:t>
      </w:r>
      <w:r>
        <w:rPr>
          <w:rFonts w:ascii="Times New Roman" w:hAnsi="Times New Roman"/>
          <w:sz w:val="28"/>
        </w:rPr>
        <w:t>S</w:t>
      </w:r>
      <w:r>
        <w:rPr>
          <w:rFonts w:ascii="Times New Roman" w:hAnsi="Times New Roman"/>
          <w:sz w:val="28"/>
        </w:rPr>
        <w:t>:</w:t>
      </w:r>
    </w:p>
    <w:p w14:paraId="A6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-ребенок, используя картинки, будет странно выглядеть на фоне нормальных сверстников, других детей,</w:t>
      </w:r>
    </w:p>
    <w:p w14:paraId="A7000000">
      <w:pPr>
        <w:spacing w:after="0"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он будет лениться и вообще потеряет стимул развивать речь. Однако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использование карточек РЕСS не только не тормозит развитие разговорной речи, а наоборот, ускоряет его — карточки служат визуальным стимулом для развития речи ребенка. Чем чаще ребенок общается с другими людьми любым способом, тем выше вероятность, что он освоит и устную речь.</w:t>
      </w:r>
    </w:p>
    <w:p w14:paraId="A8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 xml:space="preserve">PECS </w:t>
      </w:r>
      <w:r>
        <w:rPr>
          <w:rFonts w:ascii="Times New Roman" w:hAnsi="Times New Roman"/>
          <w:sz w:val="28"/>
        </w:rPr>
        <w:t>— это стратегия, основанная на зрительном выборе, она опирается на сильные стороны ребенка (навыки зрительного восприятия), чтобы развить слабые стороны (коммуникативные навыки).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Детям тяжело воспринимать информацию на слух, учиться по устным инструкциям, а зрительное восприятие информации облегчает и обучение и общение.</w:t>
      </w:r>
    </w:p>
    <w:p w14:paraId="A9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Она дешева. Хотя это и не главная причина использовать PECS, эта система не стоит дорого, карточки с изображениями и папку можно изготовить </w:t>
      </w:r>
      <w:r>
        <w:rPr>
          <w:rFonts w:ascii="Times New Roman" w:hAnsi="Times New Roman"/>
          <w:sz w:val="28"/>
        </w:rPr>
        <w:t>самостоятельно, а в наше время стало еще легче находить подходящие изображения в Интернете или просто делать фотографии на свой мобильный телефон. Просто понадобятся канцелярская папка, распечатанные изображения (Приложение 1), ламинатор и клейкая лента. Ее эффективность подтверждена исследованиями. PECS — это один из методов с подтвержденной эффективностью, которые вошли в отчет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Национального центра профессионального развития по рекомендуемым методам помощи при аутизме в США. У нас в стране этот метод тоже активно и успешно применяется.</w:t>
      </w:r>
    </w:p>
    <w:p w14:paraId="AA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AB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AC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AD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AE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AF000000">
      <w:pPr>
        <w:spacing w:after="0" w:before="240" w:line="627" w:lineRule="atLeast"/>
        <w:ind/>
        <w:jc w:val="center"/>
        <w:outlineLvl w:val="1"/>
        <w:rPr>
          <w:rFonts w:ascii="PT Sans" w:hAnsi="PT Sans"/>
          <w:b w:val="1"/>
          <w:color w:val="050505"/>
          <w:sz w:val="28"/>
        </w:rPr>
      </w:pPr>
    </w:p>
    <w:p w14:paraId="B0000000">
      <w:pPr>
        <w:spacing w:after="0" w:before="240" w:line="627" w:lineRule="atLeast"/>
        <w:ind/>
        <w:jc w:val="center"/>
        <w:outlineLvl w:val="1"/>
        <w:rPr>
          <w:rFonts w:ascii="Times New Roman" w:hAnsi="Times New Roman"/>
          <w:b w:val="1"/>
          <w:color w:val="050505"/>
          <w:sz w:val="28"/>
        </w:rPr>
      </w:pPr>
      <w:r>
        <w:rPr>
          <w:rFonts w:ascii="Times New Roman" w:hAnsi="Times New Roman"/>
          <w:b w:val="1"/>
          <w:color w:val="050505"/>
          <w:sz w:val="28"/>
        </w:rPr>
        <w:t>П</w:t>
      </w:r>
      <w:r>
        <w:rPr>
          <w:rFonts w:ascii="Times New Roman" w:hAnsi="Times New Roman"/>
          <w:b w:val="1"/>
          <w:color w:val="050505"/>
          <w:sz w:val="28"/>
        </w:rPr>
        <w:t>рактические советы и типичные ошибки родителей</w:t>
      </w:r>
    </w:p>
    <w:p w14:paraId="B1000000">
      <w:pPr>
        <w:numPr>
          <w:ilvl w:val="0"/>
          <w:numId w:val="2"/>
        </w:numPr>
        <w:spacing w:after="120" w:before="105" w:line="240" w:lineRule="auto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Ваша папка с карти</w:t>
      </w:r>
      <w:r>
        <w:rPr>
          <w:rFonts w:ascii="Times New Roman" w:hAnsi="Times New Roman"/>
          <w:sz w:val="28"/>
        </w:rPr>
        <w:t>нками, которую условно можно назвать коммуникативной книгой, должна использоваться постоянно. Для этого ее необходимо брать с собой за пределы квартиры на улицу и в общественные места.</w:t>
      </w:r>
    </w:p>
    <w:p w14:paraId="B2000000">
      <w:pPr>
        <w:numPr>
          <w:ilvl w:val="0"/>
          <w:numId w:val="2"/>
        </w:numPr>
        <w:spacing w:after="120" w:before="105" w:line="240" w:lineRule="auto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Только четкое следование последовательности этапов и тщательная работа на каждом из них позволит полноценно пользоваться системой и достичь результатов. Не нужно торопить ребенка и требовать от него желаемых результатов.</w:t>
      </w:r>
    </w:p>
    <w:p w14:paraId="B3000000">
      <w:pPr>
        <w:numPr>
          <w:ilvl w:val="0"/>
          <w:numId w:val="2"/>
        </w:numPr>
        <w:spacing w:after="120" w:before="105" w:line="240" w:lineRule="auto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Необходимо понимать, что мы до последнего ждем от ребенка самостоятельности в ответах. Подсказка, которая также необходима при затруднениях ребенка, не должна становится основой обучения. Иначе мы не достигнем продвижения.</w:t>
      </w:r>
    </w:p>
    <w:p w14:paraId="B4000000">
      <w:pPr>
        <w:numPr>
          <w:ilvl w:val="0"/>
          <w:numId w:val="2"/>
        </w:numPr>
        <w:spacing w:after="120" w:before="105" w:line="240" w:lineRule="auto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Запрещается убирать из книжки карточки, чтобы сократить количество просьб и высказываний с их участием. Следует реагировать также, как и при ответе полноценно разговаривающего ребенка. В этом случае мы не отбираем возможность общаться, а учимся обоснованно отвечать «Нет».</w:t>
      </w:r>
    </w:p>
    <w:p w14:paraId="B5000000">
      <w:pPr>
        <w:numPr>
          <w:ilvl w:val="0"/>
          <w:numId w:val="2"/>
        </w:numPr>
        <w:spacing w:after="120" w:before="105" w:line="240" w:lineRule="auto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Следует своевременно проводить оценку подкрепляющих стимулов, которые используются вместе с PECS и развиваются также от менее к более сложным.</w:t>
      </w:r>
    </w:p>
    <w:p w14:paraId="B6000000">
      <w:pPr>
        <w:rPr>
          <w:rFonts w:ascii="Times New Roman" w:hAnsi="Times New Roman"/>
        </w:rPr>
      </w:pPr>
    </w:p>
    <w:p w14:paraId="B7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B8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B9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BA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BB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BC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BD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BE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BF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0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1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2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3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4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5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6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7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8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9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A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B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C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CD000000">
      <w:pPr>
        <w:spacing w:after="0" w:line="276" w:lineRule="auto"/>
        <w:ind w:firstLine="567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Опыт работы по данной методике.</w:t>
      </w:r>
    </w:p>
    <w:p w14:paraId="CE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Из своей практики с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детьми с РАС могу сказать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 что ПЭКС - это самый наглядный и простой способ коммуникации с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аутичным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неговорящим ребенком. В сложных случаях, речь может запускаться годами, а общаться с помощью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карточек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он может хоть завтра. С их помощью ребенок с сенсорной или сенсо-моторной алалией должен понять, для чего вообще люди общаются.</w:t>
      </w:r>
    </w:p>
    <w:p w14:paraId="CF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ПЭКС снимает негативизм, убирает часть истерик, которые происходят из-за того, что ребенок хочет что-то, но не может этого объяснить словами.</w:t>
      </w:r>
    </w:p>
    <w:p w14:paraId="D0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Это развивает понимание речи и пассивную речь у детей с нарушением понимания речи, развивает глобальное чтение.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  <w:u w:color="000000" w:val="single"/>
        </w:rPr>
        <w:t>Ребенок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: видит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картинку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 видит подпись, слышит название предмета, - и все это связывается в один образ. Иногда это подталкивает устную речь.</w:t>
      </w:r>
    </w:p>
    <w:p w14:paraId="D1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 тяжелых случаях, когда речи и или ее понимания нет совсем и не ожидается в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перспективе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 такой ребенок сможет общаться с окружающими людьми сначала через ПЭКС, а потом через чтение и письмо. У ПЭКС много уровней сложности, с их помощью можно строить довольно длинные предложения.</w:t>
      </w:r>
    </w:p>
    <w:p w14:paraId="D2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  <w:u w:color="000000" w:val="single"/>
        </w:rPr>
        <w:t>Это позволяет ребенку сообщать о жизненных потребностях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: пить, болит голова и т. п. 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Ребенок, обученный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работать с коммуникативными карточками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 как правило, более управляем. А педагоги также могут описывать свои инструкции и просьбы, обращенные к ребенку,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карточками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 Даже если ребенок понимает речь, в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работе с ним часто используются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педагогами визуальные подсказки, визуальное расписание, поведенческие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карточки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</w:t>
      </w:r>
    </w:p>
    <w:p w14:paraId="D3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Хочу обратить внимание на следующее, что ПЭКС - не упражнение на развитие речи, а стиль общения. 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Целью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использования карточек PECS в работе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логопеда считаю создание условий для коррекции речевых и неречевых нарушений у детей и развитие мотивации на устранение своих речевых дефектов. 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Карточки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ПЭКС можно в полном объеме приобрести в специализированных магазинах или скачать в сети интернет. 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Но так как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работа логопеда с детьми с расстройством аутистического спектра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предполагает только индивидуальные занятия, направленные на коррекцию речи, в первую очередь, то могу сказать, что не все разделы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карточек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ПЭКС подходят и нужны в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работе логопеда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</w:t>
      </w:r>
    </w:p>
    <w:p w14:paraId="D4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Для своих логопедических занятий я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разработала карточки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с этапами индивидуального логопедического занятия. Это, своего рода, визуальное расписание, набор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карточек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с наглядными изображениями деятельности, которую необходимо выполнить.</w:t>
      </w:r>
    </w:p>
    <w:p w14:paraId="D5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Визуальное расписание — наиболее эффективный способ упорядочить учебную и бытовую деятельность детей с РАС. Поэтому визуальное расписание широко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используется педагогами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 ABA терапевтами и другими специалистами, которые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работают с аутичными детьми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 Визуальное расписание позволяет наглядно выстроить распорядок дня или последовательность заданий, которые необходимо выполнить.</w:t>
      </w:r>
    </w:p>
    <w:p w14:paraId="D6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Для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аутистов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визуальное расписание не только полезно, но и крайне необходимо. Визуальное расписание в первую очередь подскажет вашему ребенку порядок событий, научит переходить от одного задания к другому, поможет самостоятельно структурировать свою деятельность.</w:t>
      </w:r>
    </w:p>
    <w:p w14:paraId="D7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Одна из основных целей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карточек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с этапами логопедического занятия - это предоставление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аутисту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выбора и возможности контролировать ситуацию.</w:t>
      </w:r>
    </w:p>
    <w:p w14:paraId="D8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Может ребенок хочет начать не с выполнения артикуляционной гимнастики или массажа органов артикуляции, а ему важно именно сейчас поиграть с массажным мячиком.</w:t>
      </w:r>
    </w:p>
    <w:p w14:paraId="D9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По мере выполнения заданий,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карточки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с выполненными заданиями убираются логопедом. В конце цепочки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карточек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обязательным и неизменным остается изображение поощрения.</w:t>
      </w:r>
    </w:p>
    <w:p w14:paraId="DA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Отмечу, что стереотипные игры, являющиеся одной из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1"/>
          <w:caps w:val="0"/>
          <w:color w:val="111111"/>
          <w:spacing w:val="0"/>
          <w:sz w:val="28"/>
          <w:highlight w:val="white"/>
        </w:rPr>
        <w:t>«визитных</w:t>
      </w:r>
      <w:r>
        <w:rPr>
          <w:rFonts w:ascii="Times New Roman" w:hAnsi="Times New Roman"/>
          <w:b w:val="0"/>
          <w:i w:val="1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1"/>
          <w:caps w:val="0"/>
          <w:color w:val="111111"/>
          <w:spacing w:val="0"/>
          <w:sz w:val="28"/>
          <w:highlight w:val="white"/>
        </w:rPr>
        <w:t>карточек</w:t>
      </w:r>
      <w:r>
        <w:rPr>
          <w:rFonts w:ascii="Times New Roman" w:hAnsi="Times New Roman"/>
          <w:b w:val="0"/>
          <w:i w:val="1"/>
          <w:caps w:val="0"/>
          <w:color w:val="111111"/>
          <w:spacing w:val="0"/>
          <w:sz w:val="28"/>
          <w:highlight w:val="white"/>
        </w:rPr>
        <w:t>»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аутистов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дошкольного возраста, тоже можно направлять с помощью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карточек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ПЭКС и постепенно отучая ребенка от длительного бесцельного повторения одних и тех же действий.</w:t>
      </w:r>
    </w:p>
    <w:p w14:paraId="DB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Инициатива ребенка не должна гаситься словесными инструкциями и подсказками взрослого.</w:t>
      </w:r>
    </w:p>
    <w:p w14:paraId="DC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Как только у ребенка разовьются навыки имитации речи, и он сможет бегло повторять звуки, слоги и слова в отдельном упражнении на имитацию, он сам, абсолютно спонтанно и без нажима начнет произносить слова одновременно с подачей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карточек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 Но не нужно сразу ожидать от него таких результатов. С помощью этих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карточек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происходит лучшая стимуляция коммуникации, то есть ребёнок сам хочет общаться и начинает строить предложения в своей голове.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Карточки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только стимулируют его</w:t>
      </w:r>
    </w:p>
    <w:p w14:paraId="DD000000">
      <w:pPr>
        <w:spacing w:after="225" w:before="225"/>
        <w:ind w:firstLine="180" w:left="0" w:right="0"/>
        <w:jc w:val="left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Таким образом, работа по </w:t>
      </w:r>
      <w:r>
        <w:rPr>
          <w:rFonts w:ascii="Times New Roman" w:hAnsi="Times New Roman"/>
          <w:b w:val="0"/>
          <w:sz w:val="28"/>
        </w:rPr>
        <w:t>систем</w:t>
      </w:r>
      <w:r>
        <w:rPr>
          <w:rFonts w:ascii="Times New Roman" w:hAnsi="Times New Roman"/>
          <w:b w:val="0"/>
          <w:sz w:val="28"/>
        </w:rPr>
        <w:t>е</w:t>
      </w:r>
      <w:r>
        <w:rPr>
          <w:rFonts w:ascii="Times New Roman" w:hAnsi="Times New Roman"/>
          <w:b w:val="0"/>
          <w:sz w:val="28"/>
        </w:rPr>
        <w:t xml:space="preserve"> коммуникации с помощью карточек </w:t>
      </w:r>
      <w:r>
        <w:rPr>
          <w:rFonts w:ascii="Times New Roman" w:hAnsi="Times New Roman"/>
          <w:b w:val="0"/>
          <w:sz w:val="28"/>
        </w:rPr>
        <w:t>Pecs</w:t>
      </w:r>
      <w:r>
        <w:rPr>
          <w:rFonts w:ascii="Times New Roman" w:hAnsi="Times New Roman"/>
          <w:b w:val="0"/>
          <w:sz w:val="28"/>
        </w:rPr>
        <w:t xml:space="preserve">, </w:t>
      </w:r>
      <w:r>
        <w:rPr>
          <w:rFonts w:ascii="Times New Roman" w:hAnsi="Times New Roman"/>
          <w:b w:val="0"/>
          <w:sz w:val="28"/>
        </w:rPr>
        <w:t>способствует</w:t>
      </w:r>
      <w:r>
        <w:rPr>
          <w:rFonts w:ascii="Times New Roman" w:hAnsi="Times New Roman"/>
          <w:b w:val="0"/>
          <w:sz w:val="28"/>
        </w:rPr>
        <w:t xml:space="preserve"> сформирова</w:t>
      </w:r>
      <w:r>
        <w:rPr>
          <w:rFonts w:ascii="Times New Roman" w:hAnsi="Times New Roman"/>
          <w:b w:val="0"/>
          <w:sz w:val="28"/>
        </w:rPr>
        <w:t>нию</w:t>
      </w:r>
      <w:r>
        <w:rPr>
          <w:rFonts w:ascii="Times New Roman" w:hAnsi="Times New Roman"/>
          <w:b w:val="0"/>
          <w:sz w:val="28"/>
        </w:rPr>
        <w:t xml:space="preserve"> определенны</w:t>
      </w:r>
      <w:r>
        <w:rPr>
          <w:rFonts w:ascii="Times New Roman" w:hAnsi="Times New Roman"/>
          <w:b w:val="0"/>
          <w:sz w:val="28"/>
        </w:rPr>
        <w:t>х</w:t>
      </w:r>
      <w:r>
        <w:rPr>
          <w:rFonts w:ascii="Times New Roman" w:hAnsi="Times New Roman"/>
          <w:b w:val="0"/>
          <w:sz w:val="28"/>
        </w:rPr>
        <w:t xml:space="preserve"> предпосыл</w:t>
      </w:r>
      <w:r>
        <w:rPr>
          <w:rFonts w:ascii="Times New Roman" w:hAnsi="Times New Roman"/>
          <w:b w:val="0"/>
          <w:sz w:val="28"/>
        </w:rPr>
        <w:t>ок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активизации речи у детей с РАС, </w:t>
      </w:r>
      <w:r>
        <w:rPr>
          <w:rFonts w:ascii="Times New Roman" w:hAnsi="Times New Roman"/>
          <w:b w:val="0"/>
          <w:sz w:val="28"/>
        </w:rPr>
        <w:t>п</w:t>
      </w:r>
      <w:r>
        <w:rPr>
          <w:rFonts w:ascii="Times New Roman" w:hAnsi="Times New Roman"/>
          <w:b w:val="0"/>
          <w:sz w:val="28"/>
        </w:rPr>
        <w:t xml:space="preserve">омогает </w:t>
      </w:r>
      <w:r>
        <w:rPr>
          <w:rFonts w:ascii="Times New Roman" w:hAnsi="Times New Roman"/>
          <w:b w:val="0"/>
          <w:sz w:val="28"/>
        </w:rPr>
        <w:t>вызвать у ребёнка желание пользоваться речью, уточн</w:t>
      </w:r>
      <w:r>
        <w:rPr>
          <w:rFonts w:ascii="Times New Roman" w:hAnsi="Times New Roman"/>
          <w:b w:val="0"/>
          <w:sz w:val="28"/>
        </w:rPr>
        <w:t>ять</w:t>
      </w:r>
      <w:r>
        <w:rPr>
          <w:rFonts w:ascii="Times New Roman" w:hAnsi="Times New Roman"/>
          <w:b w:val="0"/>
          <w:sz w:val="28"/>
        </w:rPr>
        <w:t xml:space="preserve"> и пополн</w:t>
      </w:r>
      <w:r>
        <w:rPr>
          <w:rFonts w:ascii="Times New Roman" w:hAnsi="Times New Roman"/>
          <w:b w:val="0"/>
          <w:sz w:val="28"/>
        </w:rPr>
        <w:t>ять</w:t>
      </w:r>
      <w:r>
        <w:rPr>
          <w:rFonts w:ascii="Times New Roman" w:hAnsi="Times New Roman"/>
          <w:b w:val="0"/>
          <w:sz w:val="28"/>
        </w:rPr>
        <w:t xml:space="preserve"> как пасс</w:t>
      </w:r>
      <w:r>
        <w:rPr>
          <w:rFonts w:ascii="Times New Roman" w:hAnsi="Times New Roman"/>
          <w:b w:val="0"/>
          <w:sz w:val="28"/>
        </w:rPr>
        <w:t xml:space="preserve">ивный, так и активный словарь. </w:t>
      </w:r>
    </w:p>
    <w:p w14:paraId="DE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DF000000">
      <w:pPr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Список использованных источников:</w:t>
      </w:r>
    </w:p>
    <w:p w14:paraId="E0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</w:t>
      </w:r>
    </w:p>
    <w:p w14:paraId="E1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>Баенская</w:t>
      </w:r>
      <w:r>
        <w:rPr>
          <w:rFonts w:ascii="Times New Roman" w:hAnsi="Times New Roman"/>
          <w:sz w:val="28"/>
        </w:rPr>
        <w:t xml:space="preserve">, Е. Р. </w:t>
      </w:r>
      <w:r>
        <w:rPr>
          <w:rFonts w:ascii="Times New Roman" w:hAnsi="Times New Roman"/>
          <w:sz w:val="28"/>
        </w:rPr>
        <w:t>Аутичный</w:t>
      </w:r>
      <w:r>
        <w:rPr>
          <w:rFonts w:ascii="Times New Roman" w:hAnsi="Times New Roman"/>
          <w:sz w:val="28"/>
        </w:rPr>
        <w:t xml:space="preserve"> ребенок: пути помощи. / Е. Р. </w:t>
      </w:r>
      <w:r>
        <w:rPr>
          <w:rFonts w:ascii="Times New Roman" w:hAnsi="Times New Roman"/>
          <w:sz w:val="28"/>
        </w:rPr>
        <w:t>Баенская</w:t>
      </w:r>
      <w:r>
        <w:rPr>
          <w:rFonts w:ascii="Times New Roman" w:hAnsi="Times New Roman"/>
          <w:sz w:val="28"/>
        </w:rPr>
        <w:t>, О. С. Никольская, К. С. Лебединская. – М.: ТЕРЕВИНФ, 1997. – 102 с.</w:t>
      </w:r>
    </w:p>
    <w:p w14:paraId="E2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</w:rPr>
        <w:t>Вентланд</w:t>
      </w:r>
      <w:r>
        <w:rPr>
          <w:rFonts w:ascii="Times New Roman" w:hAnsi="Times New Roman"/>
          <w:sz w:val="28"/>
        </w:rPr>
        <w:t xml:space="preserve">, М. Учебно-воспитательные работы в центре коррекционно-развивающего обучения и реабилитации: </w:t>
      </w:r>
      <w:r>
        <w:rPr>
          <w:rFonts w:ascii="Times New Roman" w:hAnsi="Times New Roman"/>
          <w:sz w:val="28"/>
        </w:rPr>
        <w:t>Учеб</w:t>
      </w:r>
      <w:r>
        <w:rPr>
          <w:rFonts w:ascii="Times New Roman" w:hAnsi="Times New Roman"/>
          <w:sz w:val="28"/>
        </w:rPr>
        <w:t>.-</w:t>
      </w:r>
      <w:r>
        <w:rPr>
          <w:rFonts w:ascii="Times New Roman" w:hAnsi="Times New Roman"/>
          <w:sz w:val="28"/>
        </w:rPr>
        <w:t>метод</w:t>
      </w:r>
      <w:r>
        <w:rPr>
          <w:rFonts w:ascii="Times New Roman" w:hAnsi="Times New Roman"/>
          <w:sz w:val="28"/>
        </w:rPr>
        <w:t xml:space="preserve">. Пособие / М. </w:t>
      </w:r>
      <w:r>
        <w:rPr>
          <w:rFonts w:ascii="Times New Roman" w:hAnsi="Times New Roman"/>
          <w:sz w:val="28"/>
        </w:rPr>
        <w:t>Вентланд</w:t>
      </w:r>
      <w:r>
        <w:rPr>
          <w:rFonts w:ascii="Times New Roman" w:hAnsi="Times New Roman"/>
          <w:sz w:val="28"/>
        </w:rPr>
        <w:t xml:space="preserve">, С. Е. Гайдукевич, Т. В. </w:t>
      </w:r>
      <w:r>
        <w:rPr>
          <w:rFonts w:ascii="Times New Roman" w:hAnsi="Times New Roman"/>
          <w:sz w:val="28"/>
        </w:rPr>
        <w:t>Горудко</w:t>
      </w:r>
      <w:r>
        <w:rPr>
          <w:rFonts w:ascii="Times New Roman" w:hAnsi="Times New Roman"/>
          <w:sz w:val="28"/>
        </w:rPr>
        <w:t xml:space="preserve"> и др.; </w:t>
      </w:r>
      <w:r>
        <w:rPr>
          <w:rFonts w:ascii="Times New Roman" w:hAnsi="Times New Roman"/>
          <w:sz w:val="28"/>
        </w:rPr>
        <w:t>Науч</w:t>
      </w:r>
      <w:r>
        <w:rPr>
          <w:rFonts w:ascii="Times New Roman" w:hAnsi="Times New Roman"/>
          <w:sz w:val="28"/>
        </w:rPr>
        <w:t>. ред. С. Е. Гайдукевич. – Мн.: БГПУ, 2009. – 276., ил.</w:t>
      </w:r>
    </w:p>
    <w:p w14:paraId="E3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</w:rPr>
        <w:t>Либлинг</w:t>
      </w:r>
      <w:r>
        <w:rPr>
          <w:rFonts w:ascii="Times New Roman" w:hAnsi="Times New Roman"/>
          <w:sz w:val="28"/>
        </w:rPr>
        <w:t xml:space="preserve">, М.М. Холдинг-терапия как форма психологической помощи семье, имеющей </w:t>
      </w:r>
      <w:r>
        <w:rPr>
          <w:rFonts w:ascii="Times New Roman" w:hAnsi="Times New Roman"/>
          <w:sz w:val="28"/>
        </w:rPr>
        <w:t>аутичного</w:t>
      </w:r>
      <w:r>
        <w:rPr>
          <w:rFonts w:ascii="Times New Roman" w:hAnsi="Times New Roman"/>
          <w:sz w:val="28"/>
        </w:rPr>
        <w:t xml:space="preserve"> ребенка / М. М. </w:t>
      </w:r>
      <w:r>
        <w:rPr>
          <w:rFonts w:ascii="Times New Roman" w:hAnsi="Times New Roman"/>
          <w:sz w:val="28"/>
        </w:rPr>
        <w:t>Либлинг</w:t>
      </w:r>
      <w:r>
        <w:rPr>
          <w:rFonts w:ascii="Times New Roman" w:hAnsi="Times New Roman"/>
          <w:sz w:val="28"/>
        </w:rPr>
        <w:t xml:space="preserve"> // Дефектология, 1996. – №  – С. 26.</w:t>
      </w:r>
    </w:p>
    <w:p w14:paraId="E4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Нуриева, Л. Г. Развитие речи у </w:t>
      </w:r>
      <w:r>
        <w:rPr>
          <w:rFonts w:ascii="Times New Roman" w:hAnsi="Times New Roman"/>
          <w:sz w:val="28"/>
        </w:rPr>
        <w:t>аутичных</w:t>
      </w:r>
      <w:r>
        <w:rPr>
          <w:rFonts w:ascii="Times New Roman" w:hAnsi="Times New Roman"/>
          <w:sz w:val="28"/>
        </w:rPr>
        <w:t xml:space="preserve"> детей: метод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азраб</w:t>
      </w:r>
      <w:r>
        <w:rPr>
          <w:rFonts w:ascii="Times New Roman" w:hAnsi="Times New Roman"/>
          <w:sz w:val="28"/>
        </w:rPr>
        <w:t xml:space="preserve">. / Л. Г. Нуриева. – Изд. 2-е. – М: </w:t>
      </w:r>
      <w:r>
        <w:rPr>
          <w:rFonts w:ascii="Times New Roman" w:hAnsi="Times New Roman"/>
          <w:sz w:val="28"/>
        </w:rPr>
        <w:t>Теревинф</w:t>
      </w:r>
      <w:r>
        <w:rPr>
          <w:rFonts w:ascii="Times New Roman" w:hAnsi="Times New Roman"/>
          <w:sz w:val="28"/>
        </w:rPr>
        <w:t xml:space="preserve">, 2006. – 112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. – (Серия «Особый ребенок»).</w:t>
      </w:r>
    </w:p>
    <w:p w14:paraId="E5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t>Шипицина</w:t>
      </w:r>
      <w:r>
        <w:rPr>
          <w:rFonts w:ascii="Times New Roman" w:hAnsi="Times New Roman"/>
          <w:sz w:val="28"/>
        </w:rPr>
        <w:t xml:space="preserve">, Л. М. Социальная реабилитация детей с аутизмом. Обзор иностранной литературы / Л. М. </w:t>
      </w:r>
      <w:r>
        <w:rPr>
          <w:rFonts w:ascii="Times New Roman" w:hAnsi="Times New Roman"/>
          <w:sz w:val="28"/>
        </w:rPr>
        <w:t>Шипицина</w:t>
      </w:r>
      <w:r>
        <w:rPr>
          <w:rFonts w:ascii="Times New Roman" w:hAnsi="Times New Roman"/>
          <w:sz w:val="28"/>
        </w:rPr>
        <w:t>, И. Л. Первова. – С.-Пб: Питер, 1997 г. – 86с.</w:t>
      </w:r>
    </w:p>
    <w:p w14:paraId="E6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</w:t>
      </w:r>
      <w:r>
        <w:rPr>
          <w:rFonts w:ascii="Times New Roman" w:hAnsi="Times New Roman"/>
          <w:sz w:val="28"/>
        </w:rPr>
        <w:t>Эрц</w:t>
      </w:r>
      <w:r>
        <w:rPr>
          <w:rFonts w:ascii="Times New Roman" w:hAnsi="Times New Roman"/>
          <w:sz w:val="28"/>
        </w:rPr>
        <w:t xml:space="preserve">, Ю. М. 10 самых распространенных ошибок при обучении ребенка пользоваться карточками PECS / Ю. М. </w:t>
      </w:r>
      <w:r>
        <w:rPr>
          <w:rFonts w:ascii="Times New Roman" w:hAnsi="Times New Roman"/>
          <w:sz w:val="28"/>
        </w:rPr>
        <w:t>Эрц</w:t>
      </w:r>
      <w:r>
        <w:rPr>
          <w:rFonts w:ascii="Times New Roman" w:hAnsi="Times New Roman"/>
          <w:sz w:val="28"/>
        </w:rPr>
        <w:t xml:space="preserve"> // Аутизм | ABA-терапия, прикладной анализ поведения ABA [http://autism-aba.blogspot.com.by/2012/06/pecs-mistakes.html]. Режим доступа: http://autism-aba.blogspot.com.by. Дата доступа: 29.03.2016.</w:t>
      </w:r>
    </w:p>
    <w:p w14:paraId="E7000000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E8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E9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EA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EB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EC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ED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EE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EF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0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1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2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3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4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5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6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7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8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9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A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B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C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D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E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FF00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0001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0101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</w:p>
    <w:p w14:paraId="02010000">
      <w:pPr>
        <w:spacing w:after="0" w:line="276" w:lineRule="auto"/>
        <w:ind w:firstLine="567"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Приложение 1.</w:t>
      </w:r>
    </w:p>
    <w:p w14:paraId="03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drawing>
          <wp:inline>
            <wp:extent cx="6181724" cy="4190998"/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6181724" cy="419099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4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05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drawing>
          <wp:inline>
            <wp:extent cx="6200774" cy="4143375"/>
            <wp:docPr id="4" name="Picture 4"/>
            <a:graphic>
              <a:graphicData uri="http://schemas.openxmlformats.org/drawingml/2006/picture">
                <pic:pic>
                  <pic:nvPicPr>
                    <pic:cNvPr id="3" name="Picture 3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6200774" cy="41433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07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08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drawing>
          <wp:inline>
            <wp:extent cx="5905499" cy="3933823"/>
            <wp:docPr id="6" name="Picture 6"/>
            <a:graphic>
              <a:graphicData uri="http://schemas.openxmlformats.org/drawingml/2006/picture">
                <pic:pic>
                  <pic:nvPicPr>
                    <pic:cNvPr id="5" name="Picture 5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5905499" cy="393382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9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0A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drawing>
          <wp:inline>
            <wp:extent cx="5981699" cy="3943348"/>
            <wp:docPr id="8" name="Picture 8"/>
            <a:graphic>
              <a:graphicData uri="http://schemas.openxmlformats.org/drawingml/2006/picture">
                <pic:pic>
                  <pic:nvPicPr>
                    <pic:cNvPr id="7" name="Picture 7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5981699" cy="394334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B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0C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0D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0E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0F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drawing>
          <wp:inline>
            <wp:extent cx="6219824" cy="4124323"/>
            <wp:docPr id="10" name="Picture 10"/>
            <a:graphic>
              <a:graphicData uri="http://schemas.openxmlformats.org/drawingml/2006/picture">
                <pic:pic>
                  <pic:nvPicPr>
                    <pic:cNvPr id="9" name="Picture 9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6219824" cy="412432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0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11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drawing>
          <wp:inline>
            <wp:extent cx="6257924" cy="4190998"/>
            <wp:docPr id="12" name="Picture 12"/>
            <a:graphic>
              <a:graphicData uri="http://schemas.openxmlformats.org/drawingml/2006/picture">
                <pic:pic>
                  <pic:nvPicPr>
                    <pic:cNvPr id="11" name="Picture 11"/>
                    <pic:cNvPicPr preferRelativeResize="true"/>
                  </pic:nvPicPr>
                  <pic:blipFill>
                    <a:blip r:embed="rId6"/>
                    <a:stretch/>
                  </pic:blipFill>
                  <pic:spPr>
                    <a:xfrm flipH="false" flipV="false" rot="0">
                      <a:ext cx="6257924" cy="419099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2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13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14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drawing>
          <wp:inline>
            <wp:extent cx="6296024" cy="4219574"/>
            <wp:docPr id="14" name="Picture 14"/>
            <a:graphic>
              <a:graphicData uri="http://schemas.openxmlformats.org/drawingml/2006/picture">
                <pic:pic>
                  <pic:nvPicPr>
                    <pic:cNvPr id="13" name="Picture 13"/>
                    <pic:cNvPicPr preferRelativeResize="true"/>
                  </pic:nvPicPr>
                  <pic:blipFill>
                    <a:blip r:embed="rId7"/>
                    <a:stretch/>
                  </pic:blipFill>
                  <pic:spPr>
                    <a:xfrm flipH="false" flipV="false" rot="0">
                      <a:ext cx="6296024" cy="421957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5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16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17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drawing>
          <wp:inline>
            <wp:extent cx="2924174" cy="3905248"/>
            <wp:docPr id="16" name="Picture 16"/>
            <a:graphic>
              <a:graphicData uri="http://schemas.openxmlformats.org/drawingml/2006/picture">
                <pic:pic>
                  <pic:nvPicPr>
                    <pic:cNvPr id="15" name="Picture 15"/>
                    <pic:cNvPicPr preferRelativeResize="true"/>
                  </pic:nvPicPr>
                  <pic:blipFill>
                    <a:blip r:embed="rId8"/>
                    <a:srcRect b="0" l="0" r="0" t="0"/>
                    <a:stretch/>
                  </pic:blipFill>
                  <pic:spPr>
                    <a:xfrm flipH="false" flipV="false" rot="0">
                      <a:ext cx="2924174" cy="390524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8010000">
      <w:pPr>
        <w:spacing w:after="0" w:line="240" w:lineRule="auto"/>
        <w:ind/>
        <w:rPr>
          <w:rFonts w:ascii="Times New Roman" w:hAnsi="Times New Roman"/>
          <w:sz w:val="24"/>
        </w:rPr>
      </w:pPr>
    </w:p>
    <w:p w14:paraId="19010000">
      <w:p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drawing>
          <wp:inline>
            <wp:extent cx="3086099" cy="4181473"/>
            <wp:docPr id="18" name="Picture 18"/>
            <a:graphic>
              <a:graphicData uri="http://schemas.openxmlformats.org/drawingml/2006/picture">
                <pic:pic>
                  <pic:nvPicPr>
                    <pic:cNvPr id="17" name="Picture 17"/>
                    <pic:cNvPicPr preferRelativeResize="true"/>
                  </pic:nvPicPr>
                  <pic:blipFill>
                    <a:blip r:embed="rId9"/>
                    <a:srcRect b="0" l="0" r="0" t="0"/>
                    <a:stretch/>
                  </pic:blipFill>
                  <pic:spPr>
                    <a:xfrm flipH="false" flipV="false" rot="0">
                      <a:ext cx="3086099" cy="418147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</w:rPr>
        <w:drawing>
          <wp:inline>
            <wp:extent cx="3733798" cy="3809998"/>
            <wp:docPr id="20" name="Picture 20"/>
            <a:graphic>
              <a:graphicData uri="http://schemas.openxmlformats.org/drawingml/2006/picture">
                <pic:pic>
                  <pic:nvPicPr>
                    <pic:cNvPr id="19" name="Picture 19"/>
                    <pic:cNvPicPr preferRelativeResize="true"/>
                  </pic:nvPicPr>
                  <pic:blipFill>
                    <a:blip r:embed="rId10"/>
                    <a:srcRect b="0" l="0" r="0" t="0"/>
                    <a:stretch/>
                  </pic:blipFill>
                  <pic:spPr>
                    <a:xfrm flipH="false" flipV="false" rot="0">
                      <a:ext cx="3733798" cy="380999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A010000">
      <w:pPr>
        <w:spacing w:after="0" w:line="240" w:lineRule="auto"/>
        <w:ind/>
        <w:rPr>
          <w:rFonts w:ascii="Times New Roman" w:hAnsi="Times New Roman"/>
          <w:sz w:val="24"/>
        </w:rPr>
      </w:pPr>
    </w:p>
    <w:p w14:paraId="1B010000">
      <w:pPr>
        <w:spacing w:after="0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drawing>
          <wp:inline>
            <wp:extent cx="3076574" cy="4105273"/>
            <wp:docPr id="22" name="Picture 22"/>
            <a:graphic>
              <a:graphicData uri="http://schemas.openxmlformats.org/drawingml/2006/picture">
                <pic:pic>
                  <pic:nvPicPr>
                    <pic:cNvPr id="21" name="Picture 21"/>
                    <pic:cNvPicPr preferRelativeResize="true"/>
                  </pic:nvPicPr>
                  <pic:blipFill>
                    <a:blip r:embed="rId11"/>
                    <a:srcRect b="0" l="0" r="0" t="0"/>
                    <a:stretch/>
                  </pic:blipFill>
                  <pic:spPr>
                    <a:xfrm flipH="false" flipV="false" rot="0">
                      <a:ext cx="3076574" cy="410527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C010000">
      <w:pPr>
        <w:spacing w:after="0" w:line="240" w:lineRule="auto"/>
        <w:ind/>
        <w:rPr>
          <w:rFonts w:ascii="Times New Roman" w:hAnsi="Times New Roman"/>
          <w:sz w:val="24"/>
        </w:rPr>
      </w:pPr>
    </w:p>
    <w:p w14:paraId="1D010000"/>
    <w:p w14:paraId="1E010000">
      <w:pPr>
        <w:pStyle w:val="Style_1"/>
        <w:spacing w:line="276" w:lineRule="auto"/>
        <w:ind w:firstLine="567"/>
        <w:jc w:val="both"/>
        <w:rPr>
          <w:rFonts w:ascii="Times New Roman" w:hAnsi="Times New Roman"/>
          <w:sz w:val="28"/>
        </w:rPr>
      </w:pPr>
    </w:p>
    <w:sectPr>
      <w:pgSz w:h="16838" w:w="11906"/>
      <w:pgMar w:bottom="539" w:footer="708" w:gutter="0" w:header="708" w:left="709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2" w:type="paragraph">
    <w:name w:val="c0"/>
    <w:basedOn w:val="Style_7"/>
    <w:link w:val="Style_2_ch"/>
  </w:style>
  <w:style w:styleId="Style_2_ch" w:type="character">
    <w:name w:val="c0"/>
    <w:basedOn w:val="Style_7_ch"/>
    <w:link w:val="Style_2"/>
  </w:style>
  <w:style w:styleId="Style_8" w:type="paragraph">
    <w:name w:val="toc 6"/>
    <w:next w:val="Style_4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4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basedOn w:val="Style_4"/>
    <w:next w:val="Style_4"/>
    <w:link w:val="Style_10_ch"/>
    <w:uiPriority w:val="9"/>
    <w:qFormat/>
    <w:pPr>
      <w:keepNext w:val="1"/>
      <w:keepLines w:val="1"/>
      <w:spacing w:after="0" w:before="200"/>
      <w:ind/>
      <w:outlineLvl w:val="2"/>
    </w:pPr>
    <w:rPr>
      <w:rFonts w:asciiTheme="majorAscii" w:hAnsiTheme="majorHAnsi"/>
      <w:b w:val="1"/>
      <w:color w:themeColor="accent1" w:val="4F81BD"/>
    </w:rPr>
  </w:style>
  <w:style w:styleId="Style_10_ch" w:type="character">
    <w:name w:val="heading 3"/>
    <w:basedOn w:val="Style_4_ch"/>
    <w:link w:val="Style_10"/>
    <w:rPr>
      <w:rFonts w:asciiTheme="majorAscii" w:hAnsiTheme="majorHAnsi"/>
      <w:b w:val="1"/>
      <w:color w:themeColor="accent1" w:val="4F81BD"/>
    </w:rPr>
  </w:style>
  <w:style w:styleId="Style_3" w:type="paragraph">
    <w:name w:val="List Paragraph"/>
    <w:basedOn w:val="Style_4"/>
    <w:link w:val="Style_3_ch"/>
    <w:pPr>
      <w:ind w:firstLine="0" w:left="720"/>
      <w:contextualSpacing w:val="1"/>
    </w:pPr>
    <w:rPr>
      <w:rFonts w:ascii="Calibri" w:hAnsi="Calibri"/>
    </w:rPr>
  </w:style>
  <w:style w:styleId="Style_3_ch" w:type="character">
    <w:name w:val="List Paragraph"/>
    <w:basedOn w:val="Style_4_ch"/>
    <w:link w:val="Style_3"/>
    <w:rPr>
      <w:rFonts w:ascii="Calibri" w:hAnsi="Calibri"/>
    </w:rPr>
  </w:style>
  <w:style w:styleId="Style_11" w:type="paragraph">
    <w:name w:val="Normal (Web)"/>
    <w:basedOn w:val="Style_4"/>
    <w:link w:val="Style_11_ch"/>
    <w:pPr>
      <w:spacing w:afterAutospacing="on" w:beforeAutospacing="on" w:line="240" w:lineRule="auto"/>
      <w:ind/>
    </w:pPr>
    <w:rPr>
      <w:rFonts w:ascii="Times New Roman" w:hAnsi="Times New Roman"/>
      <w:sz w:val="20"/>
    </w:rPr>
  </w:style>
  <w:style w:styleId="Style_11_ch" w:type="character">
    <w:name w:val="Normal (Web)"/>
    <w:basedOn w:val="Style_4_ch"/>
    <w:link w:val="Style_11"/>
    <w:rPr>
      <w:rFonts w:ascii="Times New Roman" w:hAnsi="Times New Roman"/>
      <w:sz w:val="20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4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basedOn w:val="Style_7"/>
    <w:link w:val="Style_15_ch"/>
    <w:rPr>
      <w:color w:val="0000FF"/>
      <w:u w:val="single"/>
    </w:rPr>
  </w:style>
  <w:style w:styleId="Style_15_ch" w:type="character">
    <w:name w:val="Hyperlink"/>
    <w:basedOn w:val="Style_7_ch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4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4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1" w:type="paragraph">
    <w:name w:val="No Spacing"/>
    <w:link w:val="Style_1_ch"/>
    <w:pPr>
      <w:spacing w:after="0" w:line="240" w:lineRule="auto"/>
      <w:ind/>
    </w:pPr>
  </w:style>
  <w:style w:styleId="Style_1_ch" w:type="character">
    <w:name w:val="No Spacing"/>
    <w:link w:val="Style_1"/>
  </w:style>
  <w:style w:styleId="Style_22" w:type="paragraph">
    <w:name w:val="Subtitle"/>
    <w:next w:val="Style_4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4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4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basedOn w:val="Style_4"/>
    <w:next w:val="Style_4"/>
    <w:link w:val="Style_25_ch"/>
    <w:uiPriority w:val="9"/>
    <w:qFormat/>
    <w:pPr>
      <w:keepNext w:val="1"/>
      <w:keepLines w:val="1"/>
      <w:spacing w:after="0" w:before="200"/>
      <w:ind/>
      <w:outlineLvl w:val="3"/>
    </w:pPr>
    <w:rPr>
      <w:rFonts w:asciiTheme="majorAscii" w:hAnsiTheme="majorHAnsi"/>
      <w:b w:val="1"/>
      <w:i w:val="1"/>
      <w:color w:themeColor="accent1" w:val="4F81BD"/>
    </w:rPr>
  </w:style>
  <w:style w:styleId="Style_25_ch" w:type="character">
    <w:name w:val="heading 4"/>
    <w:basedOn w:val="Style_4_ch"/>
    <w:link w:val="Style_25"/>
    <w:rPr>
      <w:rFonts w:asciiTheme="majorAscii" w:hAnsiTheme="majorHAnsi"/>
      <w:b w:val="1"/>
      <w:i w:val="1"/>
      <w:color w:themeColor="accent1" w:val="4F81BD"/>
    </w:rPr>
  </w:style>
  <w:style w:styleId="Style_26" w:type="paragraph">
    <w:name w:val="Balloon Text"/>
    <w:basedOn w:val="Style_4"/>
    <w:link w:val="Style_26_ch"/>
    <w:pPr>
      <w:spacing w:after="0" w:line="240" w:lineRule="auto"/>
      <w:ind/>
    </w:pPr>
    <w:rPr>
      <w:rFonts w:ascii="Tahoma" w:hAnsi="Tahoma"/>
      <w:sz w:val="16"/>
    </w:rPr>
  </w:style>
  <w:style w:styleId="Style_26_ch" w:type="character">
    <w:name w:val="Balloon Text"/>
    <w:basedOn w:val="Style_4_ch"/>
    <w:link w:val="Style_26"/>
    <w:rPr>
      <w:rFonts w:ascii="Tahoma" w:hAnsi="Tahoma"/>
      <w:sz w:val="16"/>
    </w:rPr>
  </w:style>
  <w:style w:styleId="Style_27" w:type="paragraph">
    <w:name w:val="heading 2"/>
    <w:next w:val="Style_4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3" Target="settings.xml" Type="http://schemas.openxmlformats.org/officeDocument/2006/relationships/settings"/>
  <Relationship Id="rId16" Target="webSettings.xml" Type="http://schemas.openxmlformats.org/officeDocument/2006/relationships/webSettings"/>
  <Relationship Id="rId12" Target="fontTable.xml" Type="http://schemas.openxmlformats.org/officeDocument/2006/relationships/fontTable"/>
  <Relationship Id="rId8" Target="media/8.png" Type="http://schemas.openxmlformats.org/officeDocument/2006/relationships/image"/>
  <Relationship Id="rId11" Target="media/11.png" Type="http://schemas.openxmlformats.org/officeDocument/2006/relationships/image"/>
  <Relationship Id="rId14" Target="styles.xml" Type="http://schemas.openxmlformats.org/officeDocument/2006/relationships/styles"/>
  <Relationship Id="rId7" Target="media/7.png" Type="http://schemas.openxmlformats.org/officeDocument/2006/relationships/image"/>
  <Relationship Id="rId10" Target="media/10.png" Type="http://schemas.openxmlformats.org/officeDocument/2006/relationships/image"/>
  <Relationship Id="rId15" Target="stylesWithEffects.xml" Type="http://schemas.microsoft.com/office/2007/relationships/stylesWithEffects"/>
  <Relationship Id="rId18" Target="numbering.xml" Type="http://schemas.openxmlformats.org/officeDocument/2006/relationships/numbering"/>
  <Relationship Id="rId1" Target="media/1.png" Type="http://schemas.openxmlformats.org/officeDocument/2006/relationships/image"/>
  <Relationship Id="rId9" Target="media/9.png" Type="http://schemas.openxmlformats.org/officeDocument/2006/relationships/image"/>
  <Relationship Id="rId6" Target="media/6.png" Type="http://schemas.openxmlformats.org/officeDocument/2006/relationships/image"/>
  <Relationship Id="rId17" Target="theme/theme1.xml" Type="http://schemas.openxmlformats.org/officeDocument/2006/relationships/theme"/>
  <Relationship Id="rId5" Target="media/5.png" Type="http://schemas.openxmlformats.org/officeDocument/2006/relationships/image"/>
  <Relationship Id="rId4" Target="media/4.png" Type="http://schemas.openxmlformats.org/officeDocument/2006/relationships/image"/>
  <Relationship Id="rId2" Target="media/2.png" Type="http://schemas.openxmlformats.org/officeDocument/2006/relationships/image"/>
  <Relationship Id="rId3" Target="media/3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2021-10-15T09:17:58Z</dcterms:modified>
</cp:coreProperties>
</file>