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D43C8" w14:textId="3AB740CB" w:rsidR="00870E99" w:rsidRDefault="00870E99" w:rsidP="00870E99">
      <w:pPr>
        <w:spacing w:after="0" w:line="360" w:lineRule="auto"/>
        <w:rPr>
          <w:rFonts w:ascii="Times New Roman" w:eastAsia="Times New Roman" w:hAnsi="Times New Roman" w:cs="Times New Roman"/>
          <w:b/>
          <w:bCs/>
          <w:spacing w:val="-3"/>
          <w:sz w:val="28"/>
          <w:szCs w:val="28"/>
        </w:rPr>
      </w:pPr>
      <w:r>
        <w:rPr>
          <w:rFonts w:ascii="Times New Roman" w:eastAsia="Times New Roman" w:hAnsi="Times New Roman" w:cs="Times New Roman"/>
          <w:b/>
          <w:bCs/>
          <w:spacing w:val="-3"/>
          <w:sz w:val="28"/>
          <w:szCs w:val="28"/>
        </w:rPr>
        <w:t>УДК</w:t>
      </w:r>
      <w:r w:rsidR="004D51BE">
        <w:rPr>
          <w:rFonts w:ascii="Times New Roman" w:eastAsia="Times New Roman" w:hAnsi="Times New Roman" w:cs="Times New Roman"/>
          <w:b/>
          <w:bCs/>
          <w:spacing w:val="-3"/>
          <w:sz w:val="28"/>
          <w:szCs w:val="28"/>
        </w:rPr>
        <w:t xml:space="preserve"> 376.3</w:t>
      </w:r>
    </w:p>
    <w:p w14:paraId="5887731D" w14:textId="77777777" w:rsidR="00870E99" w:rsidRDefault="00870E99" w:rsidP="00870E99">
      <w:pPr>
        <w:spacing w:after="0" w:line="360" w:lineRule="auto"/>
        <w:jc w:val="center"/>
        <w:rPr>
          <w:rFonts w:ascii="Times New Roman" w:eastAsia="Times New Roman" w:hAnsi="Times New Roman" w:cs="Times New Roman"/>
          <w:b/>
          <w:bCs/>
          <w:spacing w:val="-3"/>
          <w:sz w:val="28"/>
          <w:szCs w:val="28"/>
        </w:rPr>
      </w:pPr>
    </w:p>
    <w:p w14:paraId="7DE35A5F" w14:textId="40BE1DBB" w:rsidR="00870E99" w:rsidRPr="00870E99" w:rsidRDefault="00870E99" w:rsidP="00870E99">
      <w:pPr>
        <w:spacing w:after="0" w:line="360" w:lineRule="auto"/>
        <w:jc w:val="center"/>
        <w:rPr>
          <w:rFonts w:ascii="Times New Roman" w:hAnsi="Times New Roman" w:cs="Times New Roman"/>
          <w:b/>
          <w:bCs/>
          <w:sz w:val="28"/>
          <w:szCs w:val="28"/>
        </w:rPr>
      </w:pPr>
      <w:r w:rsidRPr="00870E99">
        <w:rPr>
          <w:rFonts w:ascii="Times New Roman" w:eastAsia="Times New Roman" w:hAnsi="Times New Roman" w:cs="Times New Roman"/>
          <w:b/>
          <w:bCs/>
          <w:spacing w:val="-3"/>
          <w:sz w:val="28"/>
          <w:szCs w:val="28"/>
        </w:rPr>
        <w:t>ОСОБЕННОСТИ РАЗВИТИЯ КОММУНИКАТИВНЫХ НАВЫКОВ МЛАДШИХ ШКОЛЬНИКОВ С НАРУШЕНИЯМИ СЛУХА</w:t>
      </w:r>
    </w:p>
    <w:p w14:paraId="5345328B" w14:textId="4B3B66B9" w:rsidR="00870E99" w:rsidRDefault="00870E99" w:rsidP="00870E99">
      <w:pPr>
        <w:spacing w:after="0" w:line="360" w:lineRule="auto"/>
        <w:ind w:firstLine="709"/>
        <w:jc w:val="both"/>
        <w:rPr>
          <w:rFonts w:ascii="Times New Roman" w:hAnsi="Times New Roman" w:cs="Times New Roman"/>
          <w:sz w:val="28"/>
          <w:szCs w:val="28"/>
        </w:rPr>
      </w:pPr>
    </w:p>
    <w:p w14:paraId="54387E95" w14:textId="77777777" w:rsidR="00B51E9E" w:rsidRDefault="00B51E9E" w:rsidP="00B51E9E">
      <w:pPr>
        <w:spacing w:after="0" w:line="240" w:lineRule="auto"/>
        <w:ind w:firstLine="709"/>
        <w:jc w:val="center"/>
        <w:rPr>
          <w:rFonts w:ascii="Times New Roman" w:eastAsiaTheme="minorHAnsi" w:hAnsi="Times New Roman" w:cs="Times New Roman"/>
          <w:color w:val="000000"/>
          <w:sz w:val="28"/>
          <w:szCs w:val="30"/>
          <w:shd w:val="clear" w:color="auto" w:fill="FFFFFF"/>
        </w:rPr>
      </w:pPr>
      <w:r>
        <w:rPr>
          <w:rFonts w:ascii="Times New Roman" w:hAnsi="Times New Roman" w:cs="Times New Roman"/>
          <w:color w:val="000000"/>
          <w:sz w:val="28"/>
          <w:szCs w:val="30"/>
          <w:shd w:val="clear" w:color="auto" w:fill="FFFFFF"/>
        </w:rPr>
        <w:t>Максимова Ю.Р.</w:t>
      </w:r>
    </w:p>
    <w:p w14:paraId="165D0AC0" w14:textId="77777777" w:rsidR="00B51E9E" w:rsidRDefault="00B51E9E" w:rsidP="00B51E9E">
      <w:pPr>
        <w:spacing w:line="240" w:lineRule="auto"/>
        <w:jc w:val="center"/>
        <w:rPr>
          <w:rFonts w:ascii="Times New Roman" w:eastAsia="Times New Roman" w:hAnsi="Times New Roman" w:cs="Times New Roman"/>
          <w:sz w:val="24"/>
          <w:szCs w:val="24"/>
        </w:rPr>
      </w:pPr>
      <w:r>
        <w:rPr>
          <w:rFonts w:ascii="Times New Roman" w:hAnsi="Times New Roman" w:cs="Times New Roman"/>
          <w:color w:val="000000"/>
          <w:sz w:val="28"/>
          <w:szCs w:val="30"/>
          <w:shd w:val="clear" w:color="auto" w:fill="FFFFFF"/>
        </w:rPr>
        <w:t xml:space="preserve">воспитатель, </w:t>
      </w:r>
      <w:r>
        <w:rPr>
          <w:rFonts w:ascii="Times New Roman" w:hAnsi="Times New Roman" w:cs="Times New Roman"/>
          <w:sz w:val="28"/>
          <w:szCs w:val="28"/>
        </w:rPr>
        <w:t>КОУ ВО "Бобровская ШИ"</w:t>
      </w:r>
    </w:p>
    <w:p w14:paraId="40E0A0E5" w14:textId="77777777" w:rsidR="00B51E9E" w:rsidRDefault="00B51E9E" w:rsidP="00870E99">
      <w:pPr>
        <w:spacing w:after="0" w:line="360" w:lineRule="auto"/>
        <w:ind w:firstLine="709"/>
        <w:jc w:val="both"/>
        <w:rPr>
          <w:rFonts w:ascii="Times New Roman" w:hAnsi="Times New Roman" w:cs="Times New Roman"/>
          <w:sz w:val="28"/>
          <w:szCs w:val="28"/>
        </w:rPr>
      </w:pPr>
    </w:p>
    <w:p w14:paraId="5243A3D2" w14:textId="4E34575B" w:rsidR="00870E99" w:rsidRPr="0023344D" w:rsidRDefault="00870E99" w:rsidP="00870E99">
      <w:pPr>
        <w:spacing w:after="0" w:line="360" w:lineRule="auto"/>
        <w:ind w:firstLine="709"/>
        <w:jc w:val="both"/>
        <w:rPr>
          <w:rFonts w:ascii="Times New Roman" w:hAnsi="Times New Roman" w:cs="Times New Roman"/>
          <w:sz w:val="28"/>
          <w:szCs w:val="28"/>
        </w:rPr>
      </w:pPr>
      <w:r w:rsidRPr="00870E99">
        <w:rPr>
          <w:rFonts w:ascii="Times New Roman" w:hAnsi="Times New Roman" w:cs="Times New Roman"/>
          <w:b/>
          <w:bCs/>
          <w:sz w:val="28"/>
          <w:szCs w:val="28"/>
        </w:rPr>
        <w:t>Аннотация.</w:t>
      </w:r>
      <w:r w:rsidR="0023344D">
        <w:rPr>
          <w:rFonts w:ascii="Times New Roman" w:hAnsi="Times New Roman" w:cs="Times New Roman"/>
          <w:b/>
          <w:bCs/>
          <w:sz w:val="28"/>
          <w:szCs w:val="28"/>
        </w:rPr>
        <w:t xml:space="preserve"> </w:t>
      </w:r>
      <w:r w:rsidR="0023344D">
        <w:rPr>
          <w:rFonts w:ascii="Times New Roman" w:hAnsi="Times New Roman" w:cs="Times New Roman"/>
          <w:sz w:val="28"/>
          <w:szCs w:val="28"/>
        </w:rPr>
        <w:t>На основе анализа актуальной научной литературы проведен анализ особенностей развития коммуникативных навыков младших школьников с нарушением слуха. Исследуются различные точки зрения ученых по развитию коммуникативных навыков и на их основе даются рекомендации в направлении оптимизации процесса развития коммуникативных навыков младших школьников с нарушение слуха.</w:t>
      </w:r>
    </w:p>
    <w:p w14:paraId="303D739B" w14:textId="1D748488" w:rsidR="00870E99" w:rsidRPr="00870E99" w:rsidRDefault="00870E99" w:rsidP="00870E99">
      <w:pPr>
        <w:spacing w:after="0" w:line="360" w:lineRule="auto"/>
        <w:ind w:firstLine="709"/>
        <w:jc w:val="both"/>
        <w:rPr>
          <w:rFonts w:ascii="Times New Roman" w:hAnsi="Times New Roman" w:cs="Times New Roman"/>
          <w:b/>
          <w:bCs/>
          <w:sz w:val="28"/>
          <w:szCs w:val="28"/>
        </w:rPr>
      </w:pPr>
      <w:r w:rsidRPr="00870E99">
        <w:rPr>
          <w:rFonts w:ascii="Times New Roman" w:hAnsi="Times New Roman" w:cs="Times New Roman"/>
          <w:b/>
          <w:bCs/>
          <w:sz w:val="28"/>
          <w:szCs w:val="28"/>
        </w:rPr>
        <w:t>Ключевые слова:</w:t>
      </w:r>
      <w:r w:rsidR="0023344D">
        <w:rPr>
          <w:rFonts w:ascii="Times New Roman" w:hAnsi="Times New Roman" w:cs="Times New Roman"/>
          <w:b/>
          <w:bCs/>
          <w:sz w:val="28"/>
          <w:szCs w:val="28"/>
        </w:rPr>
        <w:t xml:space="preserve"> </w:t>
      </w:r>
      <w:r w:rsidR="0023344D" w:rsidRPr="0023344D">
        <w:rPr>
          <w:rFonts w:ascii="Times New Roman" w:hAnsi="Times New Roman" w:cs="Times New Roman"/>
          <w:sz w:val="28"/>
          <w:szCs w:val="28"/>
        </w:rPr>
        <w:t>коммуникативные навыки, младшие школьники, нарушение слуха.</w:t>
      </w:r>
    </w:p>
    <w:p w14:paraId="32F6FF77" w14:textId="77777777" w:rsidR="00870E99" w:rsidRDefault="00870E99" w:rsidP="00870E99">
      <w:pPr>
        <w:spacing w:after="0" w:line="360" w:lineRule="auto"/>
        <w:ind w:firstLine="709"/>
        <w:jc w:val="both"/>
        <w:rPr>
          <w:rFonts w:ascii="Times New Roman" w:hAnsi="Times New Roman" w:cs="Times New Roman"/>
          <w:sz w:val="28"/>
          <w:szCs w:val="28"/>
        </w:rPr>
      </w:pPr>
    </w:p>
    <w:p w14:paraId="29BD58C0" w14:textId="77777777" w:rsidR="003B3605" w:rsidRDefault="00870E99" w:rsidP="003B360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понимания особенностей развития коммуникативных навыков младших школьников с нарушениями слуха следует дать определение коммуникативным навыкам. </w:t>
      </w:r>
    </w:p>
    <w:p w14:paraId="51F32C55" w14:textId="784FD578" w:rsidR="00870E99" w:rsidRDefault="00870E99" w:rsidP="003B360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Отечественный психолог А.Н. Леонтьев, посвятивший немало работ данной проблеме, отмечал:</w:t>
      </w:r>
      <w:r w:rsidR="003B3605">
        <w:rPr>
          <w:rFonts w:ascii="Times New Roman" w:hAnsi="Times New Roman" w:cs="Times New Roman"/>
          <w:sz w:val="28"/>
          <w:szCs w:val="28"/>
        </w:rPr>
        <w:t xml:space="preserve"> </w:t>
      </w:r>
      <w:r>
        <w:rPr>
          <w:rFonts w:ascii="Times New Roman" w:hAnsi="Times New Roman" w:cs="Times New Roman"/>
          <w:sz w:val="28"/>
          <w:szCs w:val="28"/>
        </w:rPr>
        <w:t xml:space="preserve">«Под коммуникативными навыками, с одной стороны, понимаются навыки, связанные с правильным выстраиванием своего поведения, пониманием психологии человека: умение выбрать нужную интонацию, жесты, умение разбираться в других людях, умение сопереживать собеседнику, поставить себя на его место, предугадать реакцию собеседника, выбирать по отношению к каждому из собеседников наиболее правильный способ обращения. С другой стороны, они нередко характеризуются через уровень владения знаниями и умениями из области некоторых филологических дисциплин, таких как, например, лингвистика, </w:t>
      </w:r>
      <w:r>
        <w:rPr>
          <w:rFonts w:ascii="Times New Roman" w:hAnsi="Times New Roman" w:cs="Times New Roman"/>
          <w:sz w:val="28"/>
          <w:szCs w:val="28"/>
        </w:rPr>
        <w:lastRenderedPageBreak/>
        <w:t>риторика. Эти навыки относятся, как правило, к умениям исполнения речи</w:t>
      </w:r>
      <w:r w:rsidRPr="00A6336B">
        <w:rPr>
          <w:rFonts w:ascii="Times New Roman" w:hAnsi="Times New Roman" w:cs="Times New Roman"/>
          <w:sz w:val="28"/>
          <w:szCs w:val="28"/>
        </w:rPr>
        <w:t>» [</w:t>
      </w:r>
      <w:r w:rsidR="003B3605">
        <w:rPr>
          <w:rFonts w:ascii="Times New Roman" w:hAnsi="Times New Roman" w:cs="Times New Roman"/>
          <w:sz w:val="28"/>
          <w:szCs w:val="28"/>
        </w:rPr>
        <w:t>2</w:t>
      </w:r>
      <w:r>
        <w:rPr>
          <w:rFonts w:ascii="Times New Roman" w:hAnsi="Times New Roman" w:cs="Times New Roman"/>
          <w:sz w:val="28"/>
          <w:szCs w:val="28"/>
        </w:rPr>
        <w:t>, с. 117</w:t>
      </w:r>
      <w:r w:rsidRPr="00A6336B">
        <w:rPr>
          <w:rFonts w:ascii="Times New Roman" w:hAnsi="Times New Roman" w:cs="Times New Roman"/>
          <w:sz w:val="28"/>
          <w:szCs w:val="28"/>
        </w:rPr>
        <w:t>].</w:t>
      </w:r>
    </w:p>
    <w:p w14:paraId="78F8963D" w14:textId="600296D7" w:rsidR="00870E99" w:rsidRDefault="00870E99" w:rsidP="003B360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классификации коммуникативных навыков можно воспользоваться данными, полученными исследователем </w:t>
      </w:r>
      <w:r w:rsidR="003B3605">
        <w:rPr>
          <w:rFonts w:ascii="Times New Roman" w:hAnsi="Times New Roman" w:cs="Times New Roman"/>
          <w:sz w:val="28"/>
          <w:szCs w:val="28"/>
        </w:rPr>
        <w:br/>
      </w:r>
      <w:r>
        <w:rPr>
          <w:rFonts w:ascii="Times New Roman" w:hAnsi="Times New Roman" w:cs="Times New Roman"/>
          <w:sz w:val="28"/>
          <w:szCs w:val="28"/>
        </w:rPr>
        <w:t>Ю.С. Крижанской, которая выделила следующие группы коммуникативных навыков:</w:t>
      </w:r>
    </w:p>
    <w:p w14:paraId="73A8886F" w14:textId="77777777" w:rsidR="00870E99" w:rsidRDefault="00870E99" w:rsidP="003B3605">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Информационно-коммуникативные навыки, связанные с процессом общения, умением детей выражать свои просьбы, ориентироваться в ситуациях общения,</w:t>
      </w:r>
      <w:r>
        <w:t xml:space="preserve"> </w:t>
      </w:r>
      <w:r>
        <w:rPr>
          <w:rFonts w:ascii="Times New Roman" w:hAnsi="Times New Roman" w:cs="Times New Roman"/>
          <w:sz w:val="28"/>
          <w:szCs w:val="28"/>
        </w:rPr>
        <w:t>использовать как вербальные (словесные), так и невербальные средства общения (мимика и жесты).</w:t>
      </w:r>
    </w:p>
    <w:p w14:paraId="23870848" w14:textId="77777777" w:rsidR="00870E99" w:rsidRDefault="00870E99" w:rsidP="003B3605">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Регуляционно-коммуникативные навыки, связанные с умением детей согласовывать свои слова, мнения с мнением и словами собеседников.</w:t>
      </w:r>
    </w:p>
    <w:p w14:paraId="0E5572AC" w14:textId="77777777" w:rsidR="00870E99" w:rsidRDefault="00870E99" w:rsidP="003B3605">
      <w:pPr>
        <w:pStyle w:val="a3"/>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Аффективно-коммуникативные навыки, помогающие детям делиться своими чувствами с собеседником. </w:t>
      </w:r>
    </w:p>
    <w:p w14:paraId="7F1CF304" w14:textId="21220786" w:rsidR="00870E99" w:rsidRPr="00A6336B" w:rsidRDefault="00870E99" w:rsidP="003B3605">
      <w:pPr>
        <w:pStyle w:val="a3"/>
        <w:numPr>
          <w:ilvl w:val="0"/>
          <w:numId w:val="1"/>
        </w:numPr>
        <w:spacing w:after="0" w:line="360" w:lineRule="auto"/>
        <w:ind w:left="0" w:firstLine="709"/>
        <w:jc w:val="both"/>
        <w:rPr>
          <w:rFonts w:ascii="Times New Roman" w:hAnsi="Times New Roman" w:cs="Times New Roman"/>
          <w:sz w:val="28"/>
          <w:szCs w:val="28"/>
        </w:rPr>
      </w:pPr>
      <w:r w:rsidRPr="00A6336B">
        <w:rPr>
          <w:rFonts w:ascii="Times New Roman" w:hAnsi="Times New Roman" w:cs="Times New Roman"/>
          <w:sz w:val="28"/>
          <w:szCs w:val="28"/>
        </w:rPr>
        <w:t xml:space="preserve">Эмоциональные навыки, связанные с сочувствием, сопереживанием </w:t>
      </w:r>
      <w:r>
        <w:rPr>
          <w:rFonts w:ascii="Times New Roman" w:hAnsi="Times New Roman" w:cs="Times New Roman"/>
          <w:sz w:val="28"/>
          <w:szCs w:val="28"/>
        </w:rPr>
        <w:t xml:space="preserve">собеседнику </w:t>
      </w:r>
      <w:r w:rsidRPr="00A6336B">
        <w:rPr>
          <w:rFonts w:ascii="Times New Roman" w:hAnsi="Times New Roman" w:cs="Times New Roman"/>
          <w:sz w:val="28"/>
          <w:szCs w:val="28"/>
        </w:rPr>
        <w:t>[</w:t>
      </w:r>
      <w:r w:rsidR="003B3605">
        <w:rPr>
          <w:rFonts w:ascii="Times New Roman" w:hAnsi="Times New Roman" w:cs="Times New Roman"/>
          <w:sz w:val="28"/>
          <w:szCs w:val="28"/>
        </w:rPr>
        <w:t>3</w:t>
      </w:r>
      <w:r>
        <w:rPr>
          <w:rFonts w:ascii="Times New Roman" w:hAnsi="Times New Roman" w:cs="Times New Roman"/>
          <w:sz w:val="28"/>
          <w:szCs w:val="28"/>
        </w:rPr>
        <w:t>, с. 89</w:t>
      </w:r>
      <w:r w:rsidRPr="00A6336B">
        <w:rPr>
          <w:rFonts w:ascii="Times New Roman" w:hAnsi="Times New Roman" w:cs="Times New Roman"/>
          <w:sz w:val="28"/>
          <w:szCs w:val="28"/>
        </w:rPr>
        <w:t>].</w:t>
      </w:r>
    </w:p>
    <w:p w14:paraId="14A3EC0C" w14:textId="77777777" w:rsidR="00870E99" w:rsidRDefault="00870E99" w:rsidP="003B360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Исследователь Е.Г. Речицкая отмечает низкий уровень развития коммуникативных навыков слабослышащих детей в сравнении с обычными детьми. Было проведено немало исследований, которые это доказали. Автор отмечает:</w:t>
      </w:r>
    </w:p>
    <w:p w14:paraId="6FA34B1E" w14:textId="31876849" w:rsidR="00870E99" w:rsidRDefault="00870E99" w:rsidP="003B3605">
      <w:pPr>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«В ситуации игры, когда задание могло быть выполнено только при согласовании своих действий друг с другом, оно оказывалось непосильным, так как многие дети вообще не обращали внимание на </w:t>
      </w:r>
      <w:r w:rsidRPr="00A6336B">
        <w:rPr>
          <w:rFonts w:ascii="Times New Roman" w:hAnsi="Times New Roman" w:cs="Times New Roman"/>
          <w:sz w:val="28"/>
          <w:szCs w:val="28"/>
        </w:rPr>
        <w:t>партнёра</w:t>
      </w:r>
      <w:r>
        <w:rPr>
          <w:rFonts w:ascii="Times New Roman" w:hAnsi="Times New Roman" w:cs="Times New Roman"/>
          <w:sz w:val="28"/>
          <w:szCs w:val="28"/>
        </w:rPr>
        <w:t xml:space="preserve">» </w:t>
      </w:r>
      <w:r w:rsidRPr="00A6336B">
        <w:rPr>
          <w:rFonts w:ascii="Times New Roman" w:hAnsi="Times New Roman" w:cs="Times New Roman"/>
          <w:sz w:val="28"/>
          <w:szCs w:val="28"/>
        </w:rPr>
        <w:t>[</w:t>
      </w:r>
      <w:r>
        <w:rPr>
          <w:rFonts w:ascii="Times New Roman" w:hAnsi="Times New Roman" w:cs="Times New Roman"/>
          <w:sz w:val="28"/>
          <w:szCs w:val="28"/>
        </w:rPr>
        <w:t>2, с. 65</w:t>
      </w:r>
      <w:r w:rsidRPr="00A6336B">
        <w:rPr>
          <w:rFonts w:ascii="Times New Roman" w:hAnsi="Times New Roman" w:cs="Times New Roman"/>
          <w:sz w:val="28"/>
          <w:szCs w:val="28"/>
        </w:rPr>
        <w:t>].</w:t>
      </w:r>
    </w:p>
    <w:p w14:paraId="6685B808" w14:textId="0690C466" w:rsidR="00870E99" w:rsidRDefault="00870E99" w:rsidP="003B3605">
      <w:pPr>
        <w:shd w:val="clear" w:color="auto" w:fill="FFFFFF"/>
        <w:spacing w:after="0" w:line="360" w:lineRule="auto"/>
        <w:ind w:firstLine="709"/>
        <w:jc w:val="both"/>
        <w:rPr>
          <w:rFonts w:ascii="Times New Roman" w:eastAsia="Times New Roman" w:hAnsi="Times New Roman" w:cs="Times New Roman"/>
          <w:color w:val="FF0000"/>
          <w:sz w:val="28"/>
          <w:szCs w:val="28"/>
        </w:rPr>
      </w:pPr>
      <w:r>
        <w:rPr>
          <w:rFonts w:ascii="Times New Roman" w:eastAsia="Times New Roman" w:hAnsi="Times New Roman"/>
          <w:color w:val="000000"/>
          <w:sz w:val="28"/>
          <w:szCs w:val="28"/>
        </w:rPr>
        <w:t xml:space="preserve">М.И. Никишина также отмечает недостаточное развитие коммуникативных навыков детей с нарушениями слуха. Это выражается, по мнению исследователя, в том, что </w:t>
      </w:r>
      <w:r>
        <w:rPr>
          <w:rFonts w:ascii="Times New Roman" w:eastAsia="Times New Roman" w:hAnsi="Times New Roman" w:cs="Times New Roman"/>
          <w:color w:val="000000"/>
          <w:sz w:val="28"/>
          <w:szCs w:val="28"/>
        </w:rPr>
        <w:t xml:space="preserve">глухие и слабослышащие дети младшего школьного возраста не всегда адекватно себя ведут по </w:t>
      </w:r>
      <w:r>
        <w:rPr>
          <w:rFonts w:ascii="Times New Roman" w:eastAsia="Times New Roman" w:hAnsi="Times New Roman" w:cs="Times New Roman"/>
          <w:color w:val="000000"/>
          <w:sz w:val="28"/>
          <w:szCs w:val="28"/>
        </w:rPr>
        <w:lastRenderedPageBreak/>
        <w:t xml:space="preserve">отношению окружающим. Это проявляется в излишней робости, отчужденности детей с нарушениями </w:t>
      </w:r>
      <w:r w:rsidRPr="00A6336B">
        <w:rPr>
          <w:rFonts w:ascii="Times New Roman" w:eastAsia="Times New Roman" w:hAnsi="Times New Roman" w:cs="Times New Roman"/>
          <w:sz w:val="28"/>
          <w:szCs w:val="28"/>
        </w:rPr>
        <w:t>слуха [</w:t>
      </w:r>
      <w:r w:rsidR="003B3605">
        <w:rPr>
          <w:rFonts w:ascii="Times New Roman" w:eastAsia="Times New Roman" w:hAnsi="Times New Roman" w:cs="Times New Roman"/>
          <w:sz w:val="28"/>
          <w:szCs w:val="28"/>
        </w:rPr>
        <w:t>1</w:t>
      </w:r>
      <w:r w:rsidRPr="00A6336B">
        <w:rPr>
          <w:rFonts w:ascii="Times New Roman" w:eastAsia="Times New Roman" w:hAnsi="Times New Roman" w:cs="Times New Roman"/>
          <w:sz w:val="28"/>
          <w:szCs w:val="28"/>
        </w:rPr>
        <w:t>].</w:t>
      </w:r>
    </w:p>
    <w:p w14:paraId="32F1E7BE" w14:textId="5E907468" w:rsidR="00870E99" w:rsidRDefault="00870E99" w:rsidP="003B3605">
      <w:pPr>
        <w:shd w:val="clear" w:color="auto" w:fill="FFFFFF"/>
        <w:spacing w:after="0" w:line="360" w:lineRule="auto"/>
        <w:ind w:firstLine="709"/>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000000"/>
          <w:sz w:val="28"/>
          <w:szCs w:val="28"/>
        </w:rPr>
        <w:t xml:space="preserve">О несформированности у детей с нарушениями слуха эмоциональных коммуникативных навыков говорит и исследователь Т.Г. Богданова, которая отмечает, что такие школьники не всегда проявляют отзывчивость, чуткость, внимательность, взаимопомощь по отношению к </w:t>
      </w:r>
      <w:r w:rsidRPr="00A6336B">
        <w:rPr>
          <w:rFonts w:ascii="Times New Roman" w:eastAsia="Times New Roman" w:hAnsi="Times New Roman" w:cs="Times New Roman"/>
          <w:sz w:val="28"/>
          <w:szCs w:val="28"/>
        </w:rPr>
        <w:t>сверстникам [</w:t>
      </w:r>
      <w:r w:rsidR="003B3605">
        <w:rPr>
          <w:rFonts w:ascii="Times New Roman" w:eastAsia="Times New Roman" w:hAnsi="Times New Roman" w:cs="Times New Roman"/>
          <w:sz w:val="28"/>
          <w:szCs w:val="28"/>
        </w:rPr>
        <w:t>4</w:t>
      </w:r>
      <w:r w:rsidRPr="00A6336B">
        <w:rPr>
          <w:rFonts w:ascii="Times New Roman" w:eastAsia="Times New Roman" w:hAnsi="Times New Roman" w:cs="Times New Roman"/>
          <w:sz w:val="28"/>
          <w:szCs w:val="28"/>
        </w:rPr>
        <w:t>].</w:t>
      </w:r>
    </w:p>
    <w:p w14:paraId="05543FE4"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У детей с нарушениями слуха наблюдается несформированность и других навыков коммуникации. Например, </w:t>
      </w:r>
      <w:r>
        <w:rPr>
          <w:rFonts w:ascii="Times New Roman" w:hAnsi="Times New Roman" w:cs="Times New Roman"/>
          <w:sz w:val="28"/>
          <w:szCs w:val="28"/>
        </w:rPr>
        <w:t>информационно-коммуникативных, которые непосредственно связаны с процессом общения.</w:t>
      </w:r>
    </w:p>
    <w:p w14:paraId="0C23B578" w14:textId="3D8CEA49" w:rsidR="00870E99" w:rsidRDefault="00870E99" w:rsidP="003B3605">
      <w:pPr>
        <w:shd w:val="clear" w:color="auto" w:fill="FFFFFF"/>
        <w:spacing w:after="0" w:line="360" w:lineRule="auto"/>
        <w:ind w:firstLine="709"/>
        <w:jc w:val="both"/>
        <w:rPr>
          <w:rFonts w:ascii="Times New Roman" w:hAnsi="Times New Roman"/>
          <w:color w:val="FF0000"/>
          <w:sz w:val="28"/>
          <w:szCs w:val="28"/>
        </w:rPr>
      </w:pPr>
      <w:r>
        <w:rPr>
          <w:rFonts w:ascii="Times New Roman" w:hAnsi="Times New Roman"/>
          <w:sz w:val="28"/>
          <w:szCs w:val="28"/>
        </w:rPr>
        <w:t xml:space="preserve">Е.Г. Речицкая объясняет это тем, что дети с нарушениями слуха постоянно пользуются невербальными средствами общения. Тогда как обычные дети используют вербальные, словесные средства коммуникации </w:t>
      </w:r>
      <w:r w:rsidRPr="00D06616">
        <w:rPr>
          <w:rFonts w:ascii="Times New Roman" w:hAnsi="Times New Roman"/>
          <w:sz w:val="28"/>
          <w:szCs w:val="28"/>
        </w:rPr>
        <w:t>[</w:t>
      </w:r>
      <w:r w:rsidR="003B3605">
        <w:rPr>
          <w:rFonts w:ascii="Times New Roman" w:hAnsi="Times New Roman"/>
          <w:sz w:val="28"/>
          <w:szCs w:val="28"/>
        </w:rPr>
        <w:t>3</w:t>
      </w:r>
      <w:r w:rsidRPr="00D06616">
        <w:rPr>
          <w:rFonts w:ascii="Times New Roman" w:hAnsi="Times New Roman"/>
          <w:sz w:val="28"/>
          <w:szCs w:val="28"/>
        </w:rPr>
        <w:t>]</w:t>
      </w:r>
      <w:r w:rsidRPr="00A6336B">
        <w:rPr>
          <w:rFonts w:ascii="Times New Roman" w:hAnsi="Times New Roman"/>
          <w:sz w:val="28"/>
          <w:szCs w:val="28"/>
        </w:rPr>
        <w:t>.</w:t>
      </w:r>
      <w:r>
        <w:rPr>
          <w:rFonts w:ascii="Times New Roman" w:hAnsi="Times New Roman"/>
          <w:color w:val="FF0000"/>
          <w:sz w:val="28"/>
          <w:szCs w:val="28"/>
        </w:rPr>
        <w:t xml:space="preserve"> </w:t>
      </w:r>
    </w:p>
    <w:p w14:paraId="50F57371" w14:textId="77777777" w:rsidR="00870E99" w:rsidRDefault="00870E99" w:rsidP="003B3605">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Исследователь Е.Г. Речицкая также определяет, какие коммуникативные навыки присущи детям с нарушениями слуха. Среди них автор называет:</w:t>
      </w:r>
    </w:p>
    <w:p w14:paraId="735A8E63"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cs="Times New Roman"/>
          <w:sz w:val="28"/>
          <w:szCs w:val="28"/>
        </w:rPr>
        <w:t>умение устанавливать и поддерживать связь с окружающими людьми, собеседниками, партнерами по взаимодействию;</w:t>
      </w:r>
    </w:p>
    <w:p w14:paraId="74157215" w14:textId="202CC556" w:rsidR="00870E99" w:rsidRDefault="00870E99" w:rsidP="003B3605">
      <w:pPr>
        <w:shd w:val="clear" w:color="auto" w:fill="FFFFFF"/>
        <w:spacing w:after="0" w:line="360" w:lineRule="auto"/>
        <w:ind w:firstLine="709"/>
        <w:jc w:val="both"/>
        <w:rPr>
          <w:rFonts w:ascii="Times New Roman" w:hAnsi="Times New Roman"/>
          <w:color w:val="FF0000"/>
          <w:sz w:val="28"/>
          <w:szCs w:val="28"/>
        </w:rPr>
      </w:pPr>
      <w:r>
        <w:rPr>
          <w:rFonts w:ascii="Times New Roman" w:hAnsi="Times New Roman" w:cs="Times New Roman"/>
          <w:sz w:val="28"/>
          <w:szCs w:val="28"/>
        </w:rPr>
        <w:t>- умение передавать и получать информацию в ходе межличностного взаимодействия, применяя доступные для детей речевые средства или невербальные средства (мимику, жесты</w:t>
      </w:r>
      <w:r w:rsidRPr="00A6336B">
        <w:rPr>
          <w:rFonts w:ascii="Times New Roman" w:hAnsi="Times New Roman" w:cs="Times New Roman"/>
          <w:sz w:val="28"/>
          <w:szCs w:val="28"/>
        </w:rPr>
        <w:t>) [</w:t>
      </w:r>
      <w:r w:rsidR="003B3605">
        <w:rPr>
          <w:rFonts w:ascii="Times New Roman" w:hAnsi="Times New Roman" w:cs="Times New Roman"/>
          <w:sz w:val="28"/>
          <w:szCs w:val="28"/>
        </w:rPr>
        <w:t>7</w:t>
      </w:r>
      <w:r w:rsidRPr="00A6336B">
        <w:rPr>
          <w:rFonts w:ascii="Times New Roman" w:hAnsi="Times New Roman" w:cs="Times New Roman"/>
          <w:sz w:val="28"/>
          <w:szCs w:val="28"/>
        </w:rPr>
        <w:t xml:space="preserve">, с. </w:t>
      </w:r>
      <w:r w:rsidR="003B3605">
        <w:rPr>
          <w:rFonts w:ascii="Times New Roman" w:hAnsi="Times New Roman" w:cs="Times New Roman"/>
          <w:sz w:val="28"/>
          <w:szCs w:val="28"/>
        </w:rPr>
        <w:t>26</w:t>
      </w:r>
      <w:r w:rsidRPr="00A6336B">
        <w:rPr>
          <w:rFonts w:ascii="Times New Roman" w:hAnsi="Times New Roman" w:cs="Times New Roman"/>
          <w:sz w:val="28"/>
          <w:szCs w:val="28"/>
        </w:rPr>
        <w:t>].</w:t>
      </w:r>
    </w:p>
    <w:p w14:paraId="75C69539" w14:textId="77777777" w:rsidR="00870E99" w:rsidRDefault="00870E99" w:rsidP="003B3605">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Л.П. Носкова выделила основы коммуникативной деятельности младших школьников с нарушениями слуха, среди которых назвала следующие:</w:t>
      </w:r>
    </w:p>
    <w:p w14:paraId="5E57A6D0"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cs="Times New Roman"/>
          <w:sz w:val="28"/>
          <w:szCs w:val="28"/>
        </w:rPr>
        <w:t xml:space="preserve">фактическая </w:t>
      </w:r>
      <w:r>
        <w:rPr>
          <w:rFonts w:ascii="Times New Roman" w:hAnsi="Times New Roman"/>
          <w:sz w:val="28"/>
          <w:szCs w:val="28"/>
        </w:rPr>
        <w:t xml:space="preserve">коммуникативная </w:t>
      </w:r>
      <w:r>
        <w:rPr>
          <w:rFonts w:ascii="Times New Roman" w:hAnsi="Times New Roman" w:cs="Times New Roman"/>
          <w:sz w:val="28"/>
          <w:szCs w:val="28"/>
        </w:rPr>
        <w:t>деятельность;</w:t>
      </w:r>
    </w:p>
    <w:p w14:paraId="63A7642F"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речевое взаимодействие;</w:t>
      </w:r>
    </w:p>
    <w:p w14:paraId="27BB4B1F"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языковая способность;</w:t>
      </w:r>
    </w:p>
    <w:p w14:paraId="573DBB41"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речевая деятельность;</w:t>
      </w:r>
    </w:p>
    <w:p w14:paraId="76458207"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отношение форм речи;</w:t>
      </w:r>
    </w:p>
    <w:p w14:paraId="639A4971"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глобальное и аналитическое понимание речи;</w:t>
      </w:r>
    </w:p>
    <w:p w14:paraId="31005A7B"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приближенное понимание речевых единиц;</w:t>
      </w:r>
    </w:p>
    <w:p w14:paraId="759BDFC5"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уточненное воспроизведение текстов;</w:t>
      </w:r>
    </w:p>
    <w:p w14:paraId="77E48685"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сопряженно-отраженное произнесение;</w:t>
      </w:r>
    </w:p>
    <w:p w14:paraId="15098332" w14:textId="61EDFDA6" w:rsidR="00870E99" w:rsidRDefault="00870E99" w:rsidP="003B3605">
      <w:pPr>
        <w:shd w:val="clear" w:color="auto" w:fill="FFFFFF"/>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 активная </w:t>
      </w:r>
      <w:r w:rsidRPr="00A6336B">
        <w:rPr>
          <w:rFonts w:ascii="Times New Roman" w:hAnsi="Times New Roman" w:cs="Times New Roman"/>
          <w:sz w:val="28"/>
          <w:szCs w:val="28"/>
        </w:rPr>
        <w:t xml:space="preserve">речь </w:t>
      </w:r>
      <w:r w:rsidRPr="00D06616">
        <w:rPr>
          <w:rFonts w:ascii="Times New Roman" w:hAnsi="Times New Roman" w:cs="Times New Roman"/>
          <w:sz w:val="28"/>
          <w:szCs w:val="28"/>
        </w:rPr>
        <w:t>[</w:t>
      </w:r>
      <w:r w:rsidR="003B3605">
        <w:rPr>
          <w:rFonts w:ascii="Times New Roman" w:hAnsi="Times New Roman" w:cs="Times New Roman"/>
          <w:sz w:val="28"/>
          <w:szCs w:val="28"/>
        </w:rPr>
        <w:t>5</w:t>
      </w:r>
      <w:r w:rsidRPr="00A6336B">
        <w:rPr>
          <w:rFonts w:ascii="Times New Roman" w:hAnsi="Times New Roman" w:cs="Times New Roman"/>
          <w:sz w:val="28"/>
          <w:szCs w:val="28"/>
        </w:rPr>
        <w:t xml:space="preserve">, </w:t>
      </w:r>
      <w:r>
        <w:rPr>
          <w:rFonts w:ascii="Times New Roman" w:hAnsi="Times New Roman" w:cs="Times New Roman"/>
          <w:sz w:val="28"/>
          <w:szCs w:val="28"/>
        </w:rPr>
        <w:t xml:space="preserve">с. </w:t>
      </w:r>
      <w:r w:rsidR="003B3605">
        <w:rPr>
          <w:rFonts w:ascii="Times New Roman" w:hAnsi="Times New Roman" w:cs="Times New Roman"/>
          <w:sz w:val="28"/>
          <w:szCs w:val="28"/>
        </w:rPr>
        <w:t>68</w:t>
      </w:r>
      <w:r w:rsidRPr="00D06616">
        <w:rPr>
          <w:rFonts w:ascii="Times New Roman" w:hAnsi="Times New Roman" w:cs="Times New Roman"/>
          <w:sz w:val="28"/>
          <w:szCs w:val="28"/>
        </w:rPr>
        <w:t>]</w:t>
      </w:r>
      <w:r w:rsidRPr="00A6336B">
        <w:rPr>
          <w:rFonts w:ascii="Times New Roman" w:hAnsi="Times New Roman" w:cs="Times New Roman"/>
          <w:sz w:val="28"/>
          <w:szCs w:val="28"/>
        </w:rPr>
        <w:t>.</w:t>
      </w:r>
    </w:p>
    <w:p w14:paraId="28FAD7C7"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этом Л.П. Носкова отмечает, что формирование коммуникативных навыков у детей с нарушением слуха реализуется несколькими путями:</w:t>
      </w:r>
    </w:p>
    <w:p w14:paraId="3A34B320"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через принцип коммуникативной направленности используемого речевого материала;</w:t>
      </w:r>
    </w:p>
    <w:p w14:paraId="12C8B78E"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посредством связи речевой практики с другими видами деятельности младшего школьника: игровой, познавательной, практической, учебной;</w:t>
      </w:r>
    </w:p>
    <w:p w14:paraId="39368FC3"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при условии ситуативного общения, основанного на овладении языковым материалом и прошлом речевом опыте детей;</w:t>
      </w:r>
    </w:p>
    <w:p w14:paraId="7D36091F" w14:textId="77777777" w:rsidR="00870E99" w:rsidRPr="00A6336B"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при активизации самостоятельности в выражении мыслей и чувств </w:t>
      </w:r>
      <w:r w:rsidRPr="00A6336B">
        <w:rPr>
          <w:rFonts w:ascii="Times New Roman" w:hAnsi="Times New Roman" w:cs="Times New Roman"/>
          <w:sz w:val="28"/>
          <w:szCs w:val="28"/>
        </w:rPr>
        <w:t>[</w:t>
      </w:r>
      <w:r>
        <w:rPr>
          <w:rFonts w:ascii="Times New Roman" w:hAnsi="Times New Roman" w:cs="Times New Roman"/>
          <w:sz w:val="28"/>
          <w:szCs w:val="28"/>
        </w:rPr>
        <w:t>21, с. 106</w:t>
      </w:r>
      <w:r w:rsidRPr="00A6336B">
        <w:rPr>
          <w:rFonts w:ascii="Times New Roman" w:hAnsi="Times New Roman" w:cs="Times New Roman"/>
          <w:sz w:val="28"/>
          <w:szCs w:val="28"/>
        </w:rPr>
        <w:t>].</w:t>
      </w:r>
    </w:p>
    <w:p w14:paraId="1D08EFF0"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Исследователь Р.Е. Барабанов, рассматривая вопрос формирования коммуникативных навыков у детей с нарушениями слуха, называет условия, при которых должно происходить это формирование:</w:t>
      </w:r>
    </w:p>
    <w:p w14:paraId="7AE97F75"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сохранность слухового восприятия детьми с нарушениями;</w:t>
      </w:r>
    </w:p>
    <w:p w14:paraId="6ACBB153"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пребывание детей с нарушениями слуха среди слышащих сверстников и постоянное общение с ними;</w:t>
      </w:r>
    </w:p>
    <w:p w14:paraId="235EA6E1" w14:textId="77777777"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словесной речи в устной, письменной и дактильной форме;</w:t>
      </w:r>
    </w:p>
    <w:p w14:paraId="0134C49B" w14:textId="77777777" w:rsidR="00870E99" w:rsidRDefault="00870E99" w:rsidP="003B3605">
      <w:pPr>
        <w:shd w:val="clear" w:color="auto" w:fill="FFFFFF"/>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 развитие импрессивной и экспрессивной </w:t>
      </w:r>
      <w:r w:rsidRPr="00A6336B">
        <w:rPr>
          <w:rFonts w:ascii="Times New Roman" w:hAnsi="Times New Roman" w:cs="Times New Roman"/>
          <w:sz w:val="28"/>
          <w:szCs w:val="28"/>
        </w:rPr>
        <w:t>речи [</w:t>
      </w:r>
      <w:r>
        <w:rPr>
          <w:rFonts w:ascii="Times New Roman" w:hAnsi="Times New Roman" w:cs="Times New Roman"/>
          <w:sz w:val="28"/>
          <w:szCs w:val="28"/>
        </w:rPr>
        <w:t>3, с. 141</w:t>
      </w:r>
      <w:r w:rsidRPr="00A6336B">
        <w:rPr>
          <w:rFonts w:ascii="Times New Roman" w:hAnsi="Times New Roman" w:cs="Times New Roman"/>
          <w:sz w:val="28"/>
          <w:szCs w:val="28"/>
        </w:rPr>
        <w:t>].</w:t>
      </w:r>
    </w:p>
    <w:p w14:paraId="606730FE" w14:textId="77777777" w:rsidR="00870E99" w:rsidRDefault="00870E99" w:rsidP="003B3605">
      <w:pPr>
        <w:shd w:val="clear" w:color="auto" w:fill="FFFFFF"/>
        <w:spacing w:after="0" w:line="360" w:lineRule="auto"/>
        <w:ind w:firstLine="709"/>
        <w:jc w:val="both"/>
        <w:rPr>
          <w:rFonts w:ascii="Times New Roman" w:hAnsi="Times New Roman"/>
          <w:sz w:val="28"/>
          <w:szCs w:val="28"/>
        </w:rPr>
      </w:pPr>
      <w:r>
        <w:rPr>
          <w:rFonts w:ascii="Times New Roman" w:hAnsi="Times New Roman" w:cs="Times New Roman"/>
          <w:sz w:val="28"/>
          <w:szCs w:val="28"/>
        </w:rPr>
        <w:t xml:space="preserve">Как мы видим, мнение большинства ученых сводится к тому, что для формирования коммуникативных навыков детям с нарушениями слуха </w:t>
      </w:r>
      <w:r>
        <w:rPr>
          <w:rFonts w:ascii="Times New Roman" w:hAnsi="Times New Roman" w:cs="Times New Roman"/>
          <w:sz w:val="28"/>
          <w:szCs w:val="28"/>
        </w:rPr>
        <w:lastRenderedPageBreak/>
        <w:t xml:space="preserve">необходима нормальная речевая среда. В речевой среде с такими же детьми, у школьников развиваются иные коммуникативные навыки, связанные с общением жестами, знаками, символами. Об этом же говорит и </w:t>
      </w:r>
      <w:r>
        <w:rPr>
          <w:rFonts w:ascii="Times New Roman" w:hAnsi="Times New Roman"/>
          <w:sz w:val="28"/>
          <w:szCs w:val="28"/>
        </w:rPr>
        <w:t>Е.Г. Речицкая:</w:t>
      </w:r>
    </w:p>
    <w:p w14:paraId="71CF7370" w14:textId="4909A153" w:rsidR="00870E99" w:rsidRDefault="00870E99" w:rsidP="003B3605">
      <w:pPr>
        <w:shd w:val="clear" w:color="auto" w:fill="FFFFFF"/>
        <w:spacing w:after="0" w:line="360" w:lineRule="auto"/>
        <w:ind w:firstLine="709"/>
        <w:jc w:val="both"/>
        <w:rPr>
          <w:rFonts w:ascii="Times New Roman" w:hAnsi="Times New Roman" w:cs="Times New Roman"/>
          <w:color w:val="FF0000"/>
          <w:sz w:val="28"/>
          <w:szCs w:val="28"/>
        </w:rPr>
      </w:pPr>
      <w:r>
        <w:rPr>
          <w:rFonts w:ascii="Times New Roman" w:hAnsi="Times New Roman"/>
          <w:sz w:val="28"/>
          <w:szCs w:val="28"/>
        </w:rPr>
        <w:t>«</w:t>
      </w:r>
      <w:r>
        <w:rPr>
          <w:rFonts w:ascii="Times New Roman" w:hAnsi="Times New Roman" w:cs="Times New Roman"/>
          <w:sz w:val="28"/>
          <w:szCs w:val="28"/>
        </w:rPr>
        <w:t xml:space="preserve">Нарушение слуха является существенным препятствием для общения. Дети с подобными ограничениями здоровья предпочитают общаться между собой, избегая слышащих сверстников. В результате этого они имеют бедный социальный опыт и узкий круг общения </w:t>
      </w:r>
      <w:r w:rsidRPr="00A6336B">
        <w:rPr>
          <w:rFonts w:ascii="Times New Roman" w:hAnsi="Times New Roman" w:cs="Times New Roman"/>
          <w:sz w:val="28"/>
          <w:szCs w:val="28"/>
        </w:rPr>
        <w:t>[</w:t>
      </w:r>
      <w:r w:rsidR="003B3605">
        <w:rPr>
          <w:rFonts w:ascii="Times New Roman" w:hAnsi="Times New Roman" w:cs="Times New Roman"/>
          <w:sz w:val="28"/>
          <w:szCs w:val="28"/>
        </w:rPr>
        <w:t>5</w:t>
      </w:r>
      <w:r>
        <w:rPr>
          <w:rFonts w:ascii="Times New Roman" w:hAnsi="Times New Roman" w:cs="Times New Roman"/>
          <w:sz w:val="28"/>
          <w:szCs w:val="28"/>
        </w:rPr>
        <w:t xml:space="preserve">, с. </w:t>
      </w:r>
      <w:r w:rsidR="003B3605">
        <w:rPr>
          <w:rFonts w:ascii="Times New Roman" w:hAnsi="Times New Roman" w:cs="Times New Roman"/>
          <w:sz w:val="28"/>
          <w:szCs w:val="28"/>
        </w:rPr>
        <w:t>91</w:t>
      </w:r>
      <w:r w:rsidRPr="00A6336B">
        <w:rPr>
          <w:rFonts w:ascii="Times New Roman" w:hAnsi="Times New Roman" w:cs="Times New Roman"/>
          <w:sz w:val="28"/>
          <w:szCs w:val="28"/>
        </w:rPr>
        <w:t>].</w:t>
      </w:r>
      <w:r>
        <w:rPr>
          <w:rFonts w:ascii="Times New Roman" w:hAnsi="Times New Roman" w:cs="Times New Roman"/>
          <w:color w:val="FF0000"/>
          <w:sz w:val="28"/>
          <w:szCs w:val="28"/>
        </w:rPr>
        <w:t xml:space="preserve"> </w:t>
      </w:r>
    </w:p>
    <w:p w14:paraId="3E8C7BF6" w14:textId="77777777" w:rsidR="00870E99" w:rsidRDefault="00870E99" w:rsidP="003B3605">
      <w:pPr>
        <w:pStyle w:val="a5"/>
        <w:shd w:val="clear" w:color="auto" w:fill="FFFFFF"/>
        <w:spacing w:before="0" w:beforeAutospacing="0" w:after="0" w:afterAutospacing="0" w:line="360" w:lineRule="auto"/>
        <w:ind w:firstLine="709"/>
        <w:jc w:val="both"/>
        <w:rPr>
          <w:color w:val="000000"/>
          <w:sz w:val="28"/>
          <w:szCs w:val="28"/>
        </w:rPr>
      </w:pPr>
      <w:r>
        <w:rPr>
          <w:color w:val="000000"/>
          <w:sz w:val="28"/>
          <w:szCs w:val="28"/>
        </w:rPr>
        <w:t>Поскольку глухой человек лишен одного из важнейших каналов приема информации на расстоянии – слухового, то для данной категории детей очень важны тактильные ощущения, которые возникают при непосредственном контакте предмета с кожей. Исследования показывают, что при полном выключении слухового анализатора вибрационная чувствительность обостряется, а с улучшением слуха - снижается.</w:t>
      </w:r>
    </w:p>
    <w:p w14:paraId="2E7C51FA" w14:textId="77777777" w:rsidR="00870E99" w:rsidRDefault="00870E99" w:rsidP="003B3605">
      <w:pPr>
        <w:pStyle w:val="a5"/>
        <w:shd w:val="clear" w:color="auto" w:fill="FFFFFF"/>
        <w:spacing w:before="0" w:beforeAutospacing="0" w:after="0" w:afterAutospacing="0" w:line="360" w:lineRule="auto"/>
        <w:ind w:firstLine="709"/>
        <w:jc w:val="both"/>
        <w:rPr>
          <w:color w:val="000000"/>
          <w:sz w:val="28"/>
          <w:szCs w:val="28"/>
        </w:rPr>
      </w:pPr>
      <w:r>
        <w:rPr>
          <w:color w:val="000000"/>
          <w:sz w:val="28"/>
          <w:szCs w:val="28"/>
        </w:rPr>
        <w:t>Развитие вибрационной чувствительности имеет большое значение для овладения устной речью, ее восприятием и произношением.</w:t>
      </w:r>
    </w:p>
    <w:p w14:paraId="7261B3D7" w14:textId="5294F024" w:rsidR="00870E99" w:rsidRDefault="00870E99" w:rsidP="003B3605">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мы можем сделать вывод, что развитие коммуникативных навыков у </w:t>
      </w:r>
      <w:r w:rsidR="003B3605">
        <w:rPr>
          <w:rFonts w:ascii="Times New Roman" w:hAnsi="Times New Roman" w:cs="Times New Roman"/>
          <w:sz w:val="28"/>
          <w:szCs w:val="28"/>
        </w:rPr>
        <w:t xml:space="preserve">младших </w:t>
      </w:r>
      <w:r>
        <w:rPr>
          <w:rFonts w:ascii="Times New Roman" w:hAnsi="Times New Roman" w:cs="Times New Roman"/>
          <w:sz w:val="28"/>
          <w:szCs w:val="28"/>
        </w:rPr>
        <w:t>школьников с нарушением слуха осуществляется при активной речевой деятельности. Для успешной работы в этом направлении необходимо организовать ребенку речевую среду, чтобы он мог использовать речевой материал на практике в разных видах деятельности, позволяющих ребенку контактировать со слышащими сверстниками. Это такие виды деятельности, как игровая, познавательная, учебная, практическая. Кроме того, важно постоянно включать ребенка во все возможные речевые ситуации, учить его самостоятельно высказывать собственные потребности, просьбы, желания, мысли и чувства, а также адекватно отвечать на просьбы и чувства других людей.</w:t>
      </w:r>
    </w:p>
    <w:p w14:paraId="35FBEC0A" w14:textId="1C9B1566" w:rsidR="00870E99" w:rsidRPr="003B3605" w:rsidRDefault="00870E99" w:rsidP="00870E99">
      <w:pPr>
        <w:spacing w:after="0" w:line="360" w:lineRule="auto"/>
        <w:ind w:firstLine="709"/>
        <w:jc w:val="both"/>
        <w:rPr>
          <w:rFonts w:ascii="Times New Roman" w:hAnsi="Times New Roman"/>
          <w:b/>
          <w:bCs/>
          <w:sz w:val="28"/>
          <w:szCs w:val="28"/>
        </w:rPr>
      </w:pPr>
    </w:p>
    <w:p w14:paraId="5693F15A" w14:textId="77777777" w:rsidR="00B51E9E" w:rsidRDefault="00B51E9E" w:rsidP="00870E99">
      <w:pPr>
        <w:spacing w:after="0" w:line="360" w:lineRule="auto"/>
        <w:ind w:firstLine="709"/>
        <w:jc w:val="center"/>
        <w:rPr>
          <w:rFonts w:ascii="Times New Roman" w:hAnsi="Times New Roman"/>
          <w:b/>
          <w:bCs/>
          <w:sz w:val="28"/>
          <w:szCs w:val="28"/>
        </w:rPr>
      </w:pPr>
    </w:p>
    <w:p w14:paraId="23F2995E" w14:textId="049EFD17" w:rsidR="00870E99" w:rsidRPr="00B51E9E" w:rsidRDefault="00870E99" w:rsidP="00B51E9E">
      <w:pPr>
        <w:spacing w:after="0" w:line="360" w:lineRule="auto"/>
        <w:ind w:firstLine="709"/>
        <w:jc w:val="center"/>
        <w:rPr>
          <w:rFonts w:ascii="Times New Roman" w:hAnsi="Times New Roman"/>
          <w:b/>
          <w:bCs/>
          <w:sz w:val="28"/>
          <w:szCs w:val="28"/>
        </w:rPr>
      </w:pPr>
      <w:r w:rsidRPr="003B3605">
        <w:rPr>
          <w:rFonts w:ascii="Times New Roman" w:hAnsi="Times New Roman"/>
          <w:b/>
          <w:bCs/>
          <w:sz w:val="28"/>
          <w:szCs w:val="28"/>
        </w:rPr>
        <w:lastRenderedPageBreak/>
        <w:t>Список литературы</w:t>
      </w:r>
    </w:p>
    <w:p w14:paraId="6D3582FA" w14:textId="38EEB4EB" w:rsidR="00870E99" w:rsidRDefault="00870E99" w:rsidP="00870E99">
      <w:pPr>
        <w:spacing w:after="0" w:line="360" w:lineRule="auto"/>
        <w:ind w:firstLine="709"/>
        <w:jc w:val="center"/>
        <w:rPr>
          <w:rFonts w:ascii="Times New Roman" w:hAnsi="Times New Roman"/>
          <w:sz w:val="28"/>
          <w:szCs w:val="28"/>
        </w:rPr>
      </w:pPr>
    </w:p>
    <w:p w14:paraId="33B27CC5" w14:textId="77777777" w:rsid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Богданова, Т.Г. Основы специальной педагогики и специальной психологии: Сурдопсихология: учебник для среднего профессионального образования / Т.Г. Богданова. – 2-е изд., перераб. и доп. – М.: Юрайт, 2020. – 235 с.</w:t>
      </w:r>
    </w:p>
    <w:p w14:paraId="291B0A0B" w14:textId="77777777" w:rsid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Глухов, В.П. Специальная педагогика и специальная психология: учебник для вузов / В.П. Глухов. - 3-е изд., испр. и доп. - М: Юрайт, 2020. - 323 с.</w:t>
      </w:r>
    </w:p>
    <w:p w14:paraId="0D5D091D" w14:textId="77777777" w:rsid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Годовникова Л.В. Психолого-педагогическое сопровождение обучающихся с ОВЗ: учебное пособие для вузов / Л.В. Годовникова. – 2-е изд. – М.: Юрайт, 2020. – 218 с.</w:t>
      </w:r>
    </w:p>
    <w:p w14:paraId="18D7832D" w14:textId="77777777" w:rsid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Мардахаев Л.В. Специальная педагогика: учебник для среднего профессионального образования / Л.В. Мардахаев, Д.И. Чемоданова, Л.В. Кузнецова, Е.А. Орлова, Л.В. Соловьева; под редакцией Л.В. Мардахаева, Е.А. Орловой. – М.: Юрайт, 2020. – 447 с.</w:t>
      </w:r>
    </w:p>
    <w:p w14:paraId="1DA34F19" w14:textId="77777777" w:rsid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Речицкая Е.Г. Психолого-педагогическая диагностика развития детей с ограниченными возможностями здоровья (с нарушениями слуха): учебное пособие для вузов / Е.Г. Речицкая, Т.К. Гущина. – 2-е изд., перераб. и доп. – М.: Юрайт, 2020. – 150 с.</w:t>
      </w:r>
    </w:p>
    <w:p w14:paraId="1D1E4268" w14:textId="77777777" w:rsid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Речицкая Е.Г. Специальная психология и коррекционная педагогика: межличностные отношения младших школьников с нарушением слуха: учебное пособие для вузов / Е.Г. Речицкая, Ю.В. Гайдова. – 2-е изд., перераб. и доп. – М.: Юрайт, 2020. – 138 с.</w:t>
      </w:r>
    </w:p>
    <w:p w14:paraId="389F7E34" w14:textId="7F74A357" w:rsidR="00870E99" w:rsidRPr="00870E99" w:rsidRDefault="00870E99" w:rsidP="00870E99">
      <w:pPr>
        <w:numPr>
          <w:ilvl w:val="0"/>
          <w:numId w:val="3"/>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Pr>
          <w:rFonts w:ascii="Times New Roman" w:eastAsia="Calibri" w:hAnsi="Times New Roman" w:cs="Times New Roman"/>
          <w:sz w:val="28"/>
          <w:szCs w:val="28"/>
          <w:lang w:eastAsia="en-US"/>
        </w:rPr>
        <w:t>Речицкая Е.Г. Теоретические основы компенсирующего и коррекционно-развивающего образования в начальных классах. Межличностные отношения детей с нарушением слуха: учебное пособие для среднего профессионального образования / Е.Г. Речицкая, Ю.В. Гайдова. – 2-е изд., перераб. и доп. – М.: Юрайт, 2020. – 138 с.</w:t>
      </w:r>
    </w:p>
    <w:sectPr w:rsidR="00870E99" w:rsidRPr="00870E99" w:rsidSect="00AD4434">
      <w:pgSz w:w="11906" w:h="16838"/>
      <w:pgMar w:top="1134"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hybridMultilevel"/>
    <w:tmpl w:val="6936C9E2"/>
    <w:lvl w:ilvl="0" w:tplc="77E4C65A">
      <w:start w:val="1"/>
      <w:numFmt w:val="decimal"/>
      <w:lvlText w:val="%1."/>
      <w:lvlJc w:val="left"/>
      <w:pPr>
        <w:ind w:left="1070"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0000A"/>
    <w:multiLevelType w:val="hybridMultilevel"/>
    <w:tmpl w:val="D480B716"/>
    <w:lvl w:ilvl="0" w:tplc="A790E6DE">
      <w:start w:val="1"/>
      <w:numFmt w:val="decimal"/>
      <w:lvlText w:val="%1."/>
      <w:lvlJc w:val="left"/>
      <w:pPr>
        <w:ind w:left="720" w:hanging="360"/>
      </w:pPr>
      <w:rPr>
        <w:sz w:val="28"/>
        <w:szCs w:val="28"/>
      </w:rPr>
    </w:lvl>
    <w:lvl w:ilvl="1" w:tplc="04190019">
      <w:start w:val="1"/>
      <w:numFmt w:val="decimal"/>
      <w:lvlText w:val="%2."/>
      <w:lvlJc w:val="left"/>
      <w:pPr>
        <w:tabs>
          <w:tab w:val="left" w:pos="1440"/>
        </w:tabs>
        <w:ind w:left="1440" w:hanging="360"/>
      </w:pPr>
    </w:lvl>
    <w:lvl w:ilvl="2" w:tplc="0419001B">
      <w:start w:val="1"/>
      <w:numFmt w:val="decimal"/>
      <w:lvlText w:val="%3."/>
      <w:lvlJc w:val="left"/>
      <w:pPr>
        <w:tabs>
          <w:tab w:val="left" w:pos="2160"/>
        </w:tabs>
        <w:ind w:left="2160" w:hanging="360"/>
      </w:pPr>
    </w:lvl>
    <w:lvl w:ilvl="3" w:tplc="0419000F">
      <w:start w:val="1"/>
      <w:numFmt w:val="decimal"/>
      <w:lvlText w:val="%4."/>
      <w:lvlJc w:val="left"/>
      <w:pPr>
        <w:tabs>
          <w:tab w:val="left" w:pos="2880"/>
        </w:tabs>
        <w:ind w:left="2880" w:hanging="360"/>
      </w:pPr>
    </w:lvl>
    <w:lvl w:ilvl="4" w:tplc="04190019">
      <w:start w:val="1"/>
      <w:numFmt w:val="decimal"/>
      <w:lvlText w:val="%5."/>
      <w:lvlJc w:val="left"/>
      <w:pPr>
        <w:tabs>
          <w:tab w:val="left" w:pos="3600"/>
        </w:tabs>
        <w:ind w:left="3600" w:hanging="360"/>
      </w:pPr>
    </w:lvl>
    <w:lvl w:ilvl="5" w:tplc="0419001B">
      <w:start w:val="1"/>
      <w:numFmt w:val="decimal"/>
      <w:lvlText w:val="%6."/>
      <w:lvlJc w:val="left"/>
      <w:pPr>
        <w:tabs>
          <w:tab w:val="left" w:pos="4320"/>
        </w:tabs>
        <w:ind w:left="4320" w:hanging="360"/>
      </w:pPr>
    </w:lvl>
    <w:lvl w:ilvl="6" w:tplc="0419000F">
      <w:start w:val="1"/>
      <w:numFmt w:val="decimal"/>
      <w:lvlText w:val="%7."/>
      <w:lvlJc w:val="left"/>
      <w:pPr>
        <w:tabs>
          <w:tab w:val="left" w:pos="5040"/>
        </w:tabs>
        <w:ind w:left="5040" w:hanging="360"/>
      </w:pPr>
    </w:lvl>
    <w:lvl w:ilvl="7" w:tplc="04190019">
      <w:start w:val="1"/>
      <w:numFmt w:val="decimal"/>
      <w:lvlText w:val="%8."/>
      <w:lvlJc w:val="left"/>
      <w:pPr>
        <w:tabs>
          <w:tab w:val="left" w:pos="5760"/>
        </w:tabs>
        <w:ind w:left="5760" w:hanging="360"/>
      </w:pPr>
    </w:lvl>
    <w:lvl w:ilvl="8" w:tplc="0419001B">
      <w:start w:val="1"/>
      <w:numFmt w:val="decimal"/>
      <w:lvlText w:val="%9."/>
      <w:lvlJc w:val="left"/>
      <w:pPr>
        <w:tabs>
          <w:tab w:val="left" w:pos="6480"/>
        </w:tabs>
        <w:ind w:left="6480" w:hanging="360"/>
      </w:pPr>
    </w:lvl>
  </w:abstractNum>
  <w:abstractNum w:abstractNumId="2" w15:restartNumberingAfterBreak="0">
    <w:nsid w:val="0EA86430"/>
    <w:multiLevelType w:val="hybridMultilevel"/>
    <w:tmpl w:val="6568E096"/>
    <w:lvl w:ilvl="0" w:tplc="418E38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99"/>
    <w:rsid w:val="00074B2A"/>
    <w:rsid w:val="000E478E"/>
    <w:rsid w:val="001E2DB8"/>
    <w:rsid w:val="0023344D"/>
    <w:rsid w:val="003B3605"/>
    <w:rsid w:val="004D51BE"/>
    <w:rsid w:val="00870E99"/>
    <w:rsid w:val="008C3F22"/>
    <w:rsid w:val="00AD4434"/>
    <w:rsid w:val="00B51E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786BF9D"/>
  <w15:chartTrackingRefBased/>
  <w15:docId w15:val="{AEA35255-CAA2-B542-A86F-59E55BC16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E99"/>
    <w:pPr>
      <w:spacing w:after="200" w:line="276" w:lineRule="auto"/>
    </w:pPr>
    <w:rPr>
      <w:rFonts w:ascii="Calibri" w:eastAsia="SimSun" w:hAnsi="Calibri" w:cs="SimSun"/>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870E99"/>
    <w:pPr>
      <w:ind w:left="720"/>
      <w:contextualSpacing/>
    </w:pPr>
  </w:style>
  <w:style w:type="character" w:customStyle="1" w:styleId="a4">
    <w:name w:val="Абзац списка Знак"/>
    <w:link w:val="a3"/>
    <w:uiPriority w:val="99"/>
    <w:rsid w:val="00870E99"/>
    <w:rPr>
      <w:rFonts w:ascii="Calibri" w:eastAsia="SimSun" w:hAnsi="Calibri" w:cs="SimSun"/>
      <w:sz w:val="22"/>
      <w:szCs w:val="22"/>
      <w:lang w:eastAsia="ru-RU"/>
    </w:rPr>
  </w:style>
  <w:style w:type="paragraph" w:styleId="a5">
    <w:name w:val="Normal (Web)"/>
    <w:basedOn w:val="a"/>
    <w:uiPriority w:val="99"/>
    <w:rsid w:val="00870E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03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1334</Words>
  <Characters>7608</Characters>
  <Application>Microsoft Office Word</Application>
  <DocSecurity>0</DocSecurity>
  <Lines>63</Lines>
  <Paragraphs>17</Paragraphs>
  <ScaleCrop>false</ScaleCrop>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Воротягин</dc:creator>
  <cp:keywords/>
  <dc:description/>
  <cp:lastModifiedBy>Антон Воротягин</cp:lastModifiedBy>
  <cp:revision>5</cp:revision>
  <dcterms:created xsi:type="dcterms:W3CDTF">2021-10-10T07:47:00Z</dcterms:created>
  <dcterms:modified xsi:type="dcterms:W3CDTF">2021-10-10T18:39:00Z</dcterms:modified>
</cp:coreProperties>
</file>