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АВТОНОМНАЯ НЕКОММЕРЧЕСКАЯ ОРГАНИЗАЦИЯ</w:t>
      </w:r>
    </w:p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ДОПОЛНИТЕЛЬНОГО ПРОФЕССИОНАЛЬНОГО ОБРАЗОВАНИЯ</w:t>
      </w:r>
    </w:p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ИНСТИТУТ ДИСТАНЦИОННОГО ПОВЫШЕНИЯ КВАЛИФИКАЦИИ</w:t>
      </w:r>
    </w:p>
    <w:p w:rsidR="0057735F" w:rsidRDefault="0057735F" w:rsidP="00B5676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ГУМАНИТАРНОГО ОБРАЗОВАНИЯ</w:t>
      </w:r>
    </w:p>
    <w:p w:rsidR="0057735F" w:rsidRDefault="0057735F" w:rsidP="0057735F">
      <w:pPr>
        <w:spacing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РЕФЕРАТ </w:t>
      </w:r>
    </w:p>
    <w:p w:rsidR="0057735F" w:rsidRDefault="0057735F" w:rsidP="00B56769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 дисциплине</w:t>
      </w:r>
      <w:r w:rsidRPr="00B56769">
        <w:rPr>
          <w:rFonts w:ascii="Times New Roman" w:hAnsi="Times New Roman"/>
          <w:sz w:val="28"/>
          <w:szCs w:val="28"/>
          <w:lang w:val="ru-RU"/>
        </w:rPr>
        <w:t>: специфика формирования и проведения комплексной реабилитации лиц в условиях стационарного учреждения (педагогическая реабилитация, социальная реабилитация и адаптация, творческая реабилитация и трудотерапия)</w:t>
      </w:r>
    </w:p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тему:</w:t>
      </w:r>
    </w:p>
    <w:p w:rsidR="001250DB" w:rsidRDefault="001250DB" w:rsidP="00B5676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Hlk10546167"/>
      <w:r w:rsidRPr="001250DB">
        <w:rPr>
          <w:rFonts w:ascii="Times New Roman" w:hAnsi="Times New Roman"/>
          <w:sz w:val="28"/>
          <w:szCs w:val="28"/>
          <w:lang w:val="ru-RU"/>
        </w:rPr>
        <w:t>ОСНОВНЫЕ ПОДХОДЫ К ОПРЕДЕЛЕНИЮ СТАТУСА ИНВАЛИДА С НАРУШЕНИЕМ СЛУХА</w:t>
      </w:r>
      <w:bookmarkEnd w:id="0"/>
    </w:p>
    <w:p w:rsidR="0057735F" w:rsidRDefault="0057735F" w:rsidP="00B56769">
      <w:pPr>
        <w:spacing w:line="360" w:lineRule="auto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Работу выполнил</w:t>
      </w:r>
    </w:p>
    <w:p w:rsidR="00B56769" w:rsidRPr="00B969AC" w:rsidRDefault="0057735F" w:rsidP="00B56769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Слушатель курса</w:t>
      </w:r>
      <w:r w:rsidR="00B5676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6769" w:rsidRPr="00B969AC">
        <w:rPr>
          <w:rFonts w:ascii="Times New Roman" w:hAnsi="Times New Roman"/>
          <w:sz w:val="28"/>
          <w:szCs w:val="28"/>
          <w:lang w:val="ru-RU"/>
        </w:rPr>
        <w:t>1.34</w:t>
      </w:r>
    </w:p>
    <w:p w:rsidR="00B56769" w:rsidRPr="00B969AC" w:rsidRDefault="00B56769" w:rsidP="00B5676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B969AC">
        <w:rPr>
          <w:rFonts w:ascii="Times New Roman" w:hAnsi="Times New Roman"/>
          <w:sz w:val="28"/>
          <w:szCs w:val="28"/>
          <w:lang w:val="ru-RU"/>
        </w:rPr>
        <w:t xml:space="preserve">                Инструктор по трудовой терапии и </w:t>
      </w:r>
    </w:p>
    <w:p w:rsidR="00B56769" w:rsidRDefault="00B56769" w:rsidP="00B5676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B969AC">
        <w:rPr>
          <w:rFonts w:ascii="Times New Roman" w:hAnsi="Times New Roman"/>
          <w:sz w:val="28"/>
          <w:szCs w:val="28"/>
          <w:lang w:val="ru-RU"/>
        </w:rPr>
        <w:t>социальной реабилитации лиц с ОВЗ</w:t>
      </w:r>
    </w:p>
    <w:p w:rsidR="0057735F" w:rsidRDefault="00B56769" w:rsidP="00B5676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Мингалева Евгения Алексеевна</w:t>
      </w:r>
      <w:r w:rsidRPr="00B969AC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</w:t>
      </w:r>
      <w:r w:rsidR="0057735F">
        <w:rPr>
          <w:rFonts w:ascii="Times New Roman" w:hAnsi="Times New Roman"/>
          <w:sz w:val="28"/>
          <w:szCs w:val="28"/>
          <w:lang w:val="ru-RU"/>
        </w:rPr>
        <w:t xml:space="preserve">По дисциплине: </w:t>
      </w:r>
    </w:p>
    <w:p w:rsidR="00B56769" w:rsidRDefault="00B56769" w:rsidP="0057735F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B56769">
        <w:rPr>
          <w:rFonts w:ascii="Times New Roman" w:hAnsi="Times New Roman"/>
          <w:sz w:val="28"/>
          <w:szCs w:val="28"/>
          <w:lang w:val="ru-RU"/>
        </w:rPr>
        <w:t>специфика формирования и проведения</w:t>
      </w:r>
    </w:p>
    <w:p w:rsidR="00B56769" w:rsidRDefault="00B56769" w:rsidP="0057735F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B56769">
        <w:rPr>
          <w:rFonts w:ascii="Times New Roman" w:hAnsi="Times New Roman"/>
          <w:sz w:val="28"/>
          <w:szCs w:val="28"/>
          <w:lang w:val="ru-RU"/>
        </w:rPr>
        <w:t xml:space="preserve"> комплексной реабилитации лиц в </w:t>
      </w:r>
    </w:p>
    <w:p w:rsidR="0057735F" w:rsidRDefault="00B56769" w:rsidP="00B5676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 w:rsidRPr="00B56769">
        <w:rPr>
          <w:rFonts w:ascii="Times New Roman" w:hAnsi="Times New Roman"/>
          <w:sz w:val="28"/>
          <w:szCs w:val="28"/>
          <w:lang w:val="ru-RU"/>
        </w:rPr>
        <w:t>условиях стационарного учреждения</w:t>
      </w:r>
    </w:p>
    <w:p w:rsidR="0057735F" w:rsidRDefault="0057735F" w:rsidP="0057735F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Научный руководитель</w:t>
      </w:r>
    </w:p>
    <w:p w:rsidR="0057735F" w:rsidRDefault="0057735F" w:rsidP="0057735F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___________________</w:t>
      </w:r>
    </w:p>
    <w:p w:rsidR="0057735F" w:rsidRDefault="0057735F" w:rsidP="0057735F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к. психол. наук, доц.</w:t>
      </w:r>
    </w:p>
    <w:p w:rsidR="0057735F" w:rsidRDefault="00B56769" w:rsidP="00B56769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Шелепанова Н.В.</w:t>
      </w:r>
    </w:p>
    <w:p w:rsidR="0057735F" w:rsidRDefault="0057735F" w:rsidP="0057735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Новосибирск – 2019</w:t>
      </w:r>
    </w:p>
    <w:sdt>
      <w:sdtPr>
        <w:rPr>
          <w:rFonts w:asciiTheme="minorHAnsi" w:eastAsiaTheme="minorEastAsia" w:hAnsiTheme="minorHAnsi" w:cs="Times New Roman"/>
          <w:color w:val="auto"/>
          <w:sz w:val="24"/>
          <w:szCs w:val="24"/>
          <w:lang w:val="en-US" w:eastAsia="en-US" w:bidi="en-US"/>
        </w:rPr>
        <w:id w:val="-102593671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250DB" w:rsidRPr="001265D9" w:rsidRDefault="001265D9" w:rsidP="001265D9">
          <w:pPr>
            <w:pStyle w:val="a3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</w:pPr>
          <w:r w:rsidRPr="001265D9">
            <w:rPr>
              <w:rFonts w:ascii="Times New Roman" w:hAnsi="Times New Roman" w:cs="Times New Roman"/>
              <w:b/>
              <w:bCs/>
              <w:color w:val="auto"/>
              <w:sz w:val="28"/>
              <w:szCs w:val="28"/>
            </w:rPr>
            <w:t>ОГЛАВЛЕНИЕ</w:t>
          </w:r>
        </w:p>
        <w:p w:rsidR="001265D9" w:rsidRPr="001265D9" w:rsidRDefault="00B4215F" w:rsidP="001265D9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r w:rsidRPr="001265D9">
            <w:rPr>
              <w:rFonts w:ascii="Times New Roman" w:hAnsi="Times New Roman"/>
              <w:sz w:val="28"/>
              <w:szCs w:val="28"/>
            </w:rPr>
            <w:fldChar w:fldCharType="begin"/>
          </w:r>
          <w:r w:rsidR="001250DB" w:rsidRPr="001265D9">
            <w:rPr>
              <w:rFonts w:ascii="Times New Roman" w:hAnsi="Times New Roman"/>
              <w:sz w:val="28"/>
              <w:szCs w:val="28"/>
            </w:rPr>
            <w:instrText>TOC</w:instrText>
          </w:r>
          <w:r w:rsidR="001250DB" w:rsidRPr="001265D9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1250DB" w:rsidRPr="001265D9">
            <w:rPr>
              <w:rFonts w:ascii="Times New Roman" w:hAnsi="Times New Roman"/>
              <w:sz w:val="28"/>
              <w:szCs w:val="28"/>
            </w:rPr>
            <w:instrText>o</w:instrText>
          </w:r>
          <w:r w:rsidR="001250DB" w:rsidRPr="001265D9">
            <w:rPr>
              <w:rFonts w:ascii="Times New Roman" w:hAnsi="Times New Roman"/>
              <w:sz w:val="28"/>
              <w:szCs w:val="28"/>
              <w:lang w:val="ru-RU"/>
            </w:rPr>
            <w:instrText xml:space="preserve"> "1-3" \</w:instrText>
          </w:r>
          <w:r w:rsidR="001250DB" w:rsidRPr="001265D9">
            <w:rPr>
              <w:rFonts w:ascii="Times New Roman" w:hAnsi="Times New Roman"/>
              <w:sz w:val="28"/>
              <w:szCs w:val="28"/>
            </w:rPr>
            <w:instrText>h</w:instrText>
          </w:r>
          <w:r w:rsidR="001250DB" w:rsidRPr="001265D9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1250DB" w:rsidRPr="001265D9">
            <w:rPr>
              <w:rFonts w:ascii="Times New Roman" w:hAnsi="Times New Roman"/>
              <w:sz w:val="28"/>
              <w:szCs w:val="28"/>
            </w:rPr>
            <w:instrText>z</w:instrText>
          </w:r>
          <w:r w:rsidR="001250DB" w:rsidRPr="001265D9"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 w:rsidR="001250DB" w:rsidRPr="001265D9">
            <w:rPr>
              <w:rFonts w:ascii="Times New Roman" w:hAnsi="Times New Roman"/>
              <w:sz w:val="28"/>
              <w:szCs w:val="28"/>
            </w:rPr>
            <w:instrText>u</w:instrText>
          </w:r>
          <w:r w:rsidRPr="001265D9">
            <w:rPr>
              <w:rFonts w:ascii="Times New Roman" w:hAnsi="Times New Roman"/>
              <w:sz w:val="28"/>
              <w:szCs w:val="28"/>
            </w:rPr>
            <w:fldChar w:fldCharType="separate"/>
          </w:r>
          <w:hyperlink w:anchor="_Toc10550401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ВВЕДЕНИЕ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_Toc10550401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3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65D9" w:rsidRPr="001265D9" w:rsidRDefault="00B4215F" w:rsidP="001265D9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10550402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Глава 1. Сущность основных подходов к определению статуса инвалида с нарушением слуха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_Toc10550402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65D9" w:rsidRPr="001265D9" w:rsidRDefault="00B4215F" w:rsidP="001265D9">
          <w:pPr>
            <w:pStyle w:val="11"/>
            <w:tabs>
              <w:tab w:val="left" w:pos="660"/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10550403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1.2.</w:t>
            </w:r>
            <w:r w:rsidR="001265D9" w:rsidRPr="001265D9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Понятие инвалидности и характеристика инвалидов с патологией слуха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_Toc10550403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7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65D9" w:rsidRPr="001265D9" w:rsidRDefault="00B4215F" w:rsidP="001265D9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10550404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Глава 2. Проблемы инвалидов с нарушением слуха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_Toc10550404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65D9" w:rsidRPr="001265D9" w:rsidRDefault="00B4215F" w:rsidP="001265D9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10550405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2.1. Барьеры инвалидов с нарушением слуха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_Toc10550405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12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65D9" w:rsidRPr="001265D9" w:rsidRDefault="00B4215F" w:rsidP="001265D9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10550406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2.2. Присвоение статуса инвалида с нарушением слуха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_Toc10550406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15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65D9" w:rsidRPr="001265D9" w:rsidRDefault="00B4215F" w:rsidP="001265D9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10550407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ЗАКЛЮЧЕНИЕ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_Toc10550407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16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65D9" w:rsidRPr="001265D9" w:rsidRDefault="00B4215F" w:rsidP="001265D9">
          <w:pPr>
            <w:pStyle w:val="11"/>
            <w:tabs>
              <w:tab w:val="right" w:leader="dot" w:pos="9345"/>
            </w:tabs>
            <w:spacing w:line="360" w:lineRule="auto"/>
            <w:jc w:val="both"/>
            <w:rPr>
              <w:rFonts w:ascii="Times New Roman" w:hAnsi="Times New Roman"/>
              <w:noProof/>
              <w:sz w:val="28"/>
              <w:szCs w:val="28"/>
            </w:rPr>
          </w:pPr>
          <w:hyperlink w:anchor="_Toc10550408" w:history="1">
            <w:r w:rsidR="001265D9" w:rsidRPr="001265D9">
              <w:rPr>
                <w:rStyle w:val="a5"/>
                <w:rFonts w:ascii="Times New Roman" w:hAnsi="Times New Roman"/>
                <w:noProof/>
                <w:color w:val="auto"/>
                <w:sz w:val="28"/>
                <w:szCs w:val="28"/>
                <w:lang w:val="ru-RU"/>
              </w:rPr>
              <w:t>ЛИТЕРАТУРА</w:t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1265D9"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_Toc10550408 \h </w:instrTex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374D94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17</w:t>
            </w:r>
            <w:r w:rsidRPr="001265D9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250DB" w:rsidRPr="001250DB" w:rsidRDefault="00B4215F" w:rsidP="001265D9">
          <w:pPr>
            <w:spacing w:line="360" w:lineRule="auto"/>
            <w:jc w:val="both"/>
            <w:rPr>
              <w:lang w:val="ru-RU"/>
            </w:rPr>
          </w:pPr>
          <w:r w:rsidRPr="001265D9">
            <w:rPr>
              <w:rFonts w:ascii="Times New Roman" w:hAnsi="Times New Roman"/>
              <w:sz w:val="28"/>
              <w:szCs w:val="28"/>
            </w:rPr>
            <w:fldChar w:fldCharType="end"/>
          </w:r>
        </w:p>
      </w:sdtContent>
    </w:sdt>
    <w:p w:rsidR="001250DB" w:rsidRDefault="001250DB">
      <w:pPr>
        <w:spacing w:after="160" w:line="259" w:lineRule="auto"/>
        <w:rPr>
          <w:lang w:val="ru-RU"/>
        </w:rPr>
      </w:pPr>
      <w:r>
        <w:rPr>
          <w:lang w:val="ru-RU"/>
        </w:rPr>
        <w:br w:type="page"/>
      </w:r>
      <w:bookmarkStart w:id="1" w:name="_GoBack"/>
      <w:bookmarkEnd w:id="1"/>
    </w:p>
    <w:p w:rsidR="00EB2D25" w:rsidRPr="001250DB" w:rsidRDefault="001250DB" w:rsidP="001250DB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2" w:name="_Toc10550401"/>
      <w:r w:rsidRPr="001250DB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>ВВЕДЕНИЕ</w:t>
      </w:r>
      <w:bookmarkEnd w:id="2"/>
    </w:p>
    <w:p w:rsidR="007B1EC5" w:rsidRDefault="001250DB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250DB">
        <w:rPr>
          <w:rFonts w:ascii="Times New Roman" w:hAnsi="Times New Roman"/>
          <w:sz w:val="28"/>
          <w:szCs w:val="28"/>
          <w:lang w:val="ru-RU"/>
        </w:rPr>
        <w:t xml:space="preserve">Единого целостного подхода к решению проблем инвалидности в контексте общего развития не существует. В некоторых исследованиях лица, имеющие инвалидность, отнесены к группе меньшинств, потому что существуют физические барьеры, препятствующие их полноценному и эффективному участию в жизни общества.  </w:t>
      </w:r>
    </w:p>
    <w:p w:rsidR="001250DB" w:rsidRDefault="001250DB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1250DB">
        <w:rPr>
          <w:rFonts w:ascii="Times New Roman" w:hAnsi="Times New Roman"/>
          <w:sz w:val="28"/>
          <w:szCs w:val="28"/>
          <w:lang w:val="ru-RU"/>
        </w:rPr>
        <w:t>В других исследованиях основополагающим является тезис о необходимости защиты прав, которыми наделены все люди, независимо от наличия или отсутствия у них инвалидности.</w:t>
      </w:r>
    </w:p>
    <w:p w:rsid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>Окружающая среда с ее многочисленными объектами, восприятие которых осуществляется с помощью слуха, для лиц,страдающих глухотой, является нередко малодоступной. Требуются определенные реабилитационные мероприятия для того,чтобы данная категория инвалидов имела равные возможности жизнедеятельности со здоровыми.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 xml:space="preserve">Объект исследования: </w:t>
      </w:r>
      <w:r>
        <w:rPr>
          <w:rFonts w:ascii="Times New Roman" w:hAnsi="Times New Roman"/>
          <w:sz w:val="28"/>
          <w:szCs w:val="28"/>
          <w:lang w:val="ru-RU"/>
        </w:rPr>
        <w:t>подходы к определению статуса инвалидности с нарушением слуха</w:t>
      </w:r>
      <w:r w:rsidRPr="007B1EC5">
        <w:rPr>
          <w:rFonts w:ascii="Times New Roman" w:hAnsi="Times New Roman"/>
          <w:sz w:val="28"/>
          <w:szCs w:val="28"/>
          <w:lang w:val="ru-RU"/>
        </w:rPr>
        <w:t>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 xml:space="preserve">Предмет исследования: особенности </w:t>
      </w:r>
      <w:r>
        <w:rPr>
          <w:rFonts w:ascii="Times New Roman" w:hAnsi="Times New Roman"/>
          <w:sz w:val="28"/>
          <w:szCs w:val="28"/>
          <w:lang w:val="ru-RU"/>
        </w:rPr>
        <w:t>инвалида с нарушением слуха</w:t>
      </w:r>
      <w:r w:rsidRPr="007B1EC5">
        <w:rPr>
          <w:rFonts w:ascii="Times New Roman" w:hAnsi="Times New Roman"/>
          <w:sz w:val="28"/>
          <w:szCs w:val="28"/>
          <w:lang w:val="ru-RU"/>
        </w:rPr>
        <w:t>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 xml:space="preserve">Цель исследования: изучить </w:t>
      </w:r>
      <w:r>
        <w:rPr>
          <w:rFonts w:ascii="Times New Roman" w:hAnsi="Times New Roman"/>
          <w:sz w:val="28"/>
          <w:szCs w:val="28"/>
          <w:lang w:val="ru-RU"/>
        </w:rPr>
        <w:t>основные подходы к определению статуса инвалида с нарушением слуха</w:t>
      </w:r>
      <w:r w:rsidRPr="007B1EC5">
        <w:rPr>
          <w:rFonts w:ascii="Times New Roman" w:hAnsi="Times New Roman"/>
          <w:sz w:val="28"/>
          <w:szCs w:val="28"/>
          <w:lang w:val="ru-RU"/>
        </w:rPr>
        <w:t>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 xml:space="preserve">Задачи исследования: 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>1.</w:t>
      </w:r>
      <w:r w:rsidRPr="007B1EC5">
        <w:rPr>
          <w:rFonts w:ascii="Times New Roman" w:hAnsi="Times New Roman"/>
          <w:sz w:val="28"/>
          <w:szCs w:val="28"/>
          <w:lang w:val="ru-RU"/>
        </w:rPr>
        <w:tab/>
        <w:t xml:space="preserve">Осуществить теоретический анализ </w:t>
      </w:r>
      <w:r>
        <w:rPr>
          <w:rFonts w:ascii="Times New Roman" w:hAnsi="Times New Roman"/>
          <w:sz w:val="28"/>
          <w:szCs w:val="28"/>
          <w:lang w:val="ru-RU"/>
        </w:rPr>
        <w:t>подходов к определению статуса инвалида с нарушением слуха</w:t>
      </w:r>
      <w:r w:rsidRPr="007B1EC5">
        <w:rPr>
          <w:rFonts w:ascii="Times New Roman" w:hAnsi="Times New Roman"/>
          <w:sz w:val="28"/>
          <w:szCs w:val="28"/>
          <w:lang w:val="ru-RU"/>
        </w:rPr>
        <w:t>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>2.</w:t>
      </w:r>
      <w:r w:rsidRPr="007B1EC5">
        <w:rPr>
          <w:rFonts w:ascii="Times New Roman" w:hAnsi="Times New Roman"/>
          <w:sz w:val="28"/>
          <w:szCs w:val="28"/>
          <w:lang w:val="ru-RU"/>
        </w:rPr>
        <w:tab/>
        <w:t xml:space="preserve">Изучить </w:t>
      </w:r>
      <w:r>
        <w:rPr>
          <w:rFonts w:ascii="Times New Roman" w:hAnsi="Times New Roman"/>
          <w:sz w:val="28"/>
          <w:szCs w:val="28"/>
          <w:lang w:val="ru-RU"/>
        </w:rPr>
        <w:t>особенности инвалида с нарушением слуха</w:t>
      </w:r>
      <w:r w:rsidRPr="007B1EC5">
        <w:rPr>
          <w:rFonts w:ascii="Times New Roman" w:hAnsi="Times New Roman"/>
          <w:sz w:val="28"/>
          <w:szCs w:val="28"/>
          <w:lang w:val="ru-RU"/>
        </w:rPr>
        <w:t>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>3.</w:t>
      </w:r>
      <w:r w:rsidRPr="007B1EC5">
        <w:rPr>
          <w:rFonts w:ascii="Times New Roman" w:hAnsi="Times New Roman"/>
          <w:sz w:val="28"/>
          <w:szCs w:val="28"/>
          <w:lang w:val="ru-RU"/>
        </w:rPr>
        <w:tab/>
        <w:t>Рассмотреть</w:t>
      </w:r>
      <w:r w:rsidR="005417C8">
        <w:rPr>
          <w:rFonts w:ascii="Times New Roman" w:hAnsi="Times New Roman"/>
          <w:sz w:val="28"/>
          <w:szCs w:val="28"/>
          <w:lang w:val="ru-RU"/>
        </w:rPr>
        <w:t>барьеры инвалида с нарушением слуха</w:t>
      </w:r>
      <w:r w:rsidRPr="007B1EC5">
        <w:rPr>
          <w:rFonts w:ascii="Times New Roman" w:hAnsi="Times New Roman"/>
          <w:sz w:val="28"/>
          <w:szCs w:val="28"/>
          <w:lang w:val="ru-RU"/>
        </w:rPr>
        <w:t>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 xml:space="preserve">При написании реферата были изучены различные источники литературы. В подготовке данной работы были использованы материалы из учебных пособий и литературе по педагогике и психологии, </w:t>
      </w:r>
      <w:r>
        <w:rPr>
          <w:rFonts w:ascii="Times New Roman" w:hAnsi="Times New Roman"/>
          <w:sz w:val="28"/>
          <w:szCs w:val="28"/>
          <w:lang w:val="ru-RU"/>
        </w:rPr>
        <w:t>социологии</w:t>
      </w:r>
      <w:r w:rsidR="00374D94">
        <w:rPr>
          <w:rFonts w:ascii="Times New Roman" w:hAnsi="Times New Roman"/>
          <w:sz w:val="28"/>
          <w:szCs w:val="28"/>
          <w:lang w:val="ru-RU"/>
        </w:rPr>
        <w:t>, сурдопедагогике</w:t>
      </w:r>
      <w:r w:rsidRPr="007B1EC5">
        <w:rPr>
          <w:rFonts w:ascii="Times New Roman" w:hAnsi="Times New Roman"/>
          <w:sz w:val="28"/>
          <w:szCs w:val="28"/>
          <w:lang w:val="ru-RU"/>
        </w:rPr>
        <w:t xml:space="preserve"> следующих авторов: </w:t>
      </w:r>
      <w:r w:rsidR="00374D94">
        <w:rPr>
          <w:rFonts w:ascii="Times New Roman" w:hAnsi="Times New Roman"/>
          <w:sz w:val="28"/>
          <w:szCs w:val="28"/>
          <w:lang w:val="ru-RU"/>
        </w:rPr>
        <w:t>Т. Парсона, Э. Дюркгейма, Х. Абельса, Н. Аберкомби, Н.Н. Малоферова  и других.</w:t>
      </w:r>
    </w:p>
    <w:p w:rsidR="007B1EC5" w:rsidRPr="007B1EC5" w:rsidRDefault="007B1EC5" w:rsidP="007B1EC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7B1EC5">
        <w:rPr>
          <w:rFonts w:ascii="Times New Roman" w:hAnsi="Times New Roman"/>
          <w:sz w:val="28"/>
          <w:szCs w:val="28"/>
          <w:lang w:val="ru-RU"/>
        </w:rPr>
        <w:t> </w:t>
      </w:r>
    </w:p>
    <w:p w:rsidR="001250DB" w:rsidRPr="007B1EC5" w:rsidRDefault="001250DB" w:rsidP="007B1EC5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3" w:name="_Toc10550402"/>
      <w:r w:rsidRPr="007B1EC5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>Глава 1. Сущность основных подходов к определению статуса инвалида с нарушением слуха</w:t>
      </w:r>
      <w:bookmarkEnd w:id="3"/>
    </w:p>
    <w:p w:rsidR="00B3275D" w:rsidRDefault="001250DB" w:rsidP="00B3275D">
      <w:pPr>
        <w:pStyle w:val="a4"/>
        <w:numPr>
          <w:ilvl w:val="1"/>
          <w:numId w:val="1"/>
        </w:num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7B1EC5">
        <w:rPr>
          <w:rFonts w:ascii="Times New Roman" w:hAnsi="Times New Roman"/>
          <w:b/>
          <w:bCs/>
          <w:sz w:val="28"/>
          <w:szCs w:val="28"/>
          <w:lang w:val="ru-RU"/>
        </w:rPr>
        <w:t>Комплексный подход к определению статуса инвалида с нарушением слуха</w:t>
      </w:r>
    </w:p>
    <w:p w:rsid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Главной отличительной чертой отношения к людям с ограниченными возможностями в современный период является признание инвалидов в качестве субъектов и бенефициариев развития общества, в котором они проживают. Такой подход обеспечивается необходимостью устранения социальных, экономических, институциональных и политических барьеров, которые могут усугублять проблему инвалидности и тем самым ограничивать возможности лиц, имеющих инвалидность, участвовать в социальной и экономической жизни.</w:t>
      </w:r>
    </w:p>
    <w:p w:rsid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Новое понятие инвалидности у нас в стране было сформулировано в Федеральном законе «О социальной защите инвалидов в Российской Федерации», который был принят ГД Р­Ф 20.07.95 г. Оно включает в себя как социальный, так имедицинский аспекты. 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Инвалидность – это социальная недостаточность вследствие нарушения здоровья со стойким расстройством функций организма, приводящая к ограничению жизнедеятельности и необходимости социальной защиты. Под социальной недостаточностью понимаются социальные последствия нарушения здоровья, приводящие к ограничению жизнедеятельности человека и необходимости его социальной защиты или </w:t>
      </w:r>
      <w:r w:rsidRPr="00374D94">
        <w:rPr>
          <w:rFonts w:ascii="Times New Roman" w:hAnsi="Times New Roman"/>
          <w:sz w:val="28"/>
          <w:szCs w:val="28"/>
          <w:lang w:val="ru-RU"/>
        </w:rPr>
        <w:t>помощи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2, С. 65</w:t>
      </w:r>
      <w:r w:rsidRPr="00374D94">
        <w:rPr>
          <w:rFonts w:ascii="Times New Roman" w:hAnsi="Times New Roman"/>
          <w:sz w:val="28"/>
          <w:szCs w:val="28"/>
          <w:lang w:val="ru-RU"/>
        </w:rPr>
        <w:t>].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Под ограничением жизнедеятельности понимают полную или частичную утрату лицом способности или возможности осуществлять самообслуживание, самостоятельно передвигаться, ориентироваться, общаться, контролировать свое поведение, обучаться, заниматься трудовой деятельностью. 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В настоящее время в рамках общего движения по формулированию и защите прав человека за рубежом термин «инвалид» практически выходит из употребления, понятия глухой, слепой заменяются терминами «человек с </w:t>
      </w:r>
      <w:r w:rsidRPr="00B3275D">
        <w:rPr>
          <w:rFonts w:ascii="Times New Roman" w:hAnsi="Times New Roman"/>
          <w:sz w:val="28"/>
          <w:szCs w:val="28"/>
          <w:lang w:val="ru-RU"/>
        </w:rPr>
        <w:lastRenderedPageBreak/>
        <w:t xml:space="preserve">ослабленным зрением, слухом» и т.д. В русском языке стало привычным называть человека с серьезными нарушениями здоровья инвалидом. Этот термин употребляется при определении сложности заболевания и социальных льгот, предоставляемых в этом случае человеку. Однако наряду с понятием «инвалидность» применяются и такие понятия, как ограничение возможностей, нетипичное состояние здоровья, особые потребности. </w:t>
      </w:r>
    </w:p>
    <w:p w:rsidR="007B1EC5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Для анализа проблемы инвалидности как социального феномена существует значительное количество теоретических подходов. В структурно-функциональном подходе (Т. Парсонс) существует очевидный дисбаланс власти сторон: врач находится в доминирующей позиции, а больной, легитимно освобожденный от многих социальных обязанностей, пассивен. Р­ассмотренные закономерности взаимоотношений врачей и пациентов распространяются также на взаимоотношения индивида с другими представителями «помогающих профессий» – психологами, юристами, педагогами, социальными работниками.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bookmarkStart w:id="4" w:name="_Hlk10550484"/>
      <w:r w:rsidRPr="00B3275D">
        <w:rPr>
          <w:rFonts w:ascii="Times New Roman" w:hAnsi="Times New Roman"/>
          <w:sz w:val="28"/>
          <w:szCs w:val="28"/>
          <w:lang w:val="ru-RU"/>
        </w:rPr>
        <w:t xml:space="preserve">Т. Парсонс </w:t>
      </w:r>
      <w:bookmarkEnd w:id="4"/>
      <w:r w:rsidRPr="00B3275D">
        <w:rPr>
          <w:rFonts w:ascii="Times New Roman" w:hAnsi="Times New Roman"/>
          <w:sz w:val="28"/>
          <w:szCs w:val="28"/>
          <w:lang w:val="ru-RU"/>
        </w:rPr>
        <w:t xml:space="preserve">исходил из тезиса, что болезнь по сути своей есть феномен социальный. Вэтой связи он различал заболевание как неблагополучное физическое состояние организма и как социальный статус, приписываемый инвалиду на основе допущения, что оно действительно имеет место. Статус же влечет за собой последствия для личности, для той социальной группы, к которой она принадлежит, для общества в </w:t>
      </w:r>
      <w:r w:rsidRPr="00374D94">
        <w:rPr>
          <w:rFonts w:ascii="Times New Roman" w:hAnsi="Times New Roman"/>
          <w:sz w:val="28"/>
          <w:szCs w:val="28"/>
          <w:lang w:val="ru-RU"/>
        </w:rPr>
        <w:t>целом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1, С. 78</w:t>
      </w:r>
      <w:r w:rsidRPr="00374D94">
        <w:rPr>
          <w:rFonts w:ascii="Times New Roman" w:hAnsi="Times New Roman"/>
          <w:sz w:val="28"/>
          <w:szCs w:val="28"/>
          <w:lang w:val="ru-RU"/>
        </w:rPr>
        <w:t>].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В рамках социально-антропологического подхода (</w:t>
      </w:r>
      <w:bookmarkStart w:id="5" w:name="_Hlk10550492"/>
      <w:r w:rsidRPr="00B3275D">
        <w:rPr>
          <w:rFonts w:ascii="Times New Roman" w:hAnsi="Times New Roman"/>
          <w:sz w:val="28"/>
          <w:szCs w:val="28"/>
          <w:lang w:val="ru-RU"/>
        </w:rPr>
        <w:t>Э. Дюркгейм</w:t>
      </w:r>
      <w:bookmarkEnd w:id="5"/>
      <w:r w:rsidRPr="00B3275D">
        <w:rPr>
          <w:rFonts w:ascii="Times New Roman" w:hAnsi="Times New Roman"/>
          <w:sz w:val="28"/>
          <w:szCs w:val="28"/>
          <w:lang w:val="ru-RU"/>
        </w:rPr>
        <w:t xml:space="preserve">) в отношении инвалидизации исследовались стандартизированные и институциональные формы социальных отношений (социальная норма и девиация), социальные институты, механизмы социального контроля. В современном обществе, как указывает Э. Дюркгейм, трудно решить вопрос о том, какое явление нормально, а какое нет. Все определяется конкретной социальной ситуацией, поведением окружающих, конкретным видом деятельности. Обычный человек может в различных ситуациях оказываться в </w:t>
      </w:r>
      <w:r w:rsidRPr="00B3275D">
        <w:rPr>
          <w:rFonts w:ascii="Times New Roman" w:hAnsi="Times New Roman"/>
          <w:sz w:val="28"/>
          <w:szCs w:val="28"/>
          <w:lang w:val="ru-RU"/>
        </w:rPr>
        <w:lastRenderedPageBreak/>
        <w:t xml:space="preserve">роли человека с ограниченными возможностями, в роли неудачника, «не такого </w:t>
      </w:r>
      <w:r w:rsidRPr="00374D94">
        <w:rPr>
          <w:rFonts w:ascii="Times New Roman" w:hAnsi="Times New Roman"/>
          <w:sz w:val="28"/>
          <w:szCs w:val="28"/>
          <w:lang w:val="ru-RU"/>
        </w:rPr>
        <w:t>как все»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1, С. 82</w:t>
      </w:r>
      <w:r w:rsidRPr="00374D94">
        <w:rPr>
          <w:rFonts w:ascii="Times New Roman" w:hAnsi="Times New Roman"/>
          <w:sz w:val="28"/>
          <w:szCs w:val="28"/>
          <w:lang w:val="ru-RU"/>
        </w:rPr>
        <w:t>].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Макросоциологический подход к изучению проблем инвалидности включает социально-экологическую теорию У. Бронфебреннера. Проблемы инвалидности рассматриваются в контексте понятий: макросистема, экзосистема, мезосистема, микросистема (соответственно политические, экономические и правовые позиции, господствующие в обществе; общественные институты, органы власти; взаимоотношения между различными жизненными областями; непосредственное окружение индивида)</w:t>
      </w:r>
      <w:r w:rsidRPr="00374D94">
        <w:rPr>
          <w:rFonts w:ascii="Times New Roman" w:hAnsi="Times New Roman"/>
          <w:sz w:val="28"/>
          <w:szCs w:val="28"/>
          <w:lang w:val="ru-RU"/>
        </w:rPr>
        <w:t>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1, С. 88</w:t>
      </w:r>
      <w:r w:rsidRPr="00374D94">
        <w:rPr>
          <w:rFonts w:ascii="Times New Roman" w:hAnsi="Times New Roman"/>
          <w:sz w:val="28"/>
          <w:szCs w:val="28"/>
          <w:lang w:val="ru-RU"/>
        </w:rPr>
        <w:t>].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В теориях символического интеракционализма (Дж. Г. Мид. и др.) инвалидность описывается посредством системы символов, характеризующих эту социальную группу лиц с ограниченными возможностями. Р­ассматриваются проблемы становления социального «Я» инвалида, анализируется специфика этой социальной роли, устойчиво воспроизводимые стереотипы поведения самих инвалидов и отношение к ним социального окружения. Согласно теории Дж. Г. Мида и Г. Блумера «миров в себе» не существует, а есть лишь «миры», которые люди конструируют для себя и других. Основополагающая мысль Мидасостоит</w:t>
      </w:r>
      <w:r w:rsidRPr="00B3275D">
        <w:rPr>
          <w:lang w:val="ru-RU"/>
        </w:rPr>
        <w:t>в</w:t>
      </w:r>
      <w:r w:rsidRPr="00B3275D">
        <w:rPr>
          <w:rFonts w:ascii="Times New Roman" w:hAnsi="Times New Roman"/>
          <w:sz w:val="28"/>
          <w:szCs w:val="28"/>
          <w:lang w:val="ru-RU"/>
        </w:rPr>
        <w:t xml:space="preserve"> том, что человек осваивает мир через символические значения. Вследствие взаимного принятия ролей становится возможным коммуникативное понимание перспектив действия и ролей участников взаимодействия. В своей основе коммуникация направлена не только на других, но и на самого субъекта: благодаря коммуникации с самим собой индивид «тематизирует» себя, то есть он наблюдает себя глазами другого и судит о себе по реакциям других </w:t>
      </w:r>
      <w:r w:rsidRPr="00374D94">
        <w:rPr>
          <w:rFonts w:ascii="Times New Roman" w:hAnsi="Times New Roman"/>
          <w:sz w:val="28"/>
          <w:szCs w:val="28"/>
          <w:lang w:val="ru-RU"/>
        </w:rPr>
        <w:t>людей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1, С. 104</w:t>
      </w:r>
      <w:r w:rsidRPr="00374D94">
        <w:rPr>
          <w:rFonts w:ascii="Times New Roman" w:hAnsi="Times New Roman"/>
          <w:sz w:val="28"/>
          <w:szCs w:val="28"/>
          <w:lang w:val="ru-RU"/>
        </w:rPr>
        <w:t>].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Основой социологической концепции Г. Мида является представление об активной роли человека в формировании собственной жизни и жизни всего общества. «Интерпретирующий» активный человек символического интеракционизма противостоит «нормативному» человеку классической </w:t>
      </w:r>
      <w:r w:rsidRPr="00B3275D">
        <w:rPr>
          <w:rFonts w:ascii="Times New Roman" w:hAnsi="Times New Roman"/>
          <w:sz w:val="28"/>
          <w:szCs w:val="28"/>
          <w:lang w:val="ru-RU"/>
        </w:rPr>
        <w:lastRenderedPageBreak/>
        <w:t>социальной методологии, в которой общество представляет собой жесткий распорядок жизни с его совокупностью правил, норм и ценностей. Как отметил Г. Блумер, общество есть деятельность. Опираясь на этот теоретический тезис, он подчеркивает, что активность, которая служит источником действия, исходит от человека</w:t>
      </w:r>
      <w:r w:rsidR="00374D94">
        <w:rPr>
          <w:rFonts w:ascii="Times New Roman" w:hAnsi="Times New Roman"/>
          <w:sz w:val="28"/>
          <w:szCs w:val="28"/>
          <w:lang w:val="ru-RU"/>
        </w:rPr>
        <w:t>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Отсутствие результативной системы социальной защиты выработало у многих инвалидов сознание своей второсортности и неполноценности, что унижает достоинство человека, вызывает чувство бессилия и ограничивает возможность самозащиты. Настало время, когда сами инвалиды требуют, чтобы отношение к ним в социуме было кардинально изменено: практически требуют пересмотреть понятие «инвалидность».</w:t>
      </w:r>
    </w:p>
    <w:p w:rsidR="00B3275D" w:rsidRP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Пересмотр понятия «инвалидность» предполагает необходимость устранения барьеров и обеспечения доступной окружающей обстановки, с тем чтобы люди, имеющие инвалидность, могли участвовать в социальной жизни и развитии на основе равенства. Поэтому основное внимание сосредотачивается на анализе повседневных результатов функционирования человека в определенном окружении. У человека должна быть возможность выбора в решении вопросов своего бытия и самостоятельной жизни без необходимости использования посторонней помощи.</w:t>
      </w:r>
    </w:p>
    <w:p w:rsidR="001250DB" w:rsidRDefault="001250DB" w:rsidP="00B3275D">
      <w:pPr>
        <w:pStyle w:val="1"/>
        <w:numPr>
          <w:ilvl w:val="1"/>
          <w:numId w:val="1"/>
        </w:numPr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6" w:name="_Toc10550403"/>
      <w:r w:rsidRPr="00B3275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Понятие инвалидности и характеристика инвалидов с патологией слуха</w:t>
      </w:r>
      <w:bookmarkEnd w:id="6"/>
    </w:p>
    <w:p w:rsid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B3275D">
        <w:rPr>
          <w:rFonts w:ascii="Times New Roman" w:hAnsi="Times New Roman"/>
          <w:sz w:val="28"/>
          <w:szCs w:val="28"/>
          <w:lang w:val="ru-RU"/>
        </w:rPr>
        <w:t xml:space="preserve">огласно статистическим данным, до 3% населения страдает нарушениями слуха. </w:t>
      </w:r>
    </w:p>
    <w:p w:rsidR="00B3275D" w:rsidRDefault="00B3275D" w:rsidP="00B3275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Слух 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B3275D">
        <w:rPr>
          <w:rFonts w:ascii="Times New Roman" w:hAnsi="Times New Roman"/>
          <w:sz w:val="28"/>
          <w:szCs w:val="28"/>
          <w:lang w:val="ru-RU"/>
        </w:rPr>
        <w:t xml:space="preserve"> это отражение действий в форме звуковых явлений, способность человека воспринимать и различать </w:t>
      </w:r>
      <w:r w:rsidRPr="00374D94">
        <w:rPr>
          <w:rFonts w:ascii="Times New Roman" w:hAnsi="Times New Roman"/>
          <w:sz w:val="28"/>
          <w:szCs w:val="28"/>
          <w:lang w:val="ru-RU"/>
        </w:rPr>
        <w:t>звуки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4, С. 23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>]</w:t>
      </w:r>
      <w:r w:rsidRPr="00374D94">
        <w:rPr>
          <w:rFonts w:ascii="Times New Roman" w:hAnsi="Times New Roman"/>
          <w:sz w:val="28"/>
          <w:szCs w:val="28"/>
          <w:lang w:val="ru-RU"/>
        </w:rPr>
        <w:t>.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Нарушения слуха могут быть врожденными и приобретенными. 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Причинами врожденного нарушения слуха являются: наследственность, воздействие неблагоприятных факторов во внутриутробном периоде развития (вирусные инфекции; химические, лекарственные, алкогольные интоксикации, травмы плода). 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lastRenderedPageBreak/>
        <w:t>Причинами приобретенного нарушения слуха являются: инфекционные заболевания (менингит, корь, скарлатина, паратит, пневмония), воспалительные процессы (отит, энцефалит, аденоидальные разращения), невриты слухового нерва, травмы головы, следствие длительного воздействия шума и вибрации, возрастные изменения.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В зависимости то того, в какой степени и в какой период развития был нарушен слух, выделяют глухих и слабослышащих. 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Полная (тотальная) глухота встречается довольно редко, обычно сохраняется остаточный слух, позволяющий воспринимать очень громкие, резкие, низкие звуки, </w:t>
      </w:r>
      <w:r w:rsidR="00844B2D" w:rsidRPr="00B3275D">
        <w:rPr>
          <w:rFonts w:ascii="Times New Roman" w:hAnsi="Times New Roman"/>
          <w:sz w:val="28"/>
          <w:szCs w:val="28"/>
          <w:lang w:val="ru-RU"/>
        </w:rPr>
        <w:t>чего,</w:t>
      </w:r>
      <w:r w:rsidRPr="00B3275D">
        <w:rPr>
          <w:rFonts w:ascii="Times New Roman" w:hAnsi="Times New Roman"/>
          <w:sz w:val="28"/>
          <w:szCs w:val="28"/>
          <w:lang w:val="ru-RU"/>
        </w:rPr>
        <w:t xml:space="preserve"> однако недостаточно для восприятия речи. 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Среди глухих выделяют ранооглохших (без речи вследствие врожденного или приобретенного в возрасте до 1года двустороннего, стойкого и глубокого разрушения слуха) и позднооглохших (сохранившие в той или иной степени речь). 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Обучение глухих детей в специальных учреждениях (школах-интернатах для глухих) способствует компенсации дефекта за счет овладения навыками дактиологии (дактильной речи, воспроизводящей слова посредством пальцев рук), чтения с лица (восприятия мимики говорящего человека), письменной и, особенно, словесной речи, что крайне важно для преодоления вторичных дефектов. 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Используются тренажеры для развития слухового, слухо-, вибротактильного восприятия; применяется специальная аппаратура для коллективных и индивидуальных занятий (проводная звукоусиливающая аппаратура и беспроводная, работающая на инфракрасном излучении и радиопринципе).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К слабослышащим относятся тугоухие с частичной слуховой недостаточностью, сохранившие возможность накапливать речевой запас при помощи слухового аппарата. 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374D94">
        <w:rPr>
          <w:rFonts w:ascii="Times New Roman" w:hAnsi="Times New Roman"/>
          <w:sz w:val="28"/>
          <w:szCs w:val="28"/>
          <w:lang w:val="ru-RU"/>
        </w:rPr>
        <w:t>По глубине нарушения слуха при тугоухости можно выделить 4 степени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3, С. 21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>]</w:t>
      </w:r>
      <w:r w:rsidRPr="00374D94">
        <w:rPr>
          <w:rFonts w:ascii="Times New Roman" w:hAnsi="Times New Roman"/>
          <w:sz w:val="28"/>
          <w:szCs w:val="28"/>
          <w:lang w:val="ru-RU"/>
        </w:rPr>
        <w:t>: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lastRenderedPageBreak/>
        <w:t>1) легкая - восприятие шепотной речи с 3-6 метров, разговорной с 6-12 метров;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2) умеренная - восприятие шепотной речи с 1-3 метров, разговорной с 4-6 метров;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3) значительная - восприятие шепотной речи не более чем с 1 метра, разговорной с 2-4 метров;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4) тяжелая - восприятие шепотной речи не менее чем с 1 метра, разговорной с 2 метров.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Уровень развития речи у слабослышащих определяется степенью нарушения слуха, зависит от времени возникновения слухового дефекта и условий развития человека.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Однозначного и достаточно четкого разграничения степени утраты слуха сегодня не существует. По одной из классификаций люди с разными дефектами слуха относятся к одной из следующих четырех </w:t>
      </w:r>
      <w:r w:rsidRPr="00374D94">
        <w:rPr>
          <w:rFonts w:ascii="Times New Roman" w:hAnsi="Times New Roman"/>
          <w:sz w:val="28"/>
          <w:szCs w:val="28"/>
          <w:lang w:val="ru-RU"/>
        </w:rPr>
        <w:t>групп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3, С. 40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>]</w:t>
      </w:r>
      <w:r w:rsidRPr="00374D94">
        <w:rPr>
          <w:rFonts w:ascii="Times New Roman" w:hAnsi="Times New Roman"/>
          <w:sz w:val="28"/>
          <w:szCs w:val="28"/>
          <w:lang w:val="ru-RU"/>
        </w:rPr>
        <w:t>: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1) понижение слуха от 26 до 40 дБ (трудности в определении на слух местоположения говорящего и в понимании речи на фоне общего шума;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2) понижение слуха от 41 до 55 дБ (затруднено понимание речи средней громкости на расстоянии больше 1,5 метра, а также трудности в различении сигналов транспорта, дверных или телефонных звонков);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3) понижение слуха от 56 до 70 дБ (затруднено различие слов, кроме тех, которые произносятся громко возле самого уха);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4) понижение слуха от 71 до болевого порога, примерно 120 дБ (тотальная глухота за исключением слышимости реактивного самолета, гудка тепловоза на расстоянии нескольких метров).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Для первых трех групп применение слуховых аппаратов дает хороший эффект. Они могут обучаться в массовых школах, работать в обычных коллективах, т.к. общение со слышащими лишь незначительно затруднено. Здесь многое зависит от индивидуальных особенностей инвалида с патологией слуха, его потребностей в самореализации, а также от социального окружения и условий развития.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lastRenderedPageBreak/>
        <w:t>Для последней группы, которой современные аппараты не оказывают заметной помощи, для успешной адаптации в обществе необходимы сурдопереводчики, кинофильмы и телепередачи с субтитрами или жестовым переводом, специальные школы; приборы с помощью которых речь может быть представлена в видимой форме (декодер телетекста), особые аппараты для телефонной связи (телефонные сигнализаторы, трубки с усилителем, телефоны-принтеры с памятью, со встроенным экраном), электронные "няни", световые сигнализаторы детского плача), будильники со световой или вибрационной индикацией, световые сигнализаторы дверного звонка и др.</w:t>
      </w:r>
    </w:p>
    <w:p w:rsidR="00844B2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Из всех видов ограничений жизнедеятельности для инвалидов с патологией слуха наиболее значимым является ограничение способности к общению. 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Способность к общению </w:t>
      </w:r>
      <w:r w:rsidR="00844B2D">
        <w:rPr>
          <w:rFonts w:ascii="Times New Roman" w:hAnsi="Times New Roman"/>
          <w:sz w:val="28"/>
          <w:szCs w:val="28"/>
          <w:lang w:val="ru-RU"/>
        </w:rPr>
        <w:t>–</w:t>
      </w:r>
      <w:r w:rsidRPr="00B3275D">
        <w:rPr>
          <w:rFonts w:ascii="Times New Roman" w:hAnsi="Times New Roman"/>
          <w:sz w:val="28"/>
          <w:szCs w:val="28"/>
          <w:lang w:val="ru-RU"/>
        </w:rPr>
        <w:t xml:space="preserve"> это способность к установлению контактов </w:t>
      </w:r>
      <w:r w:rsidRPr="00374D94">
        <w:rPr>
          <w:rFonts w:ascii="Times New Roman" w:hAnsi="Times New Roman"/>
          <w:sz w:val="28"/>
          <w:szCs w:val="28"/>
          <w:lang w:val="ru-RU"/>
        </w:rPr>
        <w:t>между людьми, путем восприятия, переработки и передачи информации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5, С 74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>]</w:t>
      </w:r>
      <w:r w:rsidRPr="00374D94">
        <w:rPr>
          <w:rFonts w:ascii="Times New Roman" w:hAnsi="Times New Roman"/>
          <w:sz w:val="28"/>
          <w:szCs w:val="28"/>
          <w:lang w:val="ru-RU"/>
        </w:rPr>
        <w:t>.</w:t>
      </w:r>
    </w:p>
    <w:p w:rsidR="00B3275D" w:rsidRPr="00B3275D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Способность к общению </w:t>
      </w:r>
      <w:r w:rsidRPr="00374D94">
        <w:rPr>
          <w:rFonts w:ascii="Times New Roman" w:hAnsi="Times New Roman"/>
          <w:sz w:val="28"/>
          <w:szCs w:val="28"/>
          <w:lang w:val="ru-RU"/>
        </w:rPr>
        <w:t>включает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5, С. 80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>]</w:t>
      </w:r>
      <w:r w:rsidRPr="00374D94">
        <w:rPr>
          <w:rFonts w:ascii="Times New Roman" w:hAnsi="Times New Roman"/>
          <w:sz w:val="28"/>
          <w:szCs w:val="28"/>
          <w:lang w:val="ru-RU"/>
        </w:rPr>
        <w:t>: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1) способность к восприятию другого человека (способность отразить его эмоциональные, личностные, интеллектуальные особенности);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2) способность к пониманию другого человека (способность постичь смысл и значение его поступков, действий, намерений, мотивов);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3) способность к обмену информацией (восприятию, переработке, хранению, воспроизведению, передаче информации);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4) способность к выработке совместной стратегии взаимодействия, включающей разработку, проведение и контроль за выполнением планируемого, с возможной корректировкой.</w:t>
      </w:r>
    </w:p>
    <w:p w:rsidR="00B3275D" w:rsidRPr="00374D94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 xml:space="preserve">Параметрами оценки </w:t>
      </w:r>
      <w:r w:rsidRPr="00374D94">
        <w:rPr>
          <w:rFonts w:ascii="Times New Roman" w:hAnsi="Times New Roman"/>
          <w:sz w:val="28"/>
          <w:szCs w:val="28"/>
          <w:lang w:val="ru-RU"/>
        </w:rPr>
        <w:t>ограничений способности к общению у лиц с нарушениями слуха могут быть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5, С 91</w:t>
      </w:r>
      <w:r w:rsidR="00844B2D" w:rsidRPr="00374D94">
        <w:rPr>
          <w:rFonts w:ascii="Times New Roman" w:hAnsi="Times New Roman"/>
          <w:sz w:val="28"/>
          <w:szCs w:val="28"/>
          <w:lang w:val="ru-RU"/>
        </w:rPr>
        <w:t>]</w:t>
      </w:r>
      <w:r w:rsidRPr="00374D94">
        <w:rPr>
          <w:rFonts w:ascii="Times New Roman" w:hAnsi="Times New Roman"/>
          <w:sz w:val="28"/>
          <w:szCs w:val="28"/>
          <w:lang w:val="ru-RU"/>
        </w:rPr>
        <w:t>: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374D94">
        <w:rPr>
          <w:rFonts w:ascii="Times New Roman" w:hAnsi="Times New Roman"/>
          <w:sz w:val="28"/>
          <w:szCs w:val="28"/>
          <w:lang w:val="ru-RU"/>
        </w:rPr>
        <w:lastRenderedPageBreak/>
        <w:t>1) способность говорить (плавно произносить</w:t>
      </w:r>
      <w:r w:rsidRPr="00B3275D">
        <w:rPr>
          <w:rFonts w:ascii="Times New Roman" w:hAnsi="Times New Roman"/>
          <w:sz w:val="28"/>
          <w:szCs w:val="28"/>
          <w:lang w:val="ru-RU"/>
        </w:rPr>
        <w:t xml:space="preserve"> слова, понимать речь, произносить и производить вербальные (словесные) сообщения, передавать смысл посредством речи);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2) способность слушать (воспринимать устную речь, вербальные и иные сообщения);</w:t>
      </w:r>
    </w:p>
    <w:p w:rsidR="00B3275D" w:rsidRPr="00B3275D" w:rsidRDefault="00B3275D" w:rsidP="00B3275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3) способность к символической коммуникации - невербальному общению: понимать знаки и символы, коды, читать карты, диаграммы, принимать и передавать информацию с помощью мимики, жестов, графических, зрительных, звуковых символов, тактильных ощущений.</w:t>
      </w:r>
    </w:p>
    <w:p w:rsidR="00374D94" w:rsidRDefault="00B3275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B3275D">
        <w:rPr>
          <w:rFonts w:ascii="Times New Roman" w:hAnsi="Times New Roman"/>
          <w:sz w:val="28"/>
          <w:szCs w:val="28"/>
          <w:lang w:val="ru-RU"/>
        </w:rPr>
        <w:t>Можно заключить, что ограничение слуховой функции значительно дестабилизирует жизнедеятельность человека, что проявляется в особенностях формирования его личности и функционирования в обществе, характере взаимодействия с другими людьми. В связи с чем, инвалиды с патологией слуха являются важным объектом социальной работы.</w:t>
      </w:r>
    </w:p>
    <w:p w:rsidR="00B3275D" w:rsidRPr="00B3275D" w:rsidRDefault="00374D94" w:rsidP="00374D94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1250DB" w:rsidRPr="00844B2D" w:rsidRDefault="001250DB" w:rsidP="00844B2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7" w:name="_Toc10550404"/>
      <w:r w:rsidRPr="00844B2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 xml:space="preserve">Глава 2. </w:t>
      </w:r>
      <w:r w:rsidR="00844B2D" w:rsidRPr="00844B2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Проблемы инвалидов с нарушением слуха</w:t>
      </w:r>
      <w:bookmarkEnd w:id="7"/>
    </w:p>
    <w:p w:rsidR="00844B2D" w:rsidRDefault="00844B2D" w:rsidP="00844B2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8" w:name="_Toc10550405"/>
      <w:r w:rsidRPr="00844B2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1</w:t>
      </w:r>
      <w:r w:rsidRPr="00844B2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. </w:t>
      </w:r>
      <w:r w:rsidR="005417C8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Барьеры</w:t>
      </w:r>
      <w:r w:rsidRPr="00844B2D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инвалидов с нарушением слуха</w:t>
      </w:r>
      <w:bookmarkEnd w:id="8"/>
    </w:p>
    <w:p w:rsidR="00844B2D" w:rsidRDefault="00844B2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844B2D">
        <w:rPr>
          <w:rFonts w:ascii="Times New Roman" w:hAnsi="Times New Roman"/>
          <w:sz w:val="28"/>
          <w:szCs w:val="28"/>
          <w:lang w:val="ru-RU"/>
        </w:rPr>
        <w:t>оциальные ограничения, порожденные дефектами здоровья, носят комплексный характер и поэтому особенно трудно поддаются компенсации. В первую очередь можно говорить о физическом ограничении, или изоляции инвалида,</w:t>
      </w:r>
      <w:r>
        <w:rPr>
          <w:rFonts w:ascii="Times New Roman" w:hAnsi="Times New Roman"/>
          <w:sz w:val="28"/>
          <w:szCs w:val="28"/>
          <w:lang w:val="ru-RU"/>
        </w:rPr>
        <w:t xml:space="preserve"> — это</w:t>
      </w:r>
      <w:r w:rsidRPr="00844B2D">
        <w:rPr>
          <w:rFonts w:ascii="Times New Roman" w:hAnsi="Times New Roman"/>
          <w:sz w:val="28"/>
          <w:szCs w:val="28"/>
          <w:lang w:val="ru-RU"/>
        </w:rPr>
        <w:t xml:space="preserve"> обусловлено либо физическими, либо интеллектуально-психическими недостатками, которые мешают ему самостоятельно передвигаться или ориентироваться в пространстве. </w:t>
      </w:r>
    </w:p>
    <w:p w:rsidR="00844B2D" w:rsidRPr="00844B2D" w:rsidRDefault="00844B2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 xml:space="preserve">С другой стороны, факторы внешней среды могут усугубить либо, наоборот, компенсировать влияние этих индивидуальных недостатков. В этом аспекте принято говорить не только о безбарьерной среде для инвалида, но также о дружественной или недружественной среде. Это ограничение влечет за собой многие последствия, осложняющие положение инвалида, и требует принятия специальных мер, устраняющих пространственную, транспортную, бытовую изоляцию инвалида, эмоциональную депривацию и обеспечивающих возможность </w:t>
      </w:r>
      <w:r w:rsidRPr="00374D94">
        <w:rPr>
          <w:rFonts w:ascii="Times New Roman" w:hAnsi="Times New Roman"/>
          <w:sz w:val="28"/>
          <w:szCs w:val="28"/>
          <w:lang w:val="ru-RU"/>
        </w:rPr>
        <w:t>трудовой адаптации 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3, С. 145</w:t>
      </w:r>
      <w:r w:rsidRPr="00374D94">
        <w:rPr>
          <w:rFonts w:ascii="Times New Roman" w:hAnsi="Times New Roman"/>
          <w:sz w:val="28"/>
          <w:szCs w:val="28"/>
          <w:lang w:val="ru-RU"/>
        </w:rPr>
        <w:t>].</w:t>
      </w:r>
    </w:p>
    <w:p w:rsidR="00844B2D" w:rsidRPr="00844B2D" w:rsidRDefault="00844B2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 xml:space="preserve">Второй барьер или социальное ограничение — это трудовая сегрегация, или изоляция, инвалида: из-за своей патологии инвалид имеет крайне узкий доступ к рабочим местам или не имеет его вовсе. Обычно инвалидам, способным к трудовой деятельности, в частности инвалидам с патологией слуха предоставляются (или оказываются доступны) рабочие места, требующие низкой квалификации, предусматривающие монотонный, стереотипный труд и невысокую заработную плату. Такое положение обусловлено не только (или не столько) ограниченностью индивидуальных физических или интеллектуальных ресурсов инвалида, сколько неразвитым характером рынка труда для лиц с особыми нуждами. В условиях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844B2D">
        <w:rPr>
          <w:rFonts w:ascii="Times New Roman" w:hAnsi="Times New Roman"/>
          <w:sz w:val="28"/>
          <w:szCs w:val="28"/>
          <w:lang w:val="ru-RU"/>
        </w:rPr>
        <w:t>дикой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844B2D">
        <w:rPr>
          <w:rFonts w:ascii="Times New Roman" w:hAnsi="Times New Roman"/>
          <w:sz w:val="28"/>
          <w:szCs w:val="28"/>
          <w:lang w:val="ru-RU"/>
        </w:rPr>
        <w:t xml:space="preserve"> рыночной экономики адаптация рабочих мест для таких инвалидов рассматривается работодателями как невыгодная и нежелательная.</w:t>
      </w:r>
    </w:p>
    <w:p w:rsidR="00844B2D" w:rsidRPr="00844B2D" w:rsidRDefault="00844B2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 xml:space="preserve">Однако необходимо отметить, что в условиях нашей страны барьер между личностью инвалида и продуктивным трудом может обуславливаться </w:t>
      </w:r>
      <w:r w:rsidRPr="00844B2D">
        <w:rPr>
          <w:rFonts w:ascii="Times New Roman" w:hAnsi="Times New Roman"/>
          <w:sz w:val="28"/>
          <w:szCs w:val="28"/>
          <w:lang w:val="ru-RU"/>
        </w:rPr>
        <w:lastRenderedPageBreak/>
        <w:t xml:space="preserve">и отсутствием трудовой мотивации с его стороны. По данным отечественных и зарубежных экспертов, </w:t>
      </w:r>
      <w:r>
        <w:rPr>
          <w:rFonts w:ascii="Times New Roman" w:hAnsi="Times New Roman"/>
          <w:sz w:val="28"/>
          <w:szCs w:val="28"/>
          <w:lang w:val="ru-RU"/>
        </w:rPr>
        <w:t>«</w:t>
      </w:r>
      <w:r w:rsidRPr="00844B2D">
        <w:rPr>
          <w:rFonts w:ascii="Times New Roman" w:hAnsi="Times New Roman"/>
          <w:sz w:val="28"/>
          <w:szCs w:val="28"/>
          <w:lang w:val="ru-RU"/>
        </w:rPr>
        <w:t>трудовая деятельность доступна приблизительно 2/3 всех инвалидов, работает же не боле 17% из них</w:t>
      </w:r>
      <w:r>
        <w:rPr>
          <w:rFonts w:ascii="Times New Roman" w:hAnsi="Times New Roman"/>
          <w:sz w:val="28"/>
          <w:szCs w:val="28"/>
          <w:lang w:val="ru-RU"/>
        </w:rPr>
        <w:t>»</w:t>
      </w:r>
      <w:r w:rsidRPr="00844B2D">
        <w:rPr>
          <w:rFonts w:ascii="Times New Roman" w:hAnsi="Times New Roman"/>
          <w:sz w:val="28"/>
          <w:szCs w:val="28"/>
          <w:lang w:val="ru-RU"/>
        </w:rPr>
        <w:t>. Это вызвано не столько отсутствием специальных рабочих мест, сколько доминирующей ориентацией на получение льгот и пособий вместо труда. К сожалению, формирование современной трудовой мотивации и трудовой этики в нашем обществе блокируется тем обстоятельством, что нередко инвалидная пенсия является более солидным источником дохода, чем заработная плата работающего, во всяком случае она выплачивается более регулярно.</w:t>
      </w:r>
    </w:p>
    <w:p w:rsidR="00844B2D" w:rsidRPr="00844B2D" w:rsidRDefault="00844B2D" w:rsidP="00844B2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>Поэтому естественно, что третьим барьером в жизни инвалидов, в частности инвалидов с патологией слуха, выступает малообеспеченность, которая является следствием социально-трудовых ограничений: эти люди вынуждены существовать либо на невысокую заработную плату, либо на пособие (которое тоже не может быть достаточным для обеспечения достойного уровня жизни индивида).</w:t>
      </w:r>
    </w:p>
    <w:p w:rsidR="00844B2D" w:rsidRPr="00844B2D" w:rsidRDefault="00844B2D" w:rsidP="005417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>Важным труднопреодолимым барьером для инвалида с патологией слуха является пространственно-средовой. Недостает оборудования и приспособлений для бытовых процессов, самообслуживания. Люди с сенсорными нарушениями испытывают дефицит социальных информационных средств, извещающих о параметрах окружающей среды.</w:t>
      </w:r>
    </w:p>
    <w:p w:rsidR="00844B2D" w:rsidRPr="00844B2D" w:rsidRDefault="00844B2D" w:rsidP="005417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>Инвалиды, имеющие сохранный или относительно сохранный интеллект, к которым относятся инвалиды с патологией слуха, способные к познанию, критической оценке окружающей действительности и к самооценке, нуждаются в свободном доступе к информации, дефицит или недостаточная насыщенность которой могут привести к необратимому угасанию интеллектуальных способностей</w:t>
      </w:r>
      <w:r w:rsidR="005417C8" w:rsidRPr="00374D94">
        <w:rPr>
          <w:rFonts w:ascii="Times New Roman" w:hAnsi="Times New Roman"/>
          <w:sz w:val="28"/>
          <w:szCs w:val="28"/>
          <w:lang w:val="ru-RU"/>
        </w:rPr>
        <w:t>[</w:t>
      </w:r>
      <w:r w:rsidR="00374D94" w:rsidRPr="00374D94">
        <w:rPr>
          <w:rFonts w:ascii="Times New Roman" w:hAnsi="Times New Roman"/>
          <w:sz w:val="28"/>
          <w:szCs w:val="28"/>
          <w:lang w:val="ru-RU"/>
        </w:rPr>
        <w:t>3, С. 201</w:t>
      </w:r>
      <w:r w:rsidR="005417C8" w:rsidRPr="00374D94">
        <w:rPr>
          <w:rFonts w:ascii="Times New Roman" w:hAnsi="Times New Roman"/>
          <w:sz w:val="28"/>
          <w:szCs w:val="28"/>
          <w:lang w:val="ru-RU"/>
        </w:rPr>
        <w:t>]</w:t>
      </w:r>
      <w:r w:rsidRPr="00374D94">
        <w:rPr>
          <w:rFonts w:ascii="Times New Roman" w:hAnsi="Times New Roman"/>
          <w:sz w:val="28"/>
          <w:szCs w:val="28"/>
          <w:lang w:val="ru-RU"/>
        </w:rPr>
        <w:t>.</w:t>
      </w:r>
      <w:r w:rsidRPr="00844B2D">
        <w:rPr>
          <w:rFonts w:ascii="Times New Roman" w:hAnsi="Times New Roman"/>
          <w:sz w:val="28"/>
          <w:szCs w:val="28"/>
          <w:lang w:val="ru-RU"/>
        </w:rPr>
        <w:t xml:space="preserve"> Поэтому важное препятствие представляет информационный барьер, имеющий двусторонний характер. Инвалиды с патологией слуха затруднены в получении информации как общего плана, так и имеющей непосредственное значение для них (исчерпывающие сведения о своих функциональных нарушениях, о </w:t>
      </w:r>
      <w:r w:rsidRPr="00844B2D">
        <w:rPr>
          <w:rFonts w:ascii="Times New Roman" w:hAnsi="Times New Roman"/>
          <w:sz w:val="28"/>
          <w:szCs w:val="28"/>
          <w:lang w:val="ru-RU"/>
        </w:rPr>
        <w:lastRenderedPageBreak/>
        <w:t>мерах государственной поддержки инвалидов, о социальных ресурсах их поддержки. Это вызвано и экономическими причинами (например, невозможность купить или отремонтировать декодер телетекста к телевизору, выписать газету) и дефицитом специальных носителей информации (телепередачи с сурдопереводом, специальная видео продукция с субтитрами публицистической, образовательной, научно-познавательной и культурно-просветительской направленности), и неразвитостью современных глобальных информационных систем (например Интернет) в наше стране.</w:t>
      </w:r>
    </w:p>
    <w:p w:rsidR="00844B2D" w:rsidRPr="00844B2D" w:rsidRDefault="00844B2D" w:rsidP="005417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>С другой стороны, существует информационный барьер, отгораживающий общество от инвалида: лицам с ограниченными возможностями, в частности с патологией слуха, труднее презентовать свои взгляды и позиции, донести до общества свои нужды и интересы. Поэтому могут возникать искаженные представления об их потребностях и особенностях личности. На основе таких искаженных представлений формируются предрассудки и фобии, что затрудняет коммуникации между инвалидом и обществом.</w:t>
      </w:r>
    </w:p>
    <w:p w:rsidR="00844B2D" w:rsidRPr="00844B2D" w:rsidRDefault="00844B2D" w:rsidP="005417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 xml:space="preserve">Эмоциональный барьер также является двусторонним, то есть " он может складываться из непродуктивных эмоциональных реакций по поводу инвалида - любопытства, насмешки, неловкости, чувства вины, гиперопеки, страха и т.д. и фрустрирующих эмоций инвалида: жалость к себе, недоброжелательность по отношению к окружающим, ожидание гиперопеки, стремление обвинить кого-то в своем дефекте, стремление к изоляции и т.д." Подобный комплекс является ретардирующим, т.е.затрудняющим социальные контакты в процессе взаимоотношений инвалида и его социальной среды. И </w:t>
      </w:r>
      <w:r w:rsidR="005417C8" w:rsidRPr="00844B2D">
        <w:rPr>
          <w:rFonts w:ascii="Times New Roman" w:hAnsi="Times New Roman"/>
          <w:sz w:val="28"/>
          <w:szCs w:val="28"/>
          <w:lang w:val="ru-RU"/>
        </w:rPr>
        <w:t>сам инвалид,</w:t>
      </w:r>
      <w:r w:rsidRPr="00844B2D">
        <w:rPr>
          <w:rFonts w:ascii="Times New Roman" w:hAnsi="Times New Roman"/>
          <w:sz w:val="28"/>
          <w:szCs w:val="28"/>
          <w:lang w:val="ru-RU"/>
        </w:rPr>
        <w:t xml:space="preserve"> и его ближайшее окружение нуждаются в том, чтобы эмоциональный фон их взаимоотношений был нормализован.</w:t>
      </w:r>
    </w:p>
    <w:p w:rsidR="00844B2D" w:rsidRPr="00844B2D" w:rsidRDefault="00844B2D" w:rsidP="005417C8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44B2D">
        <w:rPr>
          <w:rFonts w:ascii="Times New Roman" w:hAnsi="Times New Roman"/>
          <w:sz w:val="28"/>
          <w:szCs w:val="28"/>
          <w:lang w:val="ru-RU"/>
        </w:rPr>
        <w:t xml:space="preserve">Наконец, комплексный характер имеет коммуникативный барьер, который обусловлен аккумуляцией действий всех вышеперечисленных ограничений, деформирующих личность человека. Расстройство общения, </w:t>
      </w:r>
      <w:r w:rsidRPr="00844B2D">
        <w:rPr>
          <w:rFonts w:ascii="Times New Roman" w:hAnsi="Times New Roman"/>
          <w:sz w:val="28"/>
          <w:szCs w:val="28"/>
          <w:lang w:val="ru-RU"/>
        </w:rPr>
        <w:lastRenderedPageBreak/>
        <w:t>одна из наиболее трудных социальных проблем инвалидов с патологией слуха, является следствием и сенсорных ограничений, и эмоциональной защитной самоизоляции, и выпадения из трудового коллектива, и дефицита привычной информации. Поэтому закономерно, что восстановление нормальных для возраста и социального статуса коммуникаций является одной из основных целей социальной интеграции инвалидов, в частности инвалидов с патологией слуха.</w:t>
      </w:r>
    </w:p>
    <w:p w:rsidR="00844B2D" w:rsidRDefault="00844B2D" w:rsidP="005417C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9" w:name="_Toc10550406"/>
      <w:r w:rsidRPr="005417C8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2.2. </w:t>
      </w:r>
      <w:r w:rsidR="00E812D0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t>Присвоение статуса инвалида с нарушением слуха</w:t>
      </w:r>
      <w:bookmarkEnd w:id="9"/>
    </w:p>
    <w:p w:rsidR="00E812D0" w:rsidRDefault="00E812D0" w:rsidP="00E812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 xml:space="preserve">Инвалидность по слуху присваивается на основании решения комиссии МСЭ. </w:t>
      </w:r>
    </w:p>
    <w:p w:rsidR="00E812D0" w:rsidRDefault="00E812D0" w:rsidP="00E812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 xml:space="preserve">Направление на нее выдает лечащий врач, в том случае если он считает, что больной: плохо ориентируется в пространстве; не может полноценно общаться с окружающими людьми; нуждается в помощи социальных работников; не может выполнять трудовые обязанности; плохо контролирует свое поведение. </w:t>
      </w:r>
    </w:p>
    <w:p w:rsidR="00E812D0" w:rsidRDefault="00E812D0" w:rsidP="00E812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>Конечно же, самыми важными условиями предоставления инвалидности является тугоухость или полное отсутствие слуха. Врач осматривает пациента, присваивая ему определенную степень ограничения жизнедеятельности:</w:t>
      </w:r>
    </w:p>
    <w:p w:rsidR="00E812D0" w:rsidRPr="00E812D0" w:rsidRDefault="00E812D0" w:rsidP="00E812D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 xml:space="preserve">незначительные слуховые нарушения, не отражающиеся на жизни человека в целом; </w:t>
      </w:r>
    </w:p>
    <w:p w:rsidR="00E812D0" w:rsidRPr="00E812D0" w:rsidRDefault="00E812D0" w:rsidP="00E812D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 xml:space="preserve">первая степень, нарушения носят умеренный характер; </w:t>
      </w:r>
    </w:p>
    <w:p w:rsidR="00E812D0" w:rsidRPr="00E812D0" w:rsidRDefault="00E812D0" w:rsidP="00E812D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 xml:space="preserve">вторая степень, слуховые нарушения явно выражены; </w:t>
      </w:r>
    </w:p>
    <w:p w:rsidR="00E812D0" w:rsidRDefault="00E812D0" w:rsidP="00E812D0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>третья степень, имеются сложные нарушения слуха.</w:t>
      </w:r>
    </w:p>
    <w:p w:rsidR="00E812D0" w:rsidRDefault="00E812D0" w:rsidP="00E812D0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 xml:space="preserve">При нарушениях первой, второй и третьей степенях присваивается определенная группа инвалидности. </w:t>
      </w:r>
    </w:p>
    <w:p w:rsidR="00E812D0" w:rsidRDefault="00E812D0" w:rsidP="00E812D0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E812D0" w:rsidRDefault="00E812D0" w:rsidP="00E812D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10" w:name="_Toc10550407"/>
      <w:r w:rsidRPr="00E812D0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>ЗАКЛЮЧЕНИЕ</w:t>
      </w:r>
      <w:bookmarkEnd w:id="10"/>
    </w:p>
    <w:p w:rsidR="001265D9" w:rsidRDefault="00E812D0" w:rsidP="001265D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Определение статуса инвалида</w:t>
      </w:r>
      <w:r w:rsidRPr="00E812D0">
        <w:rPr>
          <w:rFonts w:ascii="Times New Roman" w:hAnsi="Times New Roman"/>
          <w:sz w:val="28"/>
          <w:szCs w:val="28"/>
          <w:lang w:val="ru-RU"/>
        </w:rPr>
        <w:t xml:space="preserve"> является одной из актуальнейших проблем современной </w:t>
      </w:r>
      <w:r w:rsidR="001265D9">
        <w:rPr>
          <w:rFonts w:ascii="Times New Roman" w:hAnsi="Times New Roman"/>
          <w:sz w:val="28"/>
          <w:szCs w:val="28"/>
          <w:lang w:val="ru-RU"/>
        </w:rPr>
        <w:t>современности</w:t>
      </w:r>
      <w:r w:rsidRPr="00E812D0">
        <w:rPr>
          <w:rFonts w:ascii="Times New Roman" w:hAnsi="Times New Roman"/>
          <w:sz w:val="28"/>
          <w:szCs w:val="28"/>
          <w:lang w:val="ru-RU"/>
        </w:rPr>
        <w:t xml:space="preserve">. Неуклонный рост числа инвалидов, с одной стороны, увеличение внимания к каждому из них - независимо от его физических, психических и интеллектуальных возможностей, с другой стороны, представление о повышении ценности личности и необходимости защищать ее права, характерное для демократического, гражданского общества, с третьей стороны, - все это определяет важность работы с инвалидами. </w:t>
      </w:r>
    </w:p>
    <w:p w:rsidR="001265D9" w:rsidRDefault="00E812D0" w:rsidP="001265D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 xml:space="preserve">История развития проблемы инвалидности свидетельствует о прохождении сложного пути от физического уничтожения, непризнания, изоляции "неполноценных членов" общества до необходимости интеграции лиц с ограниченными возможностями и создания безбарьерной среды жизнедеятельности. </w:t>
      </w:r>
    </w:p>
    <w:p w:rsidR="001265D9" w:rsidRDefault="00E812D0" w:rsidP="001265D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E812D0">
        <w:rPr>
          <w:rFonts w:ascii="Times New Roman" w:hAnsi="Times New Roman"/>
          <w:sz w:val="28"/>
          <w:szCs w:val="28"/>
          <w:lang w:val="ru-RU"/>
        </w:rPr>
        <w:t>Иными словами, инвалидность сегодня становится проблемой не только одного человека или группы людей, а всего общества в целом.</w:t>
      </w:r>
    </w:p>
    <w:p w:rsidR="001265D9" w:rsidRDefault="001265D9">
      <w:pPr>
        <w:spacing w:after="160" w:line="259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:rsidR="00E812D0" w:rsidRDefault="001265D9" w:rsidP="001265D9">
      <w:pPr>
        <w:pStyle w:val="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</w:pPr>
      <w:bookmarkStart w:id="11" w:name="_Toc10550408"/>
      <w:r w:rsidRPr="001265D9">
        <w:rPr>
          <w:rFonts w:ascii="Times New Roman" w:hAnsi="Times New Roman" w:cs="Times New Roman"/>
          <w:b/>
          <w:bCs/>
          <w:color w:val="auto"/>
          <w:sz w:val="28"/>
          <w:szCs w:val="28"/>
          <w:lang w:val="ru-RU"/>
        </w:rPr>
        <w:lastRenderedPageBreak/>
        <w:t>ЛИТЕРАТУРА</w:t>
      </w:r>
      <w:bookmarkEnd w:id="11"/>
    </w:p>
    <w:p w:rsidR="001265D9" w:rsidRPr="001265D9" w:rsidRDefault="001265D9" w:rsidP="001265D9">
      <w:pPr>
        <w:rPr>
          <w:lang w:val="ru-RU"/>
        </w:rPr>
      </w:pPr>
    </w:p>
    <w:p w:rsidR="001265D9" w:rsidRPr="001265D9" w:rsidRDefault="001265D9" w:rsidP="001265D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bookmarkStart w:id="12" w:name="_Hlk10550375"/>
      <w:r w:rsidRPr="001265D9">
        <w:rPr>
          <w:rFonts w:ascii="Times New Roman" w:hAnsi="Times New Roman"/>
          <w:sz w:val="28"/>
          <w:szCs w:val="28"/>
          <w:lang w:val="ru-RU"/>
        </w:rPr>
        <w:t>АбельсХ. Интеракция, идентификация, презентация. Введение в интерпретативную социологию. – СПб.: «А­летейя», 1999. – 235 с.</w:t>
      </w:r>
    </w:p>
    <w:p w:rsidR="001265D9" w:rsidRPr="001265D9" w:rsidRDefault="001265D9" w:rsidP="001265D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265D9">
        <w:rPr>
          <w:rFonts w:ascii="Times New Roman" w:hAnsi="Times New Roman"/>
          <w:sz w:val="28"/>
          <w:szCs w:val="28"/>
          <w:lang w:val="ru-RU"/>
        </w:rPr>
        <w:t>Аберкомби Н., Хилл С., Тернер Б. Социологический словарь / Пер. с англ. Казань: Изд-во КГУ, 1997. – 218 с.</w:t>
      </w:r>
    </w:p>
    <w:p w:rsidR="001265D9" w:rsidRPr="001265D9" w:rsidRDefault="001265D9" w:rsidP="001265D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265D9">
        <w:rPr>
          <w:rFonts w:ascii="Times New Roman" w:hAnsi="Times New Roman"/>
          <w:sz w:val="28"/>
          <w:szCs w:val="28"/>
          <w:lang w:val="ru-RU"/>
        </w:rPr>
        <w:t>Богданова Т.Г. Сурдопсихология: Учеб. пособие для студ. высш. пед. учеб. заведений. -- М.: Академия, 2002. – 345 с.</w:t>
      </w:r>
    </w:p>
    <w:p w:rsidR="001265D9" w:rsidRPr="001265D9" w:rsidRDefault="001265D9" w:rsidP="001265D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265D9">
        <w:rPr>
          <w:rFonts w:ascii="Times New Roman" w:hAnsi="Times New Roman"/>
          <w:sz w:val="28"/>
          <w:szCs w:val="28"/>
          <w:lang w:val="ru-RU"/>
        </w:rPr>
        <w:t>Дюркгейм Э. Социология. Е­е предмет, метод, предназначение /Пер. с фр. – М.: «Канон», 1995. – 276 с.</w:t>
      </w:r>
    </w:p>
    <w:p w:rsidR="001265D9" w:rsidRPr="001265D9" w:rsidRDefault="001265D9" w:rsidP="001265D9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265D9">
        <w:rPr>
          <w:rFonts w:ascii="Times New Roman" w:hAnsi="Times New Roman"/>
          <w:sz w:val="28"/>
          <w:szCs w:val="28"/>
          <w:lang w:val="ru-RU"/>
        </w:rPr>
        <w:t>Малофеев Н. Н. Современный этап в развитии системы специального образования в России. // Дефектология. – 1997. – № 4. – 145 с.</w:t>
      </w:r>
    </w:p>
    <w:bookmarkEnd w:id="12"/>
    <w:p w:rsidR="001265D9" w:rsidRPr="001265D9" w:rsidRDefault="001265D9" w:rsidP="001265D9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1265D9" w:rsidRPr="001265D9" w:rsidSect="00374D9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767" w:rsidRDefault="00F86767" w:rsidP="00374D94">
      <w:r>
        <w:separator/>
      </w:r>
    </w:p>
  </w:endnote>
  <w:endnote w:type="continuationSeparator" w:id="1">
    <w:p w:rsidR="00F86767" w:rsidRDefault="00F86767" w:rsidP="00374D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767" w:rsidRDefault="00F86767" w:rsidP="00374D94">
      <w:r>
        <w:separator/>
      </w:r>
    </w:p>
  </w:footnote>
  <w:footnote w:type="continuationSeparator" w:id="1">
    <w:p w:rsidR="00F86767" w:rsidRDefault="00F86767" w:rsidP="00374D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36755299"/>
      <w:docPartObj>
        <w:docPartGallery w:val="Page Numbers (Top of Page)"/>
        <w:docPartUnique/>
      </w:docPartObj>
    </w:sdtPr>
    <w:sdtContent>
      <w:p w:rsidR="00374D94" w:rsidRDefault="00B4215F">
        <w:pPr>
          <w:pStyle w:val="a6"/>
          <w:jc w:val="center"/>
        </w:pPr>
        <w:r>
          <w:fldChar w:fldCharType="begin"/>
        </w:r>
        <w:r w:rsidR="00374D94">
          <w:instrText>PAGE   \* MERGEFORMAT</w:instrText>
        </w:r>
        <w:r>
          <w:fldChar w:fldCharType="separate"/>
        </w:r>
        <w:r w:rsidR="00B56769" w:rsidRPr="00B56769">
          <w:rPr>
            <w:noProof/>
            <w:lang w:val="ru-RU"/>
          </w:rPr>
          <w:t>17</w:t>
        </w:r>
        <w:r>
          <w:fldChar w:fldCharType="end"/>
        </w:r>
      </w:p>
    </w:sdtContent>
  </w:sdt>
  <w:p w:rsidR="00374D94" w:rsidRDefault="00374D94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249C5"/>
    <w:multiLevelType w:val="hybridMultilevel"/>
    <w:tmpl w:val="9B849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27F52"/>
    <w:multiLevelType w:val="multilevel"/>
    <w:tmpl w:val="609A53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5B2A203B"/>
    <w:multiLevelType w:val="hybridMultilevel"/>
    <w:tmpl w:val="8376C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854A90"/>
    <w:multiLevelType w:val="multilevel"/>
    <w:tmpl w:val="8758BA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1DAF"/>
    <w:rsid w:val="00111DAF"/>
    <w:rsid w:val="001250DB"/>
    <w:rsid w:val="001265D9"/>
    <w:rsid w:val="00374D94"/>
    <w:rsid w:val="00425845"/>
    <w:rsid w:val="005417C8"/>
    <w:rsid w:val="0057735F"/>
    <w:rsid w:val="007B1EC5"/>
    <w:rsid w:val="00844B2D"/>
    <w:rsid w:val="00B3275D"/>
    <w:rsid w:val="00B4215F"/>
    <w:rsid w:val="00B56769"/>
    <w:rsid w:val="00E812D0"/>
    <w:rsid w:val="00EB2D25"/>
    <w:rsid w:val="00F86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35F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1250D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50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bidi="en-US"/>
    </w:rPr>
  </w:style>
  <w:style w:type="paragraph" w:styleId="a3">
    <w:name w:val="TOC Heading"/>
    <w:basedOn w:val="1"/>
    <w:next w:val="a"/>
    <w:uiPriority w:val="39"/>
    <w:unhideWhenUsed/>
    <w:qFormat/>
    <w:rsid w:val="001250DB"/>
    <w:pPr>
      <w:spacing w:line="259" w:lineRule="auto"/>
      <w:outlineLvl w:val="9"/>
    </w:pPr>
    <w:rPr>
      <w:lang w:val="ru-RU" w:eastAsia="ru-RU" w:bidi="ar-SA"/>
    </w:rPr>
  </w:style>
  <w:style w:type="paragraph" w:styleId="a4">
    <w:name w:val="List Paragraph"/>
    <w:basedOn w:val="a"/>
    <w:uiPriority w:val="34"/>
    <w:qFormat/>
    <w:rsid w:val="001250DB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1265D9"/>
    <w:pPr>
      <w:spacing w:after="100"/>
    </w:pPr>
  </w:style>
  <w:style w:type="character" w:styleId="a5">
    <w:name w:val="Hyperlink"/>
    <w:basedOn w:val="a0"/>
    <w:uiPriority w:val="99"/>
    <w:unhideWhenUsed/>
    <w:rsid w:val="001265D9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74D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4D94"/>
    <w:rPr>
      <w:rFonts w:eastAsiaTheme="minorEastAsia" w:cs="Times New Roman"/>
      <w:sz w:val="24"/>
      <w:szCs w:val="24"/>
      <w:lang w:val="en-US" w:bidi="en-US"/>
    </w:rPr>
  </w:style>
  <w:style w:type="paragraph" w:styleId="a8">
    <w:name w:val="footer"/>
    <w:basedOn w:val="a"/>
    <w:link w:val="a9"/>
    <w:uiPriority w:val="99"/>
    <w:unhideWhenUsed/>
    <w:rsid w:val="00374D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4D94"/>
    <w:rPr>
      <w:rFonts w:eastAsiaTheme="minorEastAsia" w:cs="Times New Roman"/>
      <w:sz w:val="24"/>
      <w:szCs w:val="24"/>
      <w:lang w:val="en-US" w:bidi="en-US"/>
    </w:rPr>
  </w:style>
  <w:style w:type="paragraph" w:styleId="aa">
    <w:name w:val="Balloon Text"/>
    <w:basedOn w:val="a"/>
    <w:link w:val="ab"/>
    <w:uiPriority w:val="99"/>
    <w:semiHidden/>
    <w:unhideWhenUsed/>
    <w:rsid w:val="00B567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56769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8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C1C97-5101-4F43-84CB-87F7D202F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17</Pages>
  <Words>3783</Words>
  <Characters>21565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Радзивил</dc:creator>
  <cp:keywords/>
  <dc:description/>
  <cp:lastModifiedBy>User</cp:lastModifiedBy>
  <cp:revision>6</cp:revision>
  <dcterms:created xsi:type="dcterms:W3CDTF">2019-06-04T08:00:00Z</dcterms:created>
  <dcterms:modified xsi:type="dcterms:W3CDTF">2019-06-04T11:02:00Z</dcterms:modified>
</cp:coreProperties>
</file>